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inorEastAsia" w:hAnsiTheme="minorEastAsia"/>
          <w:b/>
          <w:bCs/>
          <w:color w:val="000000"/>
          <w:sz w:val="30"/>
          <w:szCs w:val="30"/>
        </w:rPr>
      </w:pPr>
      <w:r>
        <w:rPr>
          <w:rFonts w:hint="eastAsia" w:asciiTheme="minorEastAsia" w:hAnsiTheme="minorEastAsia" w:eastAsiaTheme="minorEastAsia"/>
          <w:b/>
          <w:bCs/>
          <w:color w:val="000000"/>
          <w:sz w:val="30"/>
          <w:szCs w:val="30"/>
          <w:lang w:val="en-US" w:eastAsia="zh-CN"/>
        </w:rPr>
        <w:t>中国化学工程第十三建设有限</w:t>
      </w:r>
      <w:r>
        <w:rPr>
          <w:rFonts w:hint="eastAsia" w:asciiTheme="minorEastAsia" w:hAnsiTheme="minorEastAsia" w:eastAsiaTheme="minorEastAsia"/>
          <w:b/>
          <w:bCs/>
          <w:color w:val="000000"/>
          <w:sz w:val="30"/>
          <w:szCs w:val="30"/>
        </w:rPr>
        <w:t>公司</w:t>
      </w:r>
      <w:r>
        <w:rPr>
          <w:rFonts w:hint="eastAsia" w:asciiTheme="minorEastAsia" w:hAnsiTheme="minorEastAsia" w:eastAsiaTheme="minorEastAsia"/>
          <w:b/>
          <w:bCs/>
          <w:color w:val="000000"/>
          <w:sz w:val="30"/>
          <w:szCs w:val="30"/>
          <w:lang w:val="en-US" w:eastAsia="zh-CN"/>
        </w:rPr>
        <w:t>新疆大安能源有限公司150万吨/年煤焦化项目土建及安装工程分包</w:t>
      </w:r>
      <w:r>
        <w:rPr>
          <w:rFonts w:asciiTheme="minorEastAsia" w:hAnsiTheme="minorEastAsia" w:eastAsiaTheme="minorEastAsia"/>
          <w:b/>
          <w:bCs/>
          <w:color w:val="000000"/>
          <w:sz w:val="30"/>
          <w:szCs w:val="30"/>
        </w:rPr>
        <w:t>招标公告</w:t>
      </w:r>
    </w:p>
    <w:p>
      <w:pPr>
        <w:spacing w:line="360" w:lineRule="auto"/>
        <w:jc w:val="center"/>
        <w:rPr>
          <w:rFonts w:asciiTheme="minorEastAsia" w:hAnsiTheme="minorEastAsia"/>
          <w:color w:val="000000"/>
          <w:szCs w:val="21"/>
        </w:rPr>
      </w:pPr>
      <w:r>
        <w:rPr>
          <w:rFonts w:hint="eastAsia" w:asciiTheme="minorEastAsia" w:hAnsiTheme="minorEastAsia"/>
          <w:color w:val="000000"/>
          <w:szCs w:val="21"/>
        </w:rPr>
        <w:t>（招标编号：SSHJZB(2022)-SXFGS-XJDA-16）</w:t>
      </w:r>
    </w:p>
    <w:p>
      <w:pPr>
        <w:spacing w:line="360" w:lineRule="auto"/>
      </w:pPr>
      <w:bookmarkStart w:id="0" w:name="_Toc438129172"/>
      <w:bookmarkStart w:id="1" w:name="_Toc24531229"/>
      <w:bookmarkStart w:id="2" w:name="_Toc11943658"/>
      <w:bookmarkStart w:id="3" w:name="_Toc28698"/>
      <w:bookmarkStart w:id="4" w:name="_Toc152045512"/>
      <w:bookmarkStart w:id="5" w:name="_Toc238797532"/>
      <w:bookmarkStart w:id="6" w:name="_Toc238552177"/>
      <w:bookmarkStart w:id="7" w:name="_Toc497125220"/>
      <w:bookmarkStart w:id="8" w:name="_Toc144974480"/>
      <w:bookmarkStart w:id="9" w:name="_Toc152042288"/>
      <w:r>
        <w:t>1. 招标条件</w:t>
      </w:r>
      <w:bookmarkEnd w:id="0"/>
      <w:bookmarkEnd w:id="1"/>
      <w:bookmarkEnd w:id="2"/>
      <w:bookmarkEnd w:id="3"/>
      <w:bookmarkEnd w:id="4"/>
      <w:bookmarkEnd w:id="5"/>
      <w:bookmarkEnd w:id="6"/>
      <w:bookmarkEnd w:id="7"/>
      <w:bookmarkEnd w:id="8"/>
      <w:bookmarkEnd w:id="9"/>
    </w:p>
    <w:p>
      <w:pPr>
        <w:spacing w:line="360" w:lineRule="auto"/>
        <w:ind w:firstLine="420"/>
        <w:rPr>
          <w:rFonts w:asciiTheme="minorEastAsia" w:hAnsiTheme="minorEastAsia"/>
          <w:color w:val="000000"/>
          <w:szCs w:val="21"/>
        </w:rPr>
      </w:pPr>
      <w:bookmarkStart w:id="10" w:name="_Toc21813"/>
      <w:bookmarkStart w:id="11" w:name="_Toc462520384"/>
      <w:bookmarkStart w:id="12" w:name="_Toc261444464"/>
      <w:r>
        <w:rPr>
          <w:rFonts w:hint="eastAsia" w:asciiTheme="minorEastAsia" w:hAnsiTheme="minorEastAsia"/>
          <w:color w:val="000000"/>
          <w:szCs w:val="21"/>
        </w:rPr>
        <w:t>中国化学工程第十三建设有限公司新疆大安能源有限公司150万吨/年煤焦化项目土建及安装工程分包招标项目（招标编号：SSHJZB(2022)-SXFGS-XJDA-16）建设资金已落实，新疆大安能源有限公司150万吨/年煤焦化项目土建及安装工程</w:t>
      </w:r>
      <w:r>
        <w:rPr>
          <w:rFonts w:hint="eastAsia" w:asciiTheme="minorEastAsia" w:hAnsiTheme="minorEastAsia"/>
          <w:color w:val="000000"/>
          <w:szCs w:val="21"/>
          <w:lang w:val="en-US" w:eastAsia="zh-CN"/>
        </w:rPr>
        <w:t>三十四</w:t>
      </w:r>
      <w:r>
        <w:rPr>
          <w:rFonts w:hint="eastAsia" w:asciiTheme="minorEastAsia" w:hAnsiTheme="minorEastAsia"/>
          <w:color w:val="000000"/>
          <w:szCs w:val="21"/>
        </w:rPr>
        <w:t>标段已具备招标条件。招标人为</w:t>
      </w:r>
      <w:r>
        <w:rPr>
          <w:rFonts w:hint="eastAsia" w:asciiTheme="minorEastAsia" w:hAnsiTheme="minorEastAsia" w:eastAsiaTheme="minorEastAsia"/>
          <w:color w:val="000000"/>
          <w:sz w:val="21"/>
          <w:szCs w:val="21"/>
          <w:lang w:val="en-US" w:eastAsia="zh-CN"/>
        </w:rPr>
        <w:t>中国化学工程第十三建设有限</w:t>
      </w:r>
      <w:r>
        <w:rPr>
          <w:rFonts w:hint="eastAsia" w:asciiTheme="minorEastAsia" w:hAnsiTheme="minorEastAsia" w:eastAsiaTheme="minorEastAsia"/>
          <w:color w:val="000000"/>
          <w:sz w:val="21"/>
          <w:szCs w:val="21"/>
        </w:rPr>
        <w:t>公司</w:t>
      </w:r>
      <w:r>
        <w:rPr>
          <w:rFonts w:hint="eastAsia" w:asciiTheme="minorEastAsia" w:hAnsiTheme="minorEastAsia"/>
          <w:color w:val="000000"/>
          <w:szCs w:val="21"/>
        </w:rPr>
        <w:t>，</w:t>
      </w:r>
      <w:r>
        <w:rPr>
          <w:rFonts w:asciiTheme="minorEastAsia" w:hAnsiTheme="minorEastAsia"/>
          <w:color w:val="000000"/>
          <w:szCs w:val="21"/>
        </w:rPr>
        <w:t>现</w:t>
      </w:r>
      <w:r>
        <w:rPr>
          <w:rFonts w:hint="eastAsia" w:asciiTheme="minorEastAsia" w:hAnsiTheme="minorEastAsia"/>
          <w:color w:val="000000"/>
          <w:szCs w:val="21"/>
        </w:rPr>
        <w:t>进行公开招标。</w:t>
      </w:r>
    </w:p>
    <w:p>
      <w:pPr>
        <w:spacing w:line="360" w:lineRule="auto"/>
      </w:pPr>
      <w:bookmarkStart w:id="13" w:name="_Toc497125221"/>
      <w:bookmarkStart w:id="14" w:name="_Toc24531230"/>
      <w:bookmarkStart w:id="15" w:name="_Toc11943659"/>
      <w:r>
        <w:rPr>
          <w:rFonts w:hint="eastAsia"/>
        </w:rPr>
        <w:t>2. 招标依据</w:t>
      </w:r>
      <w:bookmarkEnd w:id="10"/>
      <w:bookmarkEnd w:id="11"/>
      <w:bookmarkEnd w:id="12"/>
      <w:bookmarkEnd w:id="13"/>
      <w:bookmarkEnd w:id="14"/>
      <w:bookmarkEnd w:id="15"/>
    </w:p>
    <w:p>
      <w:pPr>
        <w:spacing w:line="360" w:lineRule="auto"/>
        <w:ind w:firstLine="420"/>
        <w:rPr>
          <w:rFonts w:ascii="宋体" w:hAnsi="宋体" w:eastAsia="宋体" w:cs="Times New Roman"/>
          <w:color w:val="000000"/>
          <w:szCs w:val="21"/>
        </w:rPr>
      </w:pPr>
      <w:bookmarkStart w:id="16" w:name="_Toc438129173"/>
      <w:bookmarkStart w:id="17" w:name="_Toc28699"/>
      <w:bookmarkStart w:id="18" w:name="_Toc238797533"/>
      <w:bookmarkStart w:id="19" w:name="_Toc497125222"/>
      <w:bookmarkStart w:id="20" w:name="_Toc238552178"/>
      <w:bookmarkStart w:id="21" w:name="_Toc152045513"/>
      <w:bookmarkStart w:id="22" w:name="_Toc144974481"/>
      <w:bookmarkStart w:id="23" w:name="_Toc152042289"/>
      <w:r>
        <w:rPr>
          <w:rFonts w:hint="eastAsia" w:ascii="宋体" w:hAnsi="宋体" w:eastAsia="宋体" w:cs="Times New Roman"/>
          <w:color w:val="000000"/>
          <w:szCs w:val="21"/>
        </w:rPr>
        <w:t>2.1《中华人民共和国招标投标法》（主席令十二届第86号）；</w:t>
      </w:r>
    </w:p>
    <w:p>
      <w:pPr>
        <w:spacing w:line="360" w:lineRule="auto"/>
        <w:ind w:left="315" w:leftChars="150" w:firstLine="105" w:firstLineChars="50"/>
        <w:rPr>
          <w:rFonts w:ascii="宋体" w:hAnsi="宋体" w:eastAsia="宋体" w:cs="Times New Roman"/>
          <w:color w:val="000000"/>
          <w:szCs w:val="21"/>
        </w:rPr>
      </w:pPr>
      <w:r>
        <w:rPr>
          <w:rFonts w:hint="eastAsia" w:ascii="宋体" w:hAnsi="宋体" w:eastAsia="宋体" w:cs="Times New Roman"/>
          <w:color w:val="000000"/>
          <w:szCs w:val="21"/>
        </w:rPr>
        <w:t>2.2《中华人民共和国招标投标法实施条例》（中华人民共和国国务院〔2018〕698号）；</w:t>
      </w:r>
    </w:p>
    <w:p>
      <w:pPr>
        <w:spacing w:line="360" w:lineRule="auto"/>
        <w:ind w:left="315" w:leftChars="150" w:firstLine="105" w:firstLineChars="50"/>
        <w:rPr>
          <w:rFonts w:ascii="宋体" w:hAnsi="宋体" w:eastAsia="宋体" w:cs="Times New Roman"/>
          <w:color w:val="000000"/>
          <w:szCs w:val="21"/>
        </w:rPr>
      </w:pPr>
      <w:r>
        <w:rPr>
          <w:rFonts w:hint="eastAsia" w:ascii="宋体" w:hAnsi="宋体" w:eastAsia="宋体" w:cs="Times New Roman"/>
          <w:color w:val="000000"/>
          <w:szCs w:val="21"/>
        </w:rPr>
        <w:t>2.3其它相关法律、法规、规章。</w:t>
      </w:r>
    </w:p>
    <w:p>
      <w:pPr>
        <w:spacing w:line="360" w:lineRule="auto"/>
      </w:pPr>
      <w:bookmarkStart w:id="24" w:name="_Toc11943660"/>
      <w:bookmarkStart w:id="25" w:name="_Toc24531231"/>
      <w:r>
        <w:rPr>
          <w:rFonts w:hint="eastAsia"/>
        </w:rPr>
        <w:t>3</w:t>
      </w:r>
      <w:r>
        <w:t xml:space="preserve">. </w:t>
      </w:r>
      <w:r>
        <w:rPr>
          <w:rFonts w:hint="eastAsia"/>
        </w:rPr>
        <w:t>项目概况与招标内容</w:t>
      </w:r>
      <w:bookmarkEnd w:id="16"/>
      <w:bookmarkEnd w:id="17"/>
      <w:bookmarkEnd w:id="18"/>
      <w:bookmarkEnd w:id="19"/>
      <w:bookmarkEnd w:id="20"/>
      <w:bookmarkEnd w:id="24"/>
      <w:bookmarkEnd w:id="25"/>
    </w:p>
    <w:bookmarkEnd w:id="21"/>
    <w:bookmarkEnd w:id="22"/>
    <w:bookmarkEnd w:id="23"/>
    <w:p>
      <w:pPr>
        <w:spacing w:line="360" w:lineRule="auto"/>
        <w:ind w:firstLine="420"/>
        <w:rPr>
          <w:rFonts w:ascii="宋体" w:hAnsi="宋体" w:eastAsia="宋体" w:cs="Times New Roman"/>
          <w:color w:val="000000"/>
          <w:szCs w:val="21"/>
        </w:rPr>
      </w:pPr>
      <w:bookmarkStart w:id="26" w:name="_Toc11943661"/>
      <w:bookmarkStart w:id="27" w:name="_Toc6712"/>
      <w:bookmarkStart w:id="28" w:name="_Toc497125223"/>
      <w:r>
        <w:rPr>
          <w:rFonts w:hint="eastAsia" w:ascii="宋体" w:hAnsi="宋体" w:eastAsia="宋体" w:cs="Times New Roman"/>
          <w:color w:val="000000"/>
          <w:szCs w:val="21"/>
        </w:rPr>
        <w:t>3.1项目概况</w:t>
      </w:r>
      <w:bookmarkEnd w:id="26"/>
      <w:bookmarkEnd w:id="27"/>
      <w:bookmarkEnd w:id="28"/>
    </w:p>
    <w:p>
      <w:pPr>
        <w:widowControl w:val="0"/>
        <w:adjustRightInd/>
        <w:snapToGrid/>
        <w:spacing w:after="0" w:line="360" w:lineRule="auto"/>
        <w:ind w:firstLine="420"/>
        <w:jc w:val="both"/>
        <w:rPr>
          <w:rFonts w:hint="eastAsia" w:ascii="宋体" w:hAnsi="宋体" w:eastAsia="宋体" w:cs="Times New Roman"/>
          <w:color w:val="000000"/>
          <w:kern w:val="2"/>
          <w:sz w:val="21"/>
          <w:szCs w:val="21"/>
        </w:rPr>
      </w:pPr>
      <w:bookmarkStart w:id="29" w:name="_Toc11943662"/>
      <w:bookmarkStart w:id="30" w:name="_Toc27252"/>
      <w:bookmarkStart w:id="31" w:name="_Toc497125224"/>
      <w:r>
        <w:rPr>
          <w:rFonts w:hint="eastAsia" w:ascii="宋体" w:hAnsi="宋体" w:eastAsia="宋体" w:cs="Times New Roman"/>
          <w:color w:val="000000"/>
          <w:kern w:val="2"/>
          <w:sz w:val="21"/>
          <w:szCs w:val="21"/>
          <w:lang w:val="en-US" w:eastAsia="zh-CN"/>
        </w:rPr>
        <w:t>项目名称：</w:t>
      </w:r>
      <w:r>
        <w:rPr>
          <w:rFonts w:hint="eastAsia" w:ascii="宋体" w:hAnsi="宋体" w:eastAsia="宋体" w:cs="Times New Roman"/>
          <w:color w:val="000000"/>
          <w:kern w:val="2"/>
          <w:sz w:val="21"/>
          <w:szCs w:val="21"/>
        </w:rPr>
        <w:t>新疆大安能源有限公司150万吨/年煤焦化项目土建及安装工程</w:t>
      </w:r>
    </w:p>
    <w:p>
      <w:pPr>
        <w:spacing w:line="360" w:lineRule="auto"/>
        <w:ind w:firstLine="420"/>
        <w:rPr>
          <w:rFonts w:hint="eastAsia" w:ascii="宋体" w:hAnsi="宋体" w:eastAsia="宋体" w:cs="Times New Roman"/>
          <w:color w:val="000000"/>
          <w:kern w:val="2"/>
          <w:sz w:val="21"/>
          <w:szCs w:val="21"/>
          <w:lang w:val="en-US" w:eastAsia="zh-CN"/>
        </w:rPr>
      </w:pPr>
      <w:r>
        <w:rPr>
          <w:rFonts w:hint="eastAsia" w:ascii="宋体" w:hAnsi="宋体" w:eastAsia="宋体" w:cs="Times New Roman"/>
          <w:color w:val="000000"/>
          <w:kern w:val="2"/>
          <w:sz w:val="21"/>
          <w:szCs w:val="21"/>
          <w:lang w:val="en-US" w:eastAsia="zh-CN"/>
        </w:rPr>
        <w:t>项目建设地点：新疆哈密市伊州区第十三师二道湖工业园区</w:t>
      </w:r>
    </w:p>
    <w:p>
      <w:pPr>
        <w:spacing w:line="360" w:lineRule="auto"/>
        <w:ind w:firstLine="420"/>
        <w:rPr>
          <w:rFonts w:ascii="宋体" w:hAnsi="宋体" w:eastAsia="宋体" w:cs="Times New Roman"/>
          <w:color w:val="000000"/>
          <w:szCs w:val="21"/>
        </w:rPr>
      </w:pPr>
      <w:r>
        <w:rPr>
          <w:rFonts w:hint="eastAsia" w:ascii="宋体" w:hAnsi="宋体" w:eastAsia="宋体" w:cs="Times New Roman"/>
          <w:color w:val="000000"/>
          <w:szCs w:val="21"/>
        </w:rPr>
        <w:t>3</w:t>
      </w:r>
      <w:r>
        <w:rPr>
          <w:rFonts w:ascii="宋体" w:hAnsi="宋体" w:eastAsia="宋体" w:cs="Times New Roman"/>
          <w:color w:val="000000"/>
          <w:szCs w:val="21"/>
        </w:rPr>
        <w:t>.2招标内容</w:t>
      </w:r>
      <w:bookmarkEnd w:id="29"/>
      <w:bookmarkEnd w:id="30"/>
      <w:bookmarkEnd w:id="31"/>
    </w:p>
    <w:p>
      <w:pPr>
        <w:spacing w:line="360" w:lineRule="auto"/>
        <w:ind w:firstLine="420"/>
        <w:rPr>
          <w:rFonts w:ascii="宋体" w:hAnsi="宋体" w:eastAsia="宋体" w:cs="Times New Roman"/>
          <w:color w:val="000000"/>
          <w:szCs w:val="21"/>
        </w:rPr>
      </w:pPr>
      <w:r>
        <w:rPr>
          <w:rFonts w:ascii="宋体" w:hAnsi="宋体" w:eastAsia="宋体" w:cs="Times New Roman"/>
          <w:color w:val="000000"/>
          <w:szCs w:val="21"/>
        </w:rPr>
        <w:t>详细清单</w:t>
      </w:r>
      <w:r>
        <w:rPr>
          <w:rFonts w:hint="eastAsia" w:ascii="宋体" w:hAnsi="宋体" w:eastAsia="宋体" w:cs="Times New Roman"/>
          <w:color w:val="000000"/>
          <w:szCs w:val="21"/>
        </w:rPr>
        <w:t>及招标</w:t>
      </w:r>
      <w:r>
        <w:rPr>
          <w:rFonts w:ascii="宋体" w:hAnsi="宋体" w:eastAsia="宋体" w:cs="Times New Roman"/>
          <w:color w:val="000000"/>
          <w:szCs w:val="21"/>
        </w:rPr>
        <w:t>文件售价见附件一。</w:t>
      </w:r>
    </w:p>
    <w:p>
      <w:pPr>
        <w:spacing w:line="360" w:lineRule="auto"/>
      </w:pPr>
      <w:bookmarkStart w:id="32" w:name="_Toc438129174"/>
      <w:bookmarkStart w:id="33" w:name="_Toc152045514"/>
      <w:bookmarkStart w:id="34" w:name="_Toc497125225"/>
      <w:bookmarkStart w:id="35" w:name="_Toc11943663"/>
      <w:bookmarkStart w:id="36" w:name="_Toc144974482"/>
      <w:bookmarkStart w:id="37" w:name="_Toc9715"/>
      <w:bookmarkStart w:id="38" w:name="_Toc238552179"/>
      <w:bookmarkStart w:id="39" w:name="_Toc152042290"/>
      <w:bookmarkStart w:id="40" w:name="_Toc24531232"/>
      <w:bookmarkStart w:id="41" w:name="_Toc238797534"/>
      <w:r>
        <w:rPr>
          <w:rFonts w:hint="eastAsia"/>
        </w:rPr>
        <w:t>4</w:t>
      </w:r>
      <w:r>
        <w:t>. 投标人资格要求</w:t>
      </w:r>
      <w:bookmarkEnd w:id="32"/>
      <w:bookmarkEnd w:id="33"/>
      <w:bookmarkEnd w:id="34"/>
      <w:bookmarkEnd w:id="35"/>
      <w:bookmarkEnd w:id="36"/>
      <w:bookmarkEnd w:id="37"/>
      <w:bookmarkEnd w:id="38"/>
      <w:bookmarkEnd w:id="39"/>
      <w:bookmarkEnd w:id="40"/>
      <w:bookmarkEnd w:id="41"/>
    </w:p>
    <w:p>
      <w:pPr>
        <w:spacing w:line="360" w:lineRule="auto"/>
        <w:ind w:firstLine="420"/>
        <w:rPr>
          <w:rFonts w:hint="eastAsia" w:ascii="宋体" w:hAnsi="宋体" w:eastAsia="宋体" w:cs="Times New Roman"/>
          <w:color w:val="000000"/>
          <w:szCs w:val="21"/>
        </w:rPr>
      </w:pPr>
      <w:bookmarkStart w:id="42" w:name="_Toc438129175"/>
      <w:bookmarkStart w:id="43" w:name="_Toc24531233"/>
      <w:bookmarkStart w:id="44" w:name="_Toc320"/>
      <w:bookmarkStart w:id="45" w:name="_Toc497125226"/>
      <w:bookmarkStart w:id="46" w:name="_Toc11943664"/>
      <w:r>
        <w:rPr>
          <w:rFonts w:hint="eastAsia" w:ascii="宋体" w:hAnsi="宋体" w:eastAsia="宋体" w:cs="Times New Roman"/>
          <w:color w:val="000000"/>
          <w:szCs w:val="21"/>
          <w:lang w:val="en-US" w:eastAsia="zh-CN"/>
        </w:rPr>
        <w:t>4.1</w:t>
      </w:r>
      <w:r>
        <w:rPr>
          <w:rFonts w:hint="eastAsia" w:ascii="宋体" w:hAnsi="宋体" w:eastAsia="宋体" w:cs="Times New Roman"/>
          <w:color w:val="000000"/>
          <w:szCs w:val="21"/>
        </w:rPr>
        <w:t>须具备独立法人资格；</w:t>
      </w:r>
    </w:p>
    <w:p>
      <w:pPr>
        <w:spacing w:line="360" w:lineRule="auto"/>
        <w:ind w:firstLine="420"/>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4.2</w:t>
      </w:r>
      <w:r>
        <w:rPr>
          <w:rFonts w:hint="eastAsia" w:ascii="宋体" w:hAnsi="宋体" w:eastAsia="宋体" w:cs="Times New Roman"/>
          <w:color w:val="000000"/>
          <w:szCs w:val="21"/>
        </w:rPr>
        <w:t>须具备建设行政主管部门颁发的施工劳务资质；</w:t>
      </w:r>
    </w:p>
    <w:p>
      <w:pPr>
        <w:spacing w:line="360" w:lineRule="auto"/>
        <w:ind w:firstLine="420"/>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4.3</w:t>
      </w:r>
      <w:r>
        <w:rPr>
          <w:rFonts w:hint="eastAsia" w:ascii="宋体" w:hAnsi="宋体" w:eastAsia="宋体" w:cs="Times New Roman"/>
          <w:color w:val="000000"/>
          <w:szCs w:val="21"/>
        </w:rPr>
        <w:t>须具备建设行政主管部门颁发的安全生产许可证；（部分省市劳务企业取消安许证核发的需提供相应省厅的官方文件）</w:t>
      </w:r>
    </w:p>
    <w:p>
      <w:pPr>
        <w:spacing w:line="360" w:lineRule="auto"/>
        <w:ind w:firstLine="420"/>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4.4</w:t>
      </w:r>
      <w:r>
        <w:rPr>
          <w:rFonts w:hint="eastAsia" w:ascii="宋体" w:hAnsi="宋体" w:eastAsia="宋体" w:cs="Times New Roman"/>
          <w:color w:val="000000"/>
          <w:szCs w:val="21"/>
        </w:rPr>
        <w:t>项目负责人资质要求：不得担任其他在施建设项目的项目经理。</w:t>
      </w:r>
    </w:p>
    <w:p>
      <w:pPr>
        <w:spacing w:line="360" w:lineRule="auto"/>
        <w:ind w:firstLine="420"/>
        <w:rPr>
          <w:rFonts w:hint="default"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4.5</w:t>
      </w:r>
      <w:r>
        <w:rPr>
          <w:rFonts w:hint="eastAsia" w:ascii="宋体" w:hAnsi="宋体" w:eastAsia="宋体" w:cs="Times New Roman"/>
          <w:color w:val="000000"/>
          <w:szCs w:val="21"/>
        </w:rPr>
        <w:t>业绩要求：</w:t>
      </w:r>
      <w:r>
        <w:rPr>
          <w:rFonts w:hint="eastAsia" w:ascii="宋体" w:hAnsi="宋体" w:eastAsia="宋体" w:cs="Times New Roman"/>
          <w:color w:val="000000"/>
          <w:szCs w:val="21"/>
          <w:lang w:val="en-US" w:eastAsia="zh-CN"/>
        </w:rPr>
        <w:t>近三年类似业绩；</w:t>
      </w:r>
    </w:p>
    <w:p>
      <w:pPr>
        <w:spacing w:line="360" w:lineRule="auto"/>
        <w:ind w:firstLine="420"/>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4.6</w:t>
      </w:r>
      <w:r>
        <w:rPr>
          <w:rFonts w:hint="eastAsia" w:ascii="宋体" w:hAnsi="宋体" w:eastAsia="宋体" w:cs="Times New Roman"/>
          <w:color w:val="000000"/>
          <w:szCs w:val="21"/>
        </w:rPr>
        <w:t>信誉要求：近三年无不良记录。</w:t>
      </w:r>
    </w:p>
    <w:p>
      <w:pPr>
        <w:spacing w:line="360" w:lineRule="auto"/>
        <w:ind w:firstLine="420"/>
        <w:rPr>
          <w:rFonts w:hint="eastAsia" w:ascii="宋体" w:hAnsi="宋体" w:eastAsia="宋体" w:cs="Times New Roman"/>
          <w:color w:val="000000"/>
          <w:szCs w:val="21"/>
        </w:rPr>
      </w:pPr>
      <w:r>
        <w:rPr>
          <w:rFonts w:hint="eastAsia" w:ascii="宋体" w:hAnsi="宋体" w:eastAsia="宋体" w:cs="Times New Roman"/>
          <w:color w:val="000000"/>
          <w:szCs w:val="21"/>
          <w:lang w:val="en-US" w:eastAsia="zh-CN"/>
        </w:rPr>
        <w:t>4.7</w:t>
      </w:r>
      <w:r>
        <w:rPr>
          <w:rFonts w:hint="eastAsia" w:ascii="宋体" w:hAnsi="宋体" w:eastAsia="宋体" w:cs="Times New Roman"/>
          <w:color w:val="000000"/>
          <w:szCs w:val="21"/>
        </w:rPr>
        <w:t>企业征信：非失信人，征信良好。</w:t>
      </w:r>
    </w:p>
    <w:p>
      <w:pPr>
        <w:numPr>
          <w:ilvl w:val="0"/>
          <w:numId w:val="1"/>
        </w:numPr>
        <w:spacing w:line="360" w:lineRule="auto"/>
      </w:pPr>
      <w:r>
        <w:t>招标文件的获取</w:t>
      </w:r>
      <w:bookmarkEnd w:id="42"/>
      <w:bookmarkEnd w:id="43"/>
      <w:bookmarkEnd w:id="44"/>
      <w:bookmarkEnd w:id="45"/>
      <w:bookmarkEnd w:id="46"/>
    </w:p>
    <w:p>
      <w:pPr>
        <w:spacing w:line="360" w:lineRule="auto"/>
        <w:ind w:firstLine="422" w:firstLineChars="200"/>
      </w:pPr>
      <w:r>
        <w:rPr>
          <w:rFonts w:hint="eastAsia" w:asciiTheme="minorEastAsia" w:hAnsiTheme="minorEastAsia"/>
          <w:b/>
          <w:bCs/>
          <w:szCs w:val="21"/>
        </w:rPr>
        <w:t>是否需要使用CA：否。</w:t>
      </w:r>
    </w:p>
    <w:p>
      <w:pPr>
        <w:spacing w:line="360" w:lineRule="auto"/>
        <w:ind w:firstLine="420"/>
        <w:rPr>
          <w:rFonts w:ascii="宋体" w:hAnsi="宋体" w:eastAsia="宋体" w:cs="Times New Roman"/>
          <w:color w:val="000000"/>
          <w:szCs w:val="21"/>
        </w:rPr>
      </w:pPr>
      <w:r>
        <w:rPr>
          <w:rFonts w:hint="eastAsia" w:ascii="宋体" w:hAnsi="宋体" w:eastAsia="宋体" w:cs="Times New Roman"/>
          <w:color w:val="000000"/>
          <w:szCs w:val="21"/>
        </w:rPr>
        <w:t>5.1本次招标文件仅在中国化学电子招标投标交易平台（ http://bid.cncecyc.com）上以电子版方式发售。</w:t>
      </w:r>
    </w:p>
    <w:p>
      <w:pPr>
        <w:spacing w:line="360" w:lineRule="auto"/>
        <w:ind w:firstLine="420"/>
        <w:rPr>
          <w:rFonts w:ascii="宋体" w:hAnsi="宋体" w:eastAsia="宋体" w:cs="Times New Roman"/>
          <w:color w:val="000000"/>
          <w:szCs w:val="21"/>
        </w:rPr>
      </w:pPr>
      <w:r>
        <w:rPr>
          <w:rFonts w:hint="eastAsia" w:ascii="宋体" w:hAnsi="宋体" w:eastAsia="宋体" w:cs="Times New Roman"/>
          <w:color w:val="000000"/>
          <w:szCs w:val="21"/>
        </w:rPr>
        <w:t>5.2招标文件获取程序：</w:t>
      </w:r>
    </w:p>
    <w:p>
      <w:pPr>
        <w:spacing w:line="360" w:lineRule="auto"/>
        <w:ind w:firstLine="420"/>
        <w:rPr>
          <w:rFonts w:ascii="宋体" w:hAnsi="宋体" w:eastAsia="宋体" w:cs="Times New Roman"/>
          <w:color w:val="000000"/>
          <w:szCs w:val="21"/>
        </w:rPr>
      </w:pPr>
      <w:r>
        <w:rPr>
          <w:rFonts w:hint="eastAsia" w:ascii="宋体" w:hAnsi="宋体" w:eastAsia="宋体" w:cs="Times New Roman"/>
          <w:color w:val="000000"/>
          <w:szCs w:val="21"/>
        </w:rPr>
        <w:t>5.2.1注册：潜在投标人在中国化学电子招标投标交易平台（ http://bid.cncecyc.com）注册成为平台用户。因审核有一定时间，建议提前操作。（注册指南见门户帮助中心-投标人指南，客服热线400-0351-029）。</w:t>
      </w:r>
    </w:p>
    <w:p>
      <w:pPr>
        <w:spacing w:line="360" w:lineRule="auto"/>
        <w:ind w:firstLine="420" w:firstLineChars="200"/>
        <w:textAlignment w:val="baseline"/>
        <w:rPr>
          <w:rFonts w:eastAsia="宋体" w:cs="仿宋_GB2312" w:asciiTheme="minorEastAsia" w:hAnsiTheme="minorEastAsia"/>
          <w:color w:val="000000"/>
          <w:szCs w:val="21"/>
        </w:rPr>
      </w:pPr>
      <w:r>
        <w:rPr>
          <w:rFonts w:hint="eastAsia" w:asciiTheme="minorEastAsia" w:hAnsiTheme="minorEastAsia"/>
          <w:bCs/>
          <w:color w:val="000000"/>
          <w:szCs w:val="21"/>
        </w:rPr>
        <w:t>5.2.</w:t>
      </w:r>
      <w:r>
        <w:rPr>
          <w:rFonts w:hint="eastAsia" w:asciiTheme="minorEastAsia" w:hAnsiTheme="minorEastAsia"/>
          <w:bCs/>
          <w:color w:val="000000"/>
          <w:szCs w:val="21"/>
          <w:lang w:val="en-US" w:eastAsia="zh-CN"/>
        </w:rPr>
        <w:t>2</w:t>
      </w:r>
      <w:r>
        <w:rPr>
          <w:rFonts w:hint="eastAsia" w:asciiTheme="minorEastAsia" w:hAnsiTheme="minorEastAsia"/>
          <w:bCs/>
          <w:color w:val="000000"/>
          <w:szCs w:val="21"/>
        </w:rPr>
        <w:t>购买招标文件:</w:t>
      </w:r>
      <w:r>
        <w:rPr>
          <w:rFonts w:hint="eastAsia" w:asciiTheme="minorEastAsia" w:hAnsiTheme="minorEastAsia"/>
          <w:b/>
          <w:color w:val="000000"/>
          <w:szCs w:val="21"/>
        </w:rPr>
        <w:t xml:space="preserve"> </w:t>
      </w:r>
      <w:r>
        <w:rPr>
          <w:rFonts w:hint="eastAsia" w:asciiTheme="minorEastAsia" w:hAnsiTheme="minorEastAsia"/>
          <w:color w:val="000000"/>
          <w:szCs w:val="21"/>
        </w:rPr>
        <w:t>凡有意参加投标的潜在投标人,请于</w:t>
      </w:r>
      <w:r>
        <w:rPr>
          <w:rFonts w:hint="eastAsia" w:asciiTheme="minorEastAsia" w:hAnsiTheme="minorEastAsia"/>
          <w:color w:val="000000"/>
          <w:szCs w:val="21"/>
          <w:lang w:val="en-US" w:eastAsia="zh-CN"/>
        </w:rPr>
        <w:t>2023</w:t>
      </w:r>
      <w:r>
        <w:rPr>
          <w:rFonts w:hint="eastAsia" w:asciiTheme="minorEastAsia" w:hAnsiTheme="minorEastAsia"/>
          <w:color w:val="000000"/>
          <w:szCs w:val="21"/>
        </w:rPr>
        <w:t>年</w:t>
      </w:r>
      <w:r>
        <w:rPr>
          <w:rFonts w:hint="eastAsia" w:asciiTheme="minorEastAsia" w:hAnsiTheme="minorEastAsia"/>
          <w:color w:val="000000"/>
          <w:szCs w:val="21"/>
          <w:lang w:val="en-US" w:eastAsia="zh-CN"/>
        </w:rPr>
        <w:t>1</w:t>
      </w:r>
      <w:r>
        <w:rPr>
          <w:rFonts w:hint="eastAsia" w:asciiTheme="minorEastAsia" w:hAnsiTheme="minorEastAsia"/>
          <w:color w:val="000000"/>
          <w:szCs w:val="21"/>
        </w:rPr>
        <w:t>月</w:t>
      </w:r>
      <w:r>
        <w:rPr>
          <w:rFonts w:hint="eastAsia" w:asciiTheme="minorEastAsia" w:hAnsiTheme="minorEastAsia"/>
          <w:color w:val="000000"/>
          <w:szCs w:val="21"/>
          <w:lang w:val="en-US" w:eastAsia="zh-CN"/>
        </w:rPr>
        <w:t>11</w:t>
      </w:r>
      <w:r>
        <w:rPr>
          <w:rFonts w:hint="eastAsia" w:asciiTheme="minorEastAsia" w:hAnsiTheme="minorEastAsia"/>
          <w:color w:val="000000"/>
          <w:szCs w:val="21"/>
        </w:rPr>
        <w:t>日</w:t>
      </w:r>
      <w:r>
        <w:rPr>
          <w:rFonts w:hint="eastAsia" w:asciiTheme="minorEastAsia" w:hAnsiTheme="minorEastAsia"/>
          <w:color w:val="000000"/>
          <w:szCs w:val="21"/>
          <w:lang w:val="en-US" w:eastAsia="zh-CN"/>
        </w:rPr>
        <w:t>10</w:t>
      </w:r>
      <w:r>
        <w:rPr>
          <w:rFonts w:hint="eastAsia" w:asciiTheme="minorEastAsia" w:hAnsiTheme="minorEastAsia"/>
          <w:color w:val="000000"/>
          <w:szCs w:val="21"/>
        </w:rPr>
        <w:t>时</w:t>
      </w:r>
      <w:r>
        <w:rPr>
          <w:rFonts w:hint="eastAsia" w:asciiTheme="minorEastAsia" w:hAnsiTheme="minorEastAsia"/>
          <w:color w:val="000000"/>
          <w:szCs w:val="21"/>
          <w:lang w:val="en-US" w:eastAsia="zh-CN"/>
        </w:rPr>
        <w:t>00</w:t>
      </w:r>
      <w:r>
        <w:rPr>
          <w:rFonts w:hint="eastAsia" w:asciiTheme="minorEastAsia" w:hAnsiTheme="minorEastAsia"/>
          <w:color w:val="000000"/>
          <w:szCs w:val="21"/>
        </w:rPr>
        <w:t>分至</w:t>
      </w:r>
      <w:r>
        <w:rPr>
          <w:rFonts w:hint="eastAsia" w:asciiTheme="minorEastAsia" w:hAnsiTheme="minorEastAsia"/>
          <w:color w:val="000000"/>
          <w:szCs w:val="21"/>
          <w:lang w:val="en-US" w:eastAsia="zh-CN"/>
        </w:rPr>
        <w:t>2023</w:t>
      </w:r>
      <w:r>
        <w:rPr>
          <w:rFonts w:hint="eastAsia" w:asciiTheme="minorEastAsia" w:hAnsiTheme="minorEastAsia"/>
          <w:color w:val="000000"/>
          <w:szCs w:val="21"/>
        </w:rPr>
        <w:t>年</w:t>
      </w:r>
      <w:r>
        <w:rPr>
          <w:rFonts w:hint="eastAsia" w:asciiTheme="minorEastAsia" w:hAnsiTheme="minorEastAsia"/>
          <w:color w:val="000000"/>
          <w:szCs w:val="21"/>
          <w:lang w:val="en-US" w:eastAsia="zh-CN"/>
        </w:rPr>
        <w:t>1</w:t>
      </w:r>
      <w:r>
        <w:rPr>
          <w:rFonts w:hint="eastAsia" w:asciiTheme="minorEastAsia" w:hAnsiTheme="minorEastAsia"/>
          <w:color w:val="000000"/>
          <w:szCs w:val="21"/>
        </w:rPr>
        <w:t>月</w:t>
      </w:r>
      <w:r>
        <w:rPr>
          <w:rFonts w:hint="eastAsia" w:cs="仿宋_GB2312" w:asciiTheme="minorEastAsia" w:hAnsiTheme="minorEastAsia"/>
          <w:color w:val="000000"/>
          <w:szCs w:val="21"/>
          <w:lang w:val="en-US" w:eastAsia="zh-CN"/>
        </w:rPr>
        <w:t>16</w:t>
      </w:r>
      <w:r>
        <w:rPr>
          <w:rFonts w:hint="eastAsia" w:cs="仿宋_GB2312" w:asciiTheme="minorEastAsia" w:hAnsiTheme="minorEastAsia"/>
          <w:color w:val="000000"/>
          <w:szCs w:val="21"/>
        </w:rPr>
        <w:t>日</w:t>
      </w:r>
      <w:r>
        <w:rPr>
          <w:rFonts w:hint="eastAsia" w:cs="仿宋_GB2312" w:asciiTheme="minorEastAsia" w:hAnsiTheme="minorEastAsia"/>
          <w:color w:val="000000"/>
          <w:szCs w:val="21"/>
          <w:lang w:val="en-US" w:eastAsia="zh-CN"/>
        </w:rPr>
        <w:t>10</w:t>
      </w:r>
      <w:r>
        <w:rPr>
          <w:rFonts w:hint="eastAsia" w:cs="仿宋_GB2312" w:asciiTheme="minorEastAsia" w:hAnsiTheme="minorEastAsia"/>
          <w:color w:val="000000"/>
          <w:szCs w:val="21"/>
        </w:rPr>
        <w:t>时</w:t>
      </w:r>
      <w:r>
        <w:rPr>
          <w:rFonts w:hint="eastAsia" w:cs="仿宋_GB2312" w:asciiTheme="minorEastAsia" w:hAnsiTheme="minorEastAsia"/>
          <w:color w:val="000000"/>
          <w:szCs w:val="21"/>
          <w:lang w:val="en-US" w:eastAsia="zh-CN"/>
        </w:rPr>
        <w:t>00</w:t>
      </w:r>
      <w:r>
        <w:rPr>
          <w:rFonts w:hint="eastAsia" w:cs="仿宋_GB2312" w:asciiTheme="minorEastAsia" w:hAnsiTheme="minorEastAsia"/>
          <w:color w:val="000000"/>
          <w:szCs w:val="21"/>
        </w:rPr>
        <w:t>分前（北京时间，下同）登陆</w:t>
      </w:r>
      <w:r>
        <w:rPr>
          <w:rFonts w:hint="eastAsia" w:ascii="宋体" w:hAnsi="宋体" w:eastAsia="宋体" w:cs="Times New Roman"/>
          <w:color w:val="000000"/>
          <w:szCs w:val="21"/>
        </w:rPr>
        <w:t xml:space="preserve">中国化学电子招标投标交易平台（ </w:t>
      </w:r>
      <w:r>
        <w:fldChar w:fldCharType="begin"/>
      </w:r>
      <w:r>
        <w:instrText xml:space="preserve"> HYPERLINK "http://bid.cncecyc.com" </w:instrText>
      </w:r>
      <w:r>
        <w:fldChar w:fldCharType="separate"/>
      </w:r>
      <w:r>
        <w:rPr>
          <w:rFonts w:hint="eastAsia" w:ascii="宋体" w:hAnsi="宋体" w:eastAsia="宋体" w:cs="Times New Roman"/>
          <w:color w:val="000000"/>
          <w:szCs w:val="21"/>
        </w:rPr>
        <w:t>http://bid.cncecyc.com</w:t>
      </w:r>
      <w:r>
        <w:rPr>
          <w:rFonts w:hint="eastAsia" w:ascii="宋体" w:hAnsi="宋体" w:eastAsia="宋体" w:cs="Times New Roman"/>
          <w:color w:val="000000"/>
          <w:szCs w:val="21"/>
        </w:rPr>
        <w:fldChar w:fldCharType="end"/>
      </w:r>
      <w:r>
        <w:rPr>
          <w:rFonts w:hint="eastAsia" w:ascii="宋体" w:hAnsi="宋体" w:eastAsia="宋体" w:cs="Times New Roman"/>
          <w:color w:val="000000"/>
          <w:szCs w:val="21"/>
        </w:rPr>
        <w:t>）获取电子版招标文件。（1、购买文“投标管理-购买文件”；2、下载文件“投标管理-文件下载”，</w:t>
      </w:r>
      <w:r>
        <w:rPr>
          <w:rFonts w:hint="eastAsia" w:asciiTheme="minorEastAsia" w:hAnsiTheme="minorEastAsia"/>
          <w:szCs w:val="21"/>
        </w:rPr>
        <w:t>详见《分包商操作手册》</w:t>
      </w:r>
      <w:r>
        <w:rPr>
          <w:rFonts w:hint="eastAsia" w:ascii="宋体" w:hAnsi="宋体" w:eastAsia="宋体" w:cs="Times New Roman"/>
          <w:color w:val="000000"/>
          <w:szCs w:val="21"/>
        </w:rPr>
        <w:t>）</w:t>
      </w:r>
    </w:p>
    <w:p>
      <w:pPr>
        <w:spacing w:line="360" w:lineRule="auto"/>
        <w:ind w:firstLine="420" w:firstLineChars="200"/>
        <w:rPr>
          <w:rFonts w:cs="仿宋_GB2312" w:asciiTheme="minorEastAsia" w:hAnsiTheme="minorEastAsia"/>
          <w:color w:val="000000"/>
          <w:szCs w:val="21"/>
        </w:rPr>
      </w:pPr>
      <w:r>
        <w:rPr>
          <w:rFonts w:hint="eastAsia" w:cs="仿宋_GB2312" w:asciiTheme="minorEastAsia" w:hAnsiTheme="minorEastAsia"/>
          <w:color w:val="000000"/>
          <w:szCs w:val="21"/>
        </w:rPr>
        <w:t>招标文件每套售价详见</w:t>
      </w:r>
      <w:r>
        <w:rPr>
          <w:rFonts w:hint="eastAsia" w:cs="仿宋_GB2312" w:asciiTheme="minorEastAsia" w:hAnsiTheme="minorEastAsia"/>
          <w:b/>
          <w:color w:val="000000"/>
          <w:szCs w:val="21"/>
        </w:rPr>
        <w:t>附件一</w:t>
      </w:r>
      <w:r>
        <w:rPr>
          <w:rFonts w:hint="eastAsia" w:cs="仿宋_GB2312" w:asciiTheme="minorEastAsia" w:hAnsiTheme="minorEastAsia"/>
          <w:color w:val="000000"/>
          <w:szCs w:val="21"/>
        </w:rPr>
        <w:t>，招标文件售后不退。购买标书的费用不提供发票。</w:t>
      </w:r>
    </w:p>
    <w:p>
      <w:pPr>
        <w:spacing w:line="360" w:lineRule="auto"/>
      </w:pPr>
      <w:bookmarkStart w:id="47" w:name="_Toc500327700"/>
      <w:bookmarkStart w:id="48" w:name="_Toc462520389"/>
      <w:bookmarkStart w:id="49" w:name="_Toc11943665"/>
      <w:bookmarkStart w:id="50" w:name="_Toc1932"/>
      <w:bookmarkStart w:id="51" w:name="_Toc497125227"/>
      <w:bookmarkStart w:id="52" w:name="_Toc24531234"/>
      <w:bookmarkStart w:id="53" w:name="_Toc497125228"/>
      <w:bookmarkStart w:id="54" w:name="_Toc11943666"/>
      <w:bookmarkStart w:id="55" w:name="_Toc261444468"/>
      <w:bookmarkStart w:id="56" w:name="_Toc462520388"/>
      <w:bookmarkStart w:id="57" w:name="_Toc500327701"/>
      <w:bookmarkStart w:id="58" w:name="_Toc24531235"/>
      <w:bookmarkStart w:id="59" w:name="_Toc16381"/>
      <w:bookmarkStart w:id="60" w:name="_Toc243475754"/>
      <w:r>
        <w:rPr>
          <w:rFonts w:hint="eastAsia"/>
        </w:rPr>
        <w:t>6.投标保证金</w:t>
      </w:r>
      <w:bookmarkEnd w:id="47"/>
      <w:bookmarkEnd w:id="48"/>
      <w:bookmarkEnd w:id="49"/>
      <w:bookmarkEnd w:id="50"/>
      <w:bookmarkEnd w:id="51"/>
      <w:bookmarkEnd w:id="52"/>
    </w:p>
    <w:p>
      <w:pPr>
        <w:spacing w:line="360" w:lineRule="auto"/>
        <w:ind w:firstLine="420" w:firstLineChars="200"/>
        <w:textAlignment w:val="baseline"/>
        <w:rPr>
          <w:rFonts w:cs="仿宋_GB2312" w:asciiTheme="minorEastAsia" w:hAnsiTheme="minorEastAsia"/>
          <w:color w:val="000000"/>
          <w:szCs w:val="21"/>
        </w:rPr>
      </w:pPr>
      <w:r>
        <w:rPr>
          <w:rFonts w:hint="eastAsia" w:cs="仿宋_GB2312" w:asciiTheme="minorEastAsia" w:hAnsiTheme="minorEastAsia"/>
          <w:color w:val="000000"/>
          <w:szCs w:val="21"/>
        </w:rPr>
        <w:t>6.1投标保证金要求：递交投标文件时须缴纳投标保证金银行回单复印件（具体数额见附件一）</w:t>
      </w:r>
      <w:r>
        <w:rPr>
          <w:rFonts w:hint="eastAsia" w:cs="仿宋_GB2312" w:asciiTheme="minorEastAsia" w:hAnsiTheme="minorEastAsia"/>
          <w:szCs w:val="21"/>
        </w:rPr>
        <w:t>，投标保证金请于开标前</w:t>
      </w:r>
      <w:r>
        <w:rPr>
          <w:rFonts w:cs="仿宋_GB2312" w:asciiTheme="minorEastAsia" w:hAnsiTheme="minorEastAsia"/>
          <w:szCs w:val="21"/>
        </w:rPr>
        <w:t>2</w:t>
      </w:r>
      <w:r>
        <w:rPr>
          <w:rFonts w:hint="eastAsia" w:cs="仿宋_GB2312" w:asciiTheme="minorEastAsia" w:hAnsiTheme="minorEastAsia"/>
          <w:szCs w:val="21"/>
        </w:rPr>
        <w:t>个工作日汇入指定账户，确</w:t>
      </w:r>
      <w:r>
        <w:rPr>
          <w:rFonts w:hint="eastAsia" w:cs="仿宋_GB2312" w:asciiTheme="minorEastAsia" w:hAnsiTheme="minorEastAsia"/>
          <w:color w:val="000000"/>
          <w:szCs w:val="21"/>
        </w:rPr>
        <w:t>保到账，并在汇款单上注明所投项目的</w:t>
      </w:r>
      <w:r>
        <w:rPr>
          <w:rFonts w:hint="eastAsia" w:cs="仿宋_GB2312" w:asciiTheme="minorEastAsia" w:hAnsiTheme="minorEastAsia"/>
          <w:b/>
          <w:bCs/>
          <w:color w:val="000000"/>
          <w:szCs w:val="21"/>
          <w:u w:val="single"/>
        </w:rPr>
        <w:t>招标编号和标段（包)名称，</w:t>
      </w:r>
      <w:r>
        <w:rPr>
          <w:rFonts w:hint="eastAsia" w:cs="仿宋_GB2312" w:asciiTheme="minorEastAsia" w:hAnsiTheme="minorEastAsia"/>
          <w:color w:val="000000"/>
          <w:szCs w:val="21"/>
        </w:rPr>
        <w:t>以便财务及时查账。不接受个人汇款，投标保证金汇款单位名称与投标人名称须完全一致。</w:t>
      </w:r>
    </w:p>
    <w:p>
      <w:pPr>
        <w:spacing w:line="360" w:lineRule="auto"/>
        <w:ind w:firstLine="420" w:firstLineChars="200"/>
        <w:textAlignment w:val="baseline"/>
        <w:rPr>
          <w:rFonts w:cs="仿宋_GB2312" w:asciiTheme="minorEastAsia" w:hAnsiTheme="minorEastAsia"/>
          <w:color w:val="000000"/>
          <w:szCs w:val="21"/>
        </w:rPr>
      </w:pPr>
      <w:r>
        <w:rPr>
          <w:rFonts w:hint="eastAsia" w:cs="仿宋_GB2312" w:asciiTheme="minorEastAsia" w:hAnsiTheme="minorEastAsia"/>
          <w:color w:val="000000"/>
          <w:szCs w:val="21"/>
        </w:rPr>
        <w:t>6.2线上递交保证金付款凭证扫描件：请在递交投标保证金后将保证金付款凭证扫描件上传至平台，作为财务查账依据。</w:t>
      </w:r>
      <w:r>
        <w:rPr>
          <w:rFonts w:hint="eastAsia" w:asciiTheme="minorEastAsia" w:hAnsiTheme="minorEastAsia"/>
          <w:b/>
          <w:color w:val="000000"/>
          <w:szCs w:val="21"/>
        </w:rPr>
        <w:t>如未按照招标文件要求备注导致投标保证金被退回，后果自负。</w:t>
      </w:r>
      <w:r>
        <w:rPr>
          <w:rFonts w:hint="eastAsia" w:cs="仿宋_GB2312" w:asciiTheme="minorEastAsia" w:hAnsiTheme="minorEastAsia"/>
          <w:color w:val="000000"/>
          <w:szCs w:val="21"/>
        </w:rPr>
        <w:t>未按期汇入投标保证金并线上递交付款凭证的，其投标文件作废标处理。投标保证金待开标后在规定的期限内按招标文件规定不计息退还投标人。（平台操作：“我的项目-项目主控台-保证金管理”</w:t>
      </w:r>
      <w:r>
        <w:rPr>
          <w:rFonts w:hint="eastAsia" w:asciiTheme="minorEastAsia" w:hAnsiTheme="minorEastAsia"/>
          <w:szCs w:val="21"/>
        </w:rPr>
        <w:t>，详见《分包商操作手册》</w:t>
      </w:r>
      <w:r>
        <w:rPr>
          <w:rFonts w:hint="eastAsia" w:cs="仿宋_GB2312" w:asciiTheme="minorEastAsia" w:hAnsiTheme="minorEastAsia"/>
          <w:color w:val="000000"/>
          <w:szCs w:val="21"/>
        </w:rPr>
        <w:t>）</w:t>
      </w:r>
    </w:p>
    <w:p>
      <w:pPr>
        <w:spacing w:line="360" w:lineRule="auto"/>
        <w:ind w:firstLine="632" w:firstLineChars="300"/>
        <w:rPr>
          <w:rFonts w:asciiTheme="minorEastAsia" w:hAnsiTheme="minorEastAsia"/>
          <w:b/>
          <w:color w:val="000000"/>
          <w:szCs w:val="21"/>
        </w:rPr>
      </w:pPr>
      <w:r>
        <w:rPr>
          <w:rFonts w:hint="eastAsia" w:asciiTheme="minorEastAsia" w:hAnsiTheme="minorEastAsia"/>
          <w:b/>
          <w:color w:val="000000"/>
          <w:szCs w:val="21"/>
        </w:rPr>
        <w:t>账户名称：中国化学工程第十三建设有限公司</w:t>
      </w:r>
    </w:p>
    <w:p>
      <w:pPr>
        <w:spacing w:line="360" w:lineRule="auto"/>
        <w:ind w:firstLine="632" w:firstLineChars="300"/>
        <w:rPr>
          <w:rFonts w:asciiTheme="minorEastAsia" w:hAnsiTheme="minorEastAsia"/>
          <w:b/>
          <w:color w:val="000000"/>
          <w:szCs w:val="21"/>
        </w:rPr>
      </w:pPr>
      <w:r>
        <w:rPr>
          <w:rFonts w:hint="eastAsia" w:asciiTheme="minorEastAsia" w:hAnsiTheme="minorEastAsia"/>
          <w:b/>
          <w:color w:val="000000"/>
          <w:szCs w:val="21"/>
        </w:rPr>
        <w:t>开户银行：中国建设银行股份有限公司沧州永安支行</w:t>
      </w:r>
    </w:p>
    <w:p>
      <w:pPr>
        <w:spacing w:line="360" w:lineRule="auto"/>
        <w:ind w:firstLine="632" w:firstLineChars="300"/>
        <w:rPr>
          <w:rFonts w:asciiTheme="minorEastAsia" w:hAnsiTheme="minorEastAsia"/>
          <w:b/>
          <w:color w:val="000000"/>
          <w:szCs w:val="21"/>
        </w:rPr>
      </w:pPr>
      <w:r>
        <w:rPr>
          <w:rFonts w:hint="eastAsia" w:asciiTheme="minorEastAsia" w:hAnsiTheme="minorEastAsia"/>
          <w:b/>
          <w:color w:val="000000"/>
          <w:szCs w:val="21"/>
        </w:rPr>
        <w:t>开户帐号：</w:t>
      </w:r>
      <w:r>
        <w:rPr>
          <w:rFonts w:hint="eastAsia" w:ascii="宋体" w:hAnsi="宋体" w:eastAsia="宋体" w:cs="Times New Roman"/>
          <w:b/>
          <w:bCs/>
          <w:color w:val="000000"/>
          <w:kern w:val="2"/>
          <w:sz w:val="21"/>
          <w:szCs w:val="21"/>
          <w:highlight w:val="none"/>
        </w:rPr>
        <w:t>1300 1695 8080 5050 3076</w:t>
      </w:r>
    </w:p>
    <w:p>
      <w:pPr>
        <w:numPr>
          <w:ilvl w:val="0"/>
          <w:numId w:val="2"/>
        </w:numPr>
        <w:spacing w:line="360" w:lineRule="auto"/>
      </w:pPr>
      <w:r>
        <w:rPr>
          <w:rFonts w:hint="eastAsia"/>
        </w:rPr>
        <w:t>投标文件的递交</w:t>
      </w:r>
      <w:bookmarkEnd w:id="53"/>
      <w:bookmarkEnd w:id="54"/>
      <w:bookmarkEnd w:id="55"/>
      <w:bookmarkEnd w:id="56"/>
      <w:bookmarkEnd w:id="57"/>
      <w:bookmarkEnd w:id="58"/>
      <w:bookmarkEnd w:id="59"/>
      <w:bookmarkEnd w:id="60"/>
    </w:p>
    <w:p>
      <w:pPr>
        <w:spacing w:line="360" w:lineRule="auto"/>
        <w:ind w:firstLine="422" w:firstLineChars="200"/>
        <w:rPr>
          <w:rFonts w:asciiTheme="minorEastAsia" w:hAnsiTheme="minorEastAsia"/>
          <w:b/>
          <w:bCs/>
          <w:szCs w:val="21"/>
        </w:rPr>
      </w:pPr>
      <w:bookmarkStart w:id="61" w:name="_Toc500327702"/>
      <w:bookmarkStart w:id="62" w:name="_Toc438129177"/>
      <w:bookmarkStart w:id="63" w:name="_Toc14559"/>
      <w:bookmarkStart w:id="64" w:name="_Toc497125229"/>
      <w:r>
        <w:rPr>
          <w:rFonts w:hint="eastAsia" w:asciiTheme="minorEastAsia" w:hAnsiTheme="minorEastAsia"/>
          <w:b/>
          <w:bCs/>
          <w:szCs w:val="21"/>
        </w:rPr>
        <w:t>线下投标，线下开标。</w:t>
      </w:r>
    </w:p>
    <w:p>
      <w:pPr>
        <w:spacing w:line="360" w:lineRule="auto"/>
        <w:ind w:firstLine="420" w:firstLineChars="200"/>
        <w:rPr>
          <w:rFonts w:asciiTheme="minorEastAsia" w:hAnsiTheme="minorEastAsia"/>
          <w:szCs w:val="21"/>
        </w:rPr>
      </w:pPr>
      <w:r>
        <w:rPr>
          <w:rFonts w:hint="eastAsia" w:asciiTheme="minorEastAsia" w:hAnsiTheme="minorEastAsia"/>
          <w:szCs w:val="21"/>
        </w:rPr>
        <w:t>7.1投标文件递交时间：递交投标文件的截止时间为</w:t>
      </w:r>
      <w:r>
        <w:rPr>
          <w:rFonts w:hint="eastAsia" w:asciiTheme="minorEastAsia" w:hAnsiTheme="minorEastAsia"/>
          <w:szCs w:val="21"/>
          <w:lang w:val="en-US" w:eastAsia="zh-CN"/>
        </w:rPr>
        <w:t>2023</w:t>
      </w:r>
      <w:r>
        <w:rPr>
          <w:rFonts w:hint="eastAsia" w:asciiTheme="minorEastAsia" w:hAnsiTheme="minorEastAsia"/>
          <w:szCs w:val="21"/>
        </w:rPr>
        <w:t>年</w:t>
      </w:r>
      <w:r>
        <w:rPr>
          <w:rFonts w:hint="eastAsia" w:asciiTheme="minorEastAsia" w:hAnsiTheme="minorEastAsia"/>
          <w:szCs w:val="21"/>
          <w:lang w:val="en-US" w:eastAsia="zh-CN"/>
        </w:rPr>
        <w:t>1</w:t>
      </w:r>
      <w:r>
        <w:rPr>
          <w:rFonts w:hint="eastAsia" w:asciiTheme="minorEastAsia" w:hAnsiTheme="minorEastAsia"/>
          <w:szCs w:val="21"/>
        </w:rPr>
        <w:t>月</w:t>
      </w:r>
      <w:r>
        <w:rPr>
          <w:rFonts w:hint="eastAsia" w:asciiTheme="minorEastAsia" w:hAnsiTheme="minorEastAsia"/>
          <w:szCs w:val="21"/>
          <w:lang w:val="en-US" w:eastAsia="zh-CN"/>
        </w:rPr>
        <w:t>19</w:t>
      </w:r>
      <w:r>
        <w:rPr>
          <w:rFonts w:hint="eastAsia" w:asciiTheme="minorEastAsia" w:hAnsiTheme="minorEastAsia"/>
          <w:szCs w:val="21"/>
        </w:rPr>
        <w:t>日</w:t>
      </w:r>
      <w:r>
        <w:rPr>
          <w:rFonts w:hint="eastAsia" w:asciiTheme="minorEastAsia" w:hAnsiTheme="minorEastAsia"/>
          <w:szCs w:val="21"/>
          <w:lang w:val="en-US" w:eastAsia="zh-CN"/>
        </w:rPr>
        <w:t>上午10</w:t>
      </w:r>
      <w:r>
        <w:rPr>
          <w:rFonts w:hint="eastAsia" w:asciiTheme="minorEastAsia" w:hAnsiTheme="minorEastAsia"/>
          <w:szCs w:val="21"/>
        </w:rPr>
        <w:t>时</w:t>
      </w:r>
      <w:r>
        <w:rPr>
          <w:rFonts w:hint="eastAsia" w:asciiTheme="minorEastAsia" w:hAnsiTheme="minorEastAsia"/>
          <w:szCs w:val="21"/>
          <w:lang w:val="en-US" w:eastAsia="zh-CN"/>
        </w:rPr>
        <w:t>00</w:t>
      </w:r>
      <w:r>
        <w:rPr>
          <w:rFonts w:hint="eastAsia" w:asciiTheme="minorEastAsia" w:hAnsiTheme="minorEastAsia"/>
          <w:szCs w:val="21"/>
        </w:rPr>
        <w:t>分，开标时间为</w:t>
      </w:r>
      <w:r>
        <w:rPr>
          <w:rFonts w:hint="eastAsia" w:asciiTheme="minorEastAsia" w:hAnsiTheme="minorEastAsia"/>
          <w:szCs w:val="21"/>
          <w:lang w:val="en-US" w:eastAsia="zh-CN"/>
        </w:rPr>
        <w:t>2023</w:t>
      </w:r>
      <w:r>
        <w:rPr>
          <w:rFonts w:hint="eastAsia" w:asciiTheme="minorEastAsia" w:hAnsiTheme="minorEastAsia"/>
          <w:szCs w:val="21"/>
        </w:rPr>
        <w:t>年</w:t>
      </w:r>
      <w:r>
        <w:rPr>
          <w:rFonts w:hint="eastAsia" w:asciiTheme="minorEastAsia" w:hAnsiTheme="minorEastAsia"/>
          <w:szCs w:val="21"/>
          <w:lang w:val="en-US" w:eastAsia="zh-CN"/>
        </w:rPr>
        <w:t>1</w:t>
      </w:r>
      <w:r>
        <w:rPr>
          <w:rFonts w:hint="eastAsia" w:asciiTheme="minorEastAsia" w:hAnsiTheme="minorEastAsia"/>
          <w:szCs w:val="21"/>
        </w:rPr>
        <w:t>月</w:t>
      </w:r>
      <w:r>
        <w:rPr>
          <w:rFonts w:hint="eastAsia" w:asciiTheme="minorEastAsia" w:hAnsiTheme="minorEastAsia"/>
          <w:szCs w:val="21"/>
          <w:lang w:val="en-US" w:eastAsia="zh-CN"/>
        </w:rPr>
        <w:t>19</w:t>
      </w:r>
      <w:r>
        <w:rPr>
          <w:rFonts w:hint="eastAsia" w:asciiTheme="minorEastAsia" w:hAnsiTheme="minorEastAsia"/>
          <w:szCs w:val="21"/>
        </w:rPr>
        <w:t>日</w:t>
      </w:r>
      <w:r>
        <w:rPr>
          <w:rFonts w:hint="eastAsia" w:asciiTheme="minorEastAsia" w:hAnsiTheme="minorEastAsia"/>
          <w:szCs w:val="21"/>
          <w:lang w:val="en-US" w:eastAsia="zh-CN"/>
        </w:rPr>
        <w:t>上</w:t>
      </w:r>
      <w:bookmarkStart w:id="73" w:name="_GoBack"/>
      <w:bookmarkEnd w:id="73"/>
      <w:r>
        <w:rPr>
          <w:rFonts w:hint="eastAsia" w:asciiTheme="minorEastAsia" w:hAnsiTheme="minorEastAsia"/>
          <w:szCs w:val="21"/>
          <w:lang w:val="en-US" w:eastAsia="zh-CN"/>
        </w:rPr>
        <w:t>午10</w:t>
      </w:r>
      <w:r>
        <w:rPr>
          <w:rFonts w:hint="eastAsia" w:asciiTheme="minorEastAsia" w:hAnsiTheme="minorEastAsia"/>
          <w:szCs w:val="21"/>
        </w:rPr>
        <w:t>时</w:t>
      </w:r>
      <w:r>
        <w:rPr>
          <w:rFonts w:hint="eastAsia" w:asciiTheme="minorEastAsia" w:hAnsiTheme="minorEastAsia"/>
          <w:szCs w:val="21"/>
          <w:lang w:val="en-US" w:eastAsia="zh-CN"/>
        </w:rPr>
        <w:t>00</w:t>
      </w:r>
      <w:r>
        <w:rPr>
          <w:rFonts w:hint="eastAsia" w:asciiTheme="minorEastAsia" w:hAnsiTheme="minorEastAsia"/>
          <w:szCs w:val="21"/>
        </w:rPr>
        <w:t>分。</w:t>
      </w:r>
    </w:p>
    <w:p>
      <w:pPr>
        <w:spacing w:line="360" w:lineRule="auto"/>
        <w:ind w:firstLine="420" w:firstLineChars="200"/>
        <w:rPr>
          <w:rFonts w:asciiTheme="minorEastAsia" w:hAnsiTheme="minorEastAsia"/>
          <w:szCs w:val="21"/>
        </w:rPr>
      </w:pPr>
      <w:r>
        <w:rPr>
          <w:rFonts w:hint="eastAsia" w:asciiTheme="minorEastAsia" w:hAnsiTheme="minorEastAsia"/>
          <w:szCs w:val="21"/>
        </w:rPr>
        <w:t>7.2投标文件递交：递交地点为：</w:t>
      </w:r>
      <w:r>
        <w:rPr>
          <w:rFonts w:hint="eastAsia" w:asciiTheme="minorEastAsia" w:hAnsiTheme="minorEastAsia" w:eastAsiaTheme="minorEastAsia"/>
          <w:sz w:val="21"/>
          <w:szCs w:val="21"/>
          <w:highlight w:val="none"/>
        </w:rPr>
        <w:t>中国化学工程第十三建设有限公司新疆大安煤焦化工程项目部</w:t>
      </w:r>
      <w:r>
        <w:rPr>
          <w:rFonts w:hint="eastAsia" w:asciiTheme="minorEastAsia" w:hAnsiTheme="minorEastAsia"/>
          <w:szCs w:val="21"/>
        </w:rPr>
        <w:t>。投标人法定代表人或其委托代理人应在规定时间递交投标文件，逾期未递交，招标人将其作弃标处理。</w:t>
      </w:r>
    </w:p>
    <w:p>
      <w:pPr>
        <w:spacing w:line="360" w:lineRule="auto"/>
        <w:ind w:firstLine="420" w:firstLineChars="200"/>
        <w:rPr>
          <w:rFonts w:asciiTheme="minorEastAsia" w:hAnsiTheme="minorEastAsia"/>
          <w:szCs w:val="21"/>
        </w:rPr>
      </w:pPr>
      <w:r>
        <w:rPr>
          <w:rFonts w:hint="eastAsia" w:asciiTheme="minorEastAsia" w:hAnsiTheme="minorEastAsia"/>
          <w:szCs w:val="21"/>
        </w:rPr>
        <w:t>7.3开标地点：</w:t>
      </w:r>
      <w:r>
        <w:rPr>
          <w:rFonts w:hint="eastAsia" w:asciiTheme="minorEastAsia" w:hAnsiTheme="minorEastAsia" w:eastAsiaTheme="minorEastAsia"/>
          <w:sz w:val="21"/>
          <w:szCs w:val="21"/>
          <w:highlight w:val="none"/>
        </w:rPr>
        <w:t>中国化学工程第十三建设有限公司新疆大安煤焦化工程项目部</w:t>
      </w:r>
      <w:r>
        <w:rPr>
          <w:rFonts w:hint="eastAsia" w:asciiTheme="minorEastAsia" w:hAnsiTheme="minorEastAsia" w:eastAsiaTheme="minorEastAsia"/>
          <w:sz w:val="21"/>
          <w:szCs w:val="21"/>
          <w:highlight w:val="none"/>
          <w:lang w:val="en-US" w:eastAsia="zh-CN"/>
        </w:rPr>
        <w:t>会议室</w:t>
      </w:r>
      <w:r>
        <w:rPr>
          <w:rFonts w:hint="eastAsia" w:asciiTheme="minorEastAsia" w:hAnsiTheme="minorEastAsia"/>
          <w:szCs w:val="21"/>
        </w:rPr>
        <w:t>。</w:t>
      </w:r>
    </w:p>
    <w:p>
      <w:pPr>
        <w:spacing w:line="360" w:lineRule="auto"/>
        <w:ind w:firstLine="420" w:firstLineChars="200"/>
        <w:rPr>
          <w:rFonts w:asciiTheme="minorEastAsia" w:hAnsiTheme="minorEastAsia"/>
          <w:color w:val="000000"/>
          <w:szCs w:val="21"/>
        </w:rPr>
      </w:pPr>
      <w:r>
        <w:rPr>
          <w:rFonts w:hint="eastAsia" w:asciiTheme="minorEastAsia" w:hAnsiTheme="minorEastAsia"/>
          <w:szCs w:val="21"/>
        </w:rPr>
        <w:t>7.4届时请投标人法定代表人或其委托代理人密切关注中国化学电子招标投标交易平台。上述安排如有变化，招标人将通过发布公告的媒介发布通知</w:t>
      </w:r>
      <w:r>
        <w:rPr>
          <w:rFonts w:hint="eastAsia" w:asciiTheme="minorEastAsia" w:hAnsiTheme="minorEastAsia"/>
          <w:color w:val="000000"/>
          <w:szCs w:val="21"/>
        </w:rPr>
        <w:t>。</w:t>
      </w:r>
    </w:p>
    <w:p>
      <w:pPr>
        <w:spacing w:line="360" w:lineRule="auto"/>
        <w:ind w:firstLine="420" w:firstLineChars="200"/>
        <w:rPr>
          <w:rFonts w:asciiTheme="minorEastAsia" w:hAnsiTheme="minorEastAsia"/>
          <w:color w:val="FF0000"/>
          <w:szCs w:val="21"/>
        </w:rPr>
      </w:pPr>
      <w:r>
        <w:rPr>
          <w:rFonts w:hint="eastAsia" w:asciiTheme="minorEastAsia" w:hAnsiTheme="minorEastAsia"/>
          <w:szCs w:val="21"/>
        </w:rPr>
        <w:t>7.5招标文件澄清答疑：澄清截止时间</w:t>
      </w:r>
      <w:r>
        <w:rPr>
          <w:rFonts w:hint="eastAsia" w:asciiTheme="minorEastAsia" w:hAnsiTheme="minorEastAsia"/>
          <w:szCs w:val="21"/>
          <w:lang w:val="en-US" w:eastAsia="zh-CN"/>
        </w:rPr>
        <w:t>2023</w:t>
      </w:r>
      <w:r>
        <w:rPr>
          <w:rFonts w:hint="eastAsia" w:asciiTheme="minorEastAsia" w:hAnsiTheme="minorEastAsia"/>
          <w:szCs w:val="21"/>
        </w:rPr>
        <w:t>年</w:t>
      </w:r>
      <w:r>
        <w:rPr>
          <w:rFonts w:hint="eastAsia" w:asciiTheme="minorEastAsia" w:hAnsiTheme="minorEastAsia"/>
          <w:szCs w:val="21"/>
          <w:lang w:val="en-US" w:eastAsia="zh-CN"/>
        </w:rPr>
        <w:t>1</w:t>
      </w:r>
      <w:r>
        <w:rPr>
          <w:rFonts w:hint="eastAsia" w:asciiTheme="minorEastAsia" w:hAnsiTheme="minorEastAsia"/>
          <w:szCs w:val="21"/>
        </w:rPr>
        <w:t>月</w:t>
      </w:r>
      <w:r>
        <w:rPr>
          <w:rFonts w:hint="eastAsia" w:asciiTheme="minorEastAsia" w:hAnsiTheme="minorEastAsia"/>
          <w:szCs w:val="21"/>
          <w:lang w:val="en-US" w:eastAsia="zh-CN"/>
        </w:rPr>
        <w:t>17</w:t>
      </w:r>
      <w:r>
        <w:rPr>
          <w:rFonts w:hint="eastAsia" w:asciiTheme="minorEastAsia" w:hAnsiTheme="minorEastAsia"/>
          <w:szCs w:val="21"/>
        </w:rPr>
        <w:t>日</w:t>
      </w:r>
      <w:r>
        <w:rPr>
          <w:rFonts w:hint="eastAsia" w:asciiTheme="minorEastAsia" w:hAnsiTheme="minorEastAsia"/>
          <w:szCs w:val="21"/>
          <w:lang w:val="en-US" w:eastAsia="zh-CN"/>
        </w:rPr>
        <w:t>上午10</w:t>
      </w:r>
      <w:r>
        <w:rPr>
          <w:rFonts w:hint="eastAsia" w:asciiTheme="minorEastAsia" w:hAnsiTheme="minorEastAsia"/>
          <w:szCs w:val="21"/>
        </w:rPr>
        <w:t>时</w:t>
      </w:r>
      <w:r>
        <w:rPr>
          <w:rFonts w:hint="eastAsia" w:asciiTheme="minorEastAsia" w:hAnsiTheme="minorEastAsia"/>
          <w:szCs w:val="21"/>
          <w:lang w:val="en-US" w:eastAsia="zh-CN"/>
        </w:rPr>
        <w:t>00</w:t>
      </w:r>
      <w:r>
        <w:rPr>
          <w:rFonts w:hint="eastAsia" w:asciiTheme="minorEastAsia" w:hAnsiTheme="minorEastAsia"/>
          <w:szCs w:val="21"/>
        </w:rPr>
        <w:t>分，澄清联系人：</w:t>
      </w:r>
      <w:r>
        <w:rPr>
          <w:rFonts w:hint="eastAsia" w:asciiTheme="minorEastAsia" w:hAnsiTheme="minorEastAsia"/>
          <w:szCs w:val="21"/>
          <w:lang w:val="en-US" w:eastAsia="zh-CN"/>
        </w:rPr>
        <w:t>张映雪</w:t>
      </w:r>
      <w:r>
        <w:rPr>
          <w:rFonts w:hint="eastAsia" w:asciiTheme="minorEastAsia" w:hAnsiTheme="minorEastAsia"/>
          <w:szCs w:val="21"/>
        </w:rPr>
        <w:t>。澄清方式：澄清通过电子招标平台发布，答复以电子招标平台澄清为准，电话咨询不作为评审依据。（平台操作：“投标管理-我的项目-操作按钮：澄清管理”，详见《分包商操作手册》）</w:t>
      </w:r>
    </w:p>
    <w:p>
      <w:pPr>
        <w:spacing w:line="360" w:lineRule="auto"/>
      </w:pPr>
      <w:bookmarkStart w:id="65" w:name="_Toc11943667"/>
      <w:bookmarkStart w:id="66" w:name="_Toc24531236"/>
      <w:r>
        <w:rPr>
          <w:rFonts w:hint="eastAsia"/>
        </w:rPr>
        <w:t>8</w:t>
      </w:r>
      <w:r>
        <w:t>.发布公告的媒介</w:t>
      </w:r>
      <w:bookmarkEnd w:id="61"/>
      <w:bookmarkEnd w:id="62"/>
      <w:bookmarkEnd w:id="63"/>
      <w:bookmarkEnd w:id="64"/>
      <w:bookmarkEnd w:id="65"/>
      <w:bookmarkEnd w:id="66"/>
    </w:p>
    <w:p>
      <w:pPr>
        <w:spacing w:line="360" w:lineRule="auto"/>
        <w:ind w:firstLine="420" w:firstLineChars="200"/>
        <w:rPr>
          <w:rFonts w:asciiTheme="minorEastAsia" w:hAnsiTheme="minorEastAsia"/>
          <w:szCs w:val="21"/>
        </w:rPr>
      </w:pPr>
      <w:r>
        <w:rPr>
          <w:rFonts w:hint="eastAsia" w:asciiTheme="minorEastAsia" w:hAnsiTheme="minorEastAsia"/>
          <w:szCs w:val="21"/>
        </w:rPr>
        <w:t xml:space="preserve">8.1中国化学电子招标投标交易平台（ </w:t>
      </w:r>
      <w:r>
        <w:fldChar w:fldCharType="begin"/>
      </w:r>
      <w:r>
        <w:instrText xml:space="preserve"> HYPERLINK "http://bid.cncecyc.com" </w:instrText>
      </w:r>
      <w:r>
        <w:fldChar w:fldCharType="separate"/>
      </w:r>
      <w:r>
        <w:rPr>
          <w:rFonts w:hint="eastAsia" w:asciiTheme="minorEastAsia" w:hAnsiTheme="minorEastAsia"/>
          <w:szCs w:val="21"/>
        </w:rPr>
        <w:t>http://bid.cncecyc.com</w:t>
      </w:r>
      <w:r>
        <w:rPr>
          <w:rFonts w:hint="eastAsia" w:asciiTheme="minorEastAsia" w:hAnsiTheme="minorEastAsia"/>
          <w:szCs w:val="21"/>
        </w:rPr>
        <w:fldChar w:fldCharType="end"/>
      </w:r>
      <w:r>
        <w:rPr>
          <w:rFonts w:hint="eastAsia" w:asciiTheme="minorEastAsia" w:hAnsiTheme="minorEastAsia"/>
          <w:szCs w:val="21"/>
        </w:rPr>
        <w:t>）</w:t>
      </w:r>
    </w:p>
    <w:p>
      <w:pPr>
        <w:spacing w:line="360" w:lineRule="auto"/>
      </w:pPr>
      <w:bookmarkStart w:id="67" w:name="_Toc500327703"/>
      <w:bookmarkStart w:id="68" w:name="_Toc11943668"/>
      <w:bookmarkStart w:id="69" w:name="_Toc24531237"/>
      <w:bookmarkStart w:id="70" w:name="_Toc438129179"/>
      <w:bookmarkStart w:id="71" w:name="_Toc497125231"/>
      <w:bookmarkStart w:id="72" w:name="_Toc13268"/>
      <w:r>
        <w:rPr>
          <w:rFonts w:hint="eastAsia"/>
        </w:rPr>
        <w:t xml:space="preserve">9. </w:t>
      </w:r>
      <w:r>
        <w:t>联系方式</w:t>
      </w:r>
      <w:bookmarkEnd w:id="67"/>
      <w:bookmarkEnd w:id="68"/>
      <w:bookmarkEnd w:id="69"/>
      <w:bookmarkEnd w:id="70"/>
      <w:bookmarkEnd w:id="71"/>
      <w:bookmarkEnd w:id="72"/>
    </w:p>
    <w:p>
      <w:pPr>
        <w:spacing w:line="380" w:lineRule="atLeast"/>
        <w:ind w:firstLine="210" w:firstLineChars="100"/>
        <w:rPr>
          <w:rFonts w:cs="宋体" w:asciiTheme="minorEastAsia" w:hAnsiTheme="minorEastAsia" w:eastAsiaTheme="minorEastAsia"/>
          <w:sz w:val="21"/>
          <w:szCs w:val="21"/>
          <w:highlight w:val="none"/>
        </w:rPr>
      </w:pPr>
      <w:r>
        <w:rPr>
          <w:rFonts w:hint="eastAsia" w:cs="宋体" w:asciiTheme="minorEastAsia" w:hAnsiTheme="minorEastAsia" w:eastAsiaTheme="minorEastAsia"/>
          <w:sz w:val="21"/>
          <w:szCs w:val="21"/>
          <w:highlight w:val="none"/>
        </w:rPr>
        <w:t>招标人：</w:t>
      </w:r>
      <w:r>
        <w:rPr>
          <w:rFonts w:hint="eastAsia" w:cs="宋体" w:asciiTheme="minorEastAsia" w:hAnsiTheme="minorEastAsia" w:eastAsiaTheme="minorEastAsia"/>
          <w:sz w:val="21"/>
          <w:szCs w:val="21"/>
          <w:highlight w:val="none"/>
          <w:lang w:val="en-US" w:eastAsia="zh-CN"/>
        </w:rPr>
        <w:t>中国化学工程第十三建设有限公司</w:t>
      </w:r>
    </w:p>
    <w:p>
      <w:pPr>
        <w:spacing w:line="380" w:lineRule="atLeast"/>
        <w:ind w:firstLine="210" w:firstLineChars="100"/>
        <w:rPr>
          <w:rFonts w:hint="eastAsia" w:cs="宋体" w:asciiTheme="minorEastAsia" w:hAnsiTheme="minorEastAsia" w:eastAsiaTheme="minorEastAsia"/>
          <w:sz w:val="21"/>
          <w:szCs w:val="21"/>
          <w:highlight w:val="none"/>
          <w:lang w:val="en-US" w:eastAsia="zh-CN"/>
        </w:rPr>
      </w:pPr>
      <w:r>
        <w:rPr>
          <w:rFonts w:hint="eastAsia" w:cs="宋体" w:asciiTheme="minorEastAsia" w:hAnsiTheme="minorEastAsia" w:eastAsiaTheme="minorEastAsia"/>
          <w:sz w:val="21"/>
          <w:szCs w:val="21"/>
          <w:highlight w:val="none"/>
        </w:rPr>
        <w:t>联系人：</w:t>
      </w:r>
      <w:r>
        <w:rPr>
          <w:rFonts w:hint="eastAsia" w:cs="宋体" w:asciiTheme="minorEastAsia" w:hAnsiTheme="minorEastAsia" w:eastAsiaTheme="minorEastAsia"/>
          <w:sz w:val="21"/>
          <w:szCs w:val="21"/>
          <w:highlight w:val="none"/>
          <w:lang w:val="en-US" w:eastAsia="zh-CN"/>
        </w:rPr>
        <w:t xml:space="preserve">张映雪           </w:t>
      </w:r>
    </w:p>
    <w:p>
      <w:pPr>
        <w:spacing w:line="380" w:lineRule="atLeast"/>
        <w:ind w:firstLine="210" w:firstLineChars="100"/>
        <w:rPr>
          <w:rFonts w:hint="eastAsia" w:cs="宋体" w:asciiTheme="minorEastAsia" w:hAnsiTheme="minorEastAsia" w:eastAsiaTheme="minorEastAsia"/>
          <w:sz w:val="21"/>
          <w:szCs w:val="21"/>
          <w:highlight w:val="none"/>
          <w:lang w:val="en-US" w:eastAsia="zh-CN"/>
        </w:rPr>
      </w:pPr>
      <w:r>
        <w:rPr>
          <w:rFonts w:hint="eastAsia" w:cs="宋体" w:asciiTheme="minorEastAsia" w:hAnsiTheme="minorEastAsia" w:eastAsiaTheme="minorEastAsia"/>
          <w:sz w:val="21"/>
          <w:szCs w:val="21"/>
          <w:highlight w:val="none"/>
        </w:rPr>
        <w:t>联系电话：</w:t>
      </w:r>
      <w:r>
        <w:rPr>
          <w:rFonts w:hint="eastAsia" w:ascii="宋体" w:hAnsi="宋体" w:cs="宋体"/>
          <w:color w:val="000000"/>
          <w:kern w:val="0"/>
          <w:szCs w:val="21"/>
          <w:highlight w:val="none"/>
        </w:rPr>
        <w:t>15</w:t>
      </w:r>
      <w:r>
        <w:rPr>
          <w:rFonts w:hint="eastAsia" w:ascii="宋体" w:hAnsi="宋体" w:cs="宋体"/>
          <w:color w:val="000000"/>
          <w:kern w:val="0"/>
          <w:szCs w:val="21"/>
          <w:highlight w:val="none"/>
          <w:lang w:val="en-US" w:eastAsia="zh-CN"/>
        </w:rPr>
        <w:t>003547102</w:t>
      </w:r>
      <w:r>
        <w:rPr>
          <w:rFonts w:hint="eastAsia" w:cs="宋体" w:asciiTheme="minorEastAsia" w:hAnsiTheme="minorEastAsia" w:eastAsiaTheme="minorEastAsia"/>
          <w:sz w:val="21"/>
          <w:szCs w:val="21"/>
          <w:highlight w:val="none"/>
          <w:lang w:val="en-US" w:eastAsia="zh-CN"/>
        </w:rPr>
        <w:t xml:space="preserve">              </w:t>
      </w:r>
    </w:p>
    <w:p>
      <w:pPr>
        <w:spacing w:line="360" w:lineRule="auto"/>
        <w:ind w:firstLine="210" w:firstLineChars="100"/>
        <w:rPr>
          <w:rFonts w:cs="宋体" w:asciiTheme="minorEastAsia" w:hAnsiTheme="minorEastAsia"/>
          <w:szCs w:val="21"/>
        </w:rPr>
      </w:pPr>
      <w:r>
        <w:rPr>
          <w:rFonts w:hint="eastAsia" w:cs="宋体" w:asciiTheme="minorEastAsia" w:hAnsiTheme="minorEastAsia" w:eastAsiaTheme="minorEastAsia"/>
          <w:sz w:val="21"/>
          <w:szCs w:val="21"/>
          <w:highlight w:val="none"/>
        </w:rPr>
        <w:t xml:space="preserve">邮 </w:t>
      </w:r>
      <w:r>
        <w:rPr>
          <w:rFonts w:cs="宋体" w:asciiTheme="minorEastAsia" w:hAnsiTheme="minorEastAsia" w:eastAsiaTheme="minorEastAsia"/>
          <w:sz w:val="21"/>
          <w:szCs w:val="21"/>
          <w:highlight w:val="none"/>
        </w:rPr>
        <w:t xml:space="preserve">   </w:t>
      </w:r>
      <w:r>
        <w:rPr>
          <w:rFonts w:hint="eastAsia" w:cs="宋体" w:asciiTheme="minorEastAsia" w:hAnsiTheme="minorEastAsia" w:eastAsiaTheme="minorEastAsia"/>
          <w:sz w:val="21"/>
          <w:szCs w:val="21"/>
          <w:highlight w:val="none"/>
        </w:rPr>
        <w:t>箱：</w:t>
      </w:r>
      <w:r>
        <w:rPr>
          <w:rFonts w:hint="eastAsia" w:ascii="宋体" w:hAnsi="宋体" w:cs="宋体"/>
          <w:color w:val="000000"/>
          <w:kern w:val="0"/>
          <w:szCs w:val="21"/>
          <w:highlight w:val="none"/>
        </w:rPr>
        <w:t>dacncec13@163.com</w:t>
      </w:r>
    </w:p>
    <w:p>
      <w:pPr>
        <w:topLinePunct/>
        <w:spacing w:line="360" w:lineRule="auto"/>
        <w:ind w:right="420"/>
        <w:jc w:val="right"/>
        <w:rPr>
          <w:rFonts w:hint="eastAsia" w:ascii="新宋体" w:hAnsi="新宋体" w:eastAsia="新宋体" w:cs="新宋体"/>
          <w:b w:val="0"/>
          <w:i w:val="0"/>
          <w:caps w:val="0"/>
          <w:color w:val="333333"/>
          <w:spacing w:val="8"/>
          <w:sz w:val="24"/>
          <w:szCs w:val="24"/>
          <w:highlight w:val="none"/>
          <w:shd w:val="clear" w:fill="FFFFFF"/>
          <w:lang w:val="en-US" w:eastAsia="zh-CN"/>
        </w:rPr>
      </w:pPr>
    </w:p>
    <w:p>
      <w:pPr>
        <w:topLinePunct/>
        <w:spacing w:line="360" w:lineRule="auto"/>
        <w:ind w:right="420"/>
        <w:jc w:val="right"/>
        <w:rPr>
          <w:rFonts w:hint="eastAsia" w:cs="仿宋_GB2312" w:asciiTheme="minorEastAsia" w:hAnsiTheme="minorEastAsia"/>
          <w:szCs w:val="21"/>
          <w:lang w:val="en-US" w:eastAsia="zh-CN"/>
        </w:rPr>
      </w:pPr>
      <w:r>
        <w:rPr>
          <w:rFonts w:hint="eastAsia" w:cs="仿宋_GB2312" w:asciiTheme="minorEastAsia" w:hAnsiTheme="minorEastAsia"/>
          <w:szCs w:val="21"/>
          <w:lang w:val="en-US" w:eastAsia="zh-CN"/>
        </w:rPr>
        <w:t xml:space="preserve">       中国化学工程第十三建设有限公司</w:t>
      </w:r>
    </w:p>
    <w:p>
      <w:pPr>
        <w:topLinePunct/>
        <w:spacing w:line="360" w:lineRule="auto"/>
        <w:ind w:right="420" w:firstLine="5460" w:firstLineChars="2600"/>
        <w:jc w:val="both"/>
        <w:rPr>
          <w:rFonts w:hint="default" w:eastAsiaTheme="minorEastAsia"/>
          <w:lang w:val="en-US" w:eastAsia="zh-CN"/>
        </w:rPr>
      </w:pPr>
      <w:r>
        <w:rPr>
          <w:rFonts w:hint="eastAsia" w:cs="仿宋_GB2312" w:asciiTheme="minorEastAsia" w:hAnsiTheme="minorEastAsia"/>
          <w:szCs w:val="21"/>
          <w:lang w:val="en-US" w:eastAsia="zh-CN"/>
        </w:rPr>
        <w:t>2023</w:t>
      </w:r>
      <w:r>
        <w:rPr>
          <w:rFonts w:hint="eastAsia" w:cs="仿宋_GB2312" w:asciiTheme="minorEastAsia" w:hAnsiTheme="minorEastAsia"/>
          <w:szCs w:val="21"/>
        </w:rPr>
        <w:t>年</w:t>
      </w:r>
      <w:r>
        <w:rPr>
          <w:rFonts w:hint="eastAsia" w:cs="仿宋_GB2312" w:asciiTheme="minorEastAsia" w:hAnsiTheme="minorEastAsia"/>
          <w:szCs w:val="21"/>
          <w:lang w:val="en-US" w:eastAsia="zh-CN"/>
        </w:rPr>
        <w:t>1</w:t>
      </w:r>
      <w:r>
        <w:rPr>
          <w:rFonts w:hint="eastAsia" w:cs="仿宋_GB2312" w:asciiTheme="minorEastAsia" w:hAnsiTheme="minorEastAsia"/>
          <w:szCs w:val="21"/>
        </w:rPr>
        <w:t>月</w:t>
      </w:r>
      <w:r>
        <w:rPr>
          <w:rFonts w:hint="eastAsia" w:cs="仿宋_GB2312" w:asciiTheme="minorEastAsia" w:hAnsiTheme="minorEastAsia"/>
          <w:szCs w:val="21"/>
          <w:lang w:val="en-US" w:eastAsia="zh-CN"/>
        </w:rPr>
        <w:t>10日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t>第</w:t>
    </w:r>
    <w:r>
      <w:fldChar w:fldCharType="begin"/>
    </w:r>
    <w:r>
      <w:instrText xml:space="preserve">PAGE   \* MERGEFORMAT</w:instrText>
    </w:r>
    <w:r>
      <w:fldChar w:fldCharType="separate"/>
    </w:r>
    <w:r>
      <w:rPr>
        <w:lang w:val="zh-CN"/>
      </w:rPr>
      <w:t>2</w:t>
    </w:r>
    <w:r>
      <w:fldChar w:fldCharType="end"/>
    </w:r>
    <w:r>
      <w:rPr>
        <w:rFonts w:hint="eastAsia"/>
      </w:rPr>
      <w:t xml:space="preserve"> 页</w:t>
    </w:r>
  </w:p>
  <w:p>
    <w:pPr>
      <w:pStyle w:val="3"/>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3"/>
      </w:pBdr>
      <w:rPr>
        <w:rFonts w:asciiTheme="minorEastAsia" w:hAnsiTheme="minorEastAsia"/>
      </w:rPr>
    </w:pPr>
    <w:r>
      <w:rPr>
        <w:rFonts w:asciiTheme="minorEastAsia" w:hAnsiTheme="minorEastAsia"/>
      </w:rPr>
      <w:t xml:space="preserve">                                                     </w:t>
    </w:r>
    <w:r>
      <w:rPr>
        <w:rFonts w:hint="eastAsia" w:asciiTheme="minorEastAsia" w:hAnsiTheme="minor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BDE1A1"/>
    <w:multiLevelType w:val="singleLevel"/>
    <w:tmpl w:val="88BDE1A1"/>
    <w:lvl w:ilvl="0" w:tentative="0">
      <w:start w:val="5"/>
      <w:numFmt w:val="decimal"/>
      <w:suff w:val="space"/>
      <w:lvlText w:val="%1."/>
      <w:lvlJc w:val="left"/>
    </w:lvl>
  </w:abstractNum>
  <w:abstractNum w:abstractNumId="1">
    <w:nsid w:val="D6FDDE37"/>
    <w:multiLevelType w:val="multilevel"/>
    <w:tmpl w:val="D6FDDE37"/>
    <w:lvl w:ilvl="0" w:tentative="0">
      <w:start w:val="7"/>
      <w:numFmt w:val="decimal"/>
      <w:lvlText w:val="%1."/>
      <w:lvlJc w:val="left"/>
      <w:pPr>
        <w:tabs>
          <w:tab w:val="left" w:pos="312"/>
        </w:tabs>
      </w:p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lYzU2NDZlZWRhZGY1YzdjNGExMDUwNGJjODllMjkifQ=="/>
  </w:docVars>
  <w:rsids>
    <w:rsidRoot w:val="0C6A3145"/>
    <w:rsid w:val="0C6A3145"/>
    <w:rsid w:val="13D007B7"/>
    <w:rsid w:val="184F2AF4"/>
    <w:rsid w:val="2409547B"/>
    <w:rsid w:val="479B23CB"/>
    <w:rsid w:val="749B4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2022-12-30T09:59:00Z</dcterms:created>
  <dc:creator>吕扬</dc:creator>
  <cp:lastModifiedBy>吕扬</cp:lastModifiedBy>
  <dcterms:modified xsi:type="dcterms:W3CDTF">2023-01-10T06:34:21Z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73BFC61E2E9643B0B211580323D5F5A3</vt:lpwstr>
  </property>
</Properties>
</file>