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jc w:val="center"/>
        <w:textAlignment w:val="baseline"/>
        <w:outlineLvl w:val="1"/>
        <w:rPr>
          <w:rFonts w:hint="eastAsia" w:ascii="宋体" w:hAnsi="宋体" w:eastAsia="宋体" w:cs="宋体"/>
          <w:color w:val="auto"/>
          <w:sz w:val="28"/>
          <w:szCs w:val="18"/>
          <w:highlight w:val="none"/>
          <w:lang w:val="en-US" w:eastAsia="zh-CN"/>
        </w:rPr>
      </w:pPr>
      <w:bookmarkStart w:id="0" w:name="_Toc6258"/>
      <w:bookmarkStart w:id="1" w:name="_Toc22089"/>
      <w:bookmarkStart w:id="2" w:name="_Toc23796"/>
      <w:bookmarkStart w:id="3" w:name="_Toc28297"/>
      <w:bookmarkStart w:id="4" w:name="_Toc15773"/>
      <w:bookmarkStart w:id="5" w:name="_Toc8091"/>
      <w:r>
        <w:rPr>
          <w:rFonts w:hint="eastAsia" w:ascii="宋体" w:hAnsi="宋体" w:cs="宋体"/>
          <w:color w:val="auto"/>
          <w:sz w:val="28"/>
          <w:szCs w:val="18"/>
          <w:highlight w:val="none"/>
          <w:lang w:val="en-US" w:eastAsia="zh-CN"/>
        </w:rPr>
        <w:t>昭阳区海晏池公园建设项目工程总承包（EPC）</w:t>
      </w:r>
      <w:r>
        <w:rPr>
          <w:rFonts w:hint="eastAsia" w:ascii="宋体" w:hAnsi="宋体" w:eastAsia="宋体" w:cs="宋体"/>
          <w:color w:val="auto"/>
          <w:sz w:val="28"/>
          <w:szCs w:val="18"/>
          <w:highlight w:val="none"/>
          <w:lang w:val="en-US" w:eastAsia="zh-CN"/>
        </w:rPr>
        <w:t>招标公告</w:t>
      </w:r>
      <w:bookmarkEnd w:id="0"/>
      <w:bookmarkEnd w:id="1"/>
      <w:bookmarkEnd w:id="2"/>
      <w:bookmarkEnd w:id="3"/>
      <w:bookmarkEnd w:id="4"/>
      <w:bookmarkEnd w:id="5"/>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jc w:val="center"/>
        <w:textAlignment w:val="baseline"/>
        <w:outlineLvl w:val="9"/>
        <w:rPr>
          <w:rFonts w:hint="default" w:ascii="宋体" w:hAnsi="宋体" w:eastAsia="宋体" w:cs="宋体"/>
          <w:color w:val="auto"/>
          <w:sz w:val="28"/>
          <w:szCs w:val="18"/>
          <w:highlight w:val="none"/>
          <w:lang w:val="en-US" w:eastAsia="zh-CN"/>
        </w:rPr>
      </w:pPr>
      <w:bookmarkStart w:id="6" w:name="_Toc8420"/>
      <w:bookmarkStart w:id="7" w:name="_Toc11782"/>
      <w:bookmarkStart w:id="8" w:name="_Toc13735"/>
      <w:bookmarkStart w:id="9" w:name="_Toc8684"/>
      <w:bookmarkStart w:id="10" w:name="_Toc23351"/>
      <w:bookmarkStart w:id="11" w:name="_Toc19593"/>
      <w:r>
        <w:rPr>
          <w:rFonts w:hint="eastAsia" w:ascii="宋体" w:hAnsi="宋体" w:cs="宋体"/>
          <w:color w:val="auto"/>
          <w:sz w:val="21"/>
          <w:szCs w:val="21"/>
          <w:highlight w:val="none"/>
          <w:lang w:val="en-US" w:eastAsia="zh-CN"/>
        </w:rPr>
        <w:t>编号：</w:t>
      </w:r>
      <w:bookmarkEnd w:id="6"/>
      <w:bookmarkEnd w:id="7"/>
      <w:bookmarkEnd w:id="8"/>
      <w:bookmarkEnd w:id="9"/>
      <w:bookmarkEnd w:id="10"/>
      <w:bookmarkEnd w:id="11"/>
      <w:r>
        <w:rPr>
          <w:rFonts w:hint="eastAsia" w:ascii="宋体" w:hAnsi="宋体" w:cs="宋体"/>
          <w:color w:val="auto"/>
          <w:sz w:val="21"/>
          <w:szCs w:val="21"/>
          <w:highlight w:val="none"/>
          <w:lang w:val="en-US" w:eastAsia="zh-CN"/>
        </w:rPr>
        <w:t xml:space="preserve">zy2023115 </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b/>
          <w:color w:val="auto"/>
          <w:sz w:val="24"/>
          <w:szCs w:val="24"/>
          <w:highlight w:val="none"/>
        </w:rPr>
      </w:pPr>
      <w:bookmarkStart w:id="12" w:name="_Toc187219893"/>
      <w:bookmarkStart w:id="13" w:name="_Toc187219900"/>
      <w:r>
        <w:rPr>
          <w:rFonts w:hint="eastAsia" w:ascii="宋体" w:hAnsi="宋体" w:eastAsia="宋体" w:cs="宋体"/>
          <w:b/>
          <w:color w:val="auto"/>
          <w:sz w:val="24"/>
          <w:szCs w:val="24"/>
          <w:highlight w:val="none"/>
        </w:rPr>
        <w:t>一、招标条件</w:t>
      </w:r>
      <w:bookmarkEnd w:id="12"/>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14" w:name="_Toc187219894"/>
      <w:r>
        <w:rPr>
          <w:rFonts w:hint="eastAsia" w:ascii="宋体" w:hAnsi="宋体" w:eastAsia="宋体" w:cs="宋体"/>
          <w:color w:val="auto"/>
          <w:sz w:val="24"/>
          <w:szCs w:val="24"/>
          <w:highlight w:val="none"/>
        </w:rPr>
        <w:t>昭阳区海晏池公园建设项目已由</w:t>
      </w:r>
      <w:r>
        <w:rPr>
          <w:rFonts w:hint="eastAsia" w:ascii="宋体" w:hAnsi="宋体" w:eastAsia="宋体" w:cs="宋体"/>
          <w:color w:val="auto"/>
          <w:sz w:val="24"/>
          <w:szCs w:val="24"/>
          <w:highlight w:val="none"/>
          <w:lang w:eastAsia="zh-TW"/>
        </w:rPr>
        <w:t>昭通市昭阳区发展和改革局以昭区</w:t>
      </w:r>
      <w:r>
        <w:rPr>
          <w:rFonts w:hint="eastAsia" w:ascii="宋体" w:hAnsi="宋体" w:eastAsia="宋体" w:cs="宋体"/>
          <w:color w:val="auto"/>
          <w:sz w:val="24"/>
          <w:szCs w:val="24"/>
          <w:highlight w:val="none"/>
        </w:rPr>
        <w:t>发改社会〔2023〕18号文</w:t>
      </w:r>
      <w:r>
        <w:rPr>
          <w:rFonts w:hint="eastAsia" w:ascii="宋体" w:hAnsi="宋体" w:eastAsia="宋体" w:cs="宋体"/>
          <w:color w:val="auto"/>
          <w:sz w:val="24"/>
          <w:szCs w:val="24"/>
          <w:highlight w:val="none"/>
          <w:lang w:eastAsia="zh-TW"/>
        </w:rPr>
        <w:t>批准建设</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昭通市城市建设投资开发有限公司</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资金为：多渠道争取资金，</w:t>
      </w:r>
      <w:r>
        <w:rPr>
          <w:rFonts w:hint="eastAsia" w:ascii="宋体" w:hAnsi="宋体" w:eastAsia="宋体" w:cs="宋体"/>
          <w:color w:val="auto"/>
          <w:sz w:val="24"/>
          <w:szCs w:val="24"/>
          <w:highlight w:val="none"/>
        </w:rPr>
        <w:t>本项目</w:t>
      </w:r>
      <w:r>
        <w:rPr>
          <w:rFonts w:hint="eastAsia" w:ascii="宋体" w:hAnsi="宋体" w:cs="宋体"/>
          <w:color w:val="auto"/>
          <w:sz w:val="24"/>
          <w:szCs w:val="24"/>
          <w:highlight w:val="none"/>
          <w:lang w:eastAsia="zh-CN"/>
        </w:rPr>
        <w:t>已具备</w:t>
      </w:r>
      <w:r>
        <w:rPr>
          <w:rFonts w:hint="eastAsia" w:ascii="宋体" w:hAnsi="宋体" w:eastAsia="宋体" w:cs="宋体"/>
          <w:color w:val="auto"/>
          <w:sz w:val="24"/>
          <w:szCs w:val="24"/>
          <w:highlight w:val="none"/>
        </w:rPr>
        <w:t>招标条件，</w:t>
      </w:r>
      <w:r>
        <w:rPr>
          <w:rFonts w:hint="eastAsia" w:ascii="宋体" w:hAnsi="宋体" w:cs="宋体"/>
          <w:color w:val="auto"/>
          <w:sz w:val="24"/>
          <w:szCs w:val="24"/>
          <w:highlight w:val="none"/>
          <w:lang w:val="en-US" w:eastAsia="zh-CN"/>
        </w:rPr>
        <w:t>云南集诚建设工程招标代理有限公司受招标人的委托，</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u w:val="single"/>
          <w:lang w:val="en-US" w:eastAsia="zh-CN"/>
        </w:rPr>
        <w:t>昭阳区海晏池公园建设项目工程总承包（EPC）</w:t>
      </w:r>
      <w:r>
        <w:rPr>
          <w:rFonts w:hint="eastAsia" w:ascii="宋体" w:hAnsi="宋体" w:eastAsia="宋体" w:cs="宋体"/>
          <w:color w:val="auto"/>
          <w:sz w:val="24"/>
          <w:szCs w:val="24"/>
          <w:highlight w:val="none"/>
        </w:rPr>
        <w:t>进行公开招标，欢迎具有完成该项目能力的投标人参加投标。</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项目概况</w:t>
      </w:r>
      <w:r>
        <w:rPr>
          <w:rFonts w:hint="eastAsia" w:ascii="宋体" w:hAnsi="宋体" w:eastAsia="宋体" w:cs="宋体"/>
          <w:b/>
          <w:color w:val="auto"/>
          <w:sz w:val="24"/>
          <w:szCs w:val="24"/>
          <w:highlight w:val="none"/>
        </w:rPr>
        <w:t>与招标范围</w:t>
      </w:r>
      <w:bookmarkEnd w:id="14"/>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2.1建设内容</w:t>
      </w:r>
      <w:r>
        <w:rPr>
          <w:rFonts w:hint="eastAsia" w:ascii="宋体" w:hAnsi="宋体" w:cs="宋体"/>
          <w:color w:val="auto"/>
          <w:sz w:val="24"/>
          <w:szCs w:val="24"/>
          <w:highlight w:val="none"/>
          <w:lang w:val="en-US" w:eastAsia="zh-CN"/>
        </w:rPr>
        <w:t>：昭阳区海晏池公园建设项目由昭通市昭阳区发展和改革局以昭区发改社会〔2023〕18号文批准建设，项目代码：2308-530602-04-01-770979。项目规划用地面积160705.20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，合计241亩，拟新建硬质路面及广场、市政彩色沥青道路、木栈道、停车场等内容，配套建设给排水及电力工程。</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2.2建设地点：昭通市昭阳区太平街道办事处昭通大道西北侧</w:t>
      </w:r>
      <w:r>
        <w:rPr>
          <w:rFonts w:hint="eastAsia" w:ascii="宋体" w:hAnsi="宋体" w:cs="宋体"/>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2.3项目</w:t>
      </w:r>
      <w:r>
        <w:rPr>
          <w:rFonts w:hint="eastAsia" w:ascii="宋体" w:hAnsi="宋体" w:cs="宋体"/>
          <w:color w:val="auto"/>
          <w:kern w:val="0"/>
          <w:sz w:val="24"/>
          <w:szCs w:val="24"/>
          <w:highlight w:val="none"/>
          <w:lang w:val="en-US" w:eastAsia="zh-CN" w:bidi="ar-SA"/>
        </w:rPr>
        <w:t>估算总</w:t>
      </w:r>
      <w:r>
        <w:rPr>
          <w:rFonts w:hint="eastAsia" w:ascii="宋体" w:hAnsi="宋体" w:eastAsia="宋体" w:cs="宋体"/>
          <w:color w:val="auto"/>
          <w:kern w:val="0"/>
          <w:sz w:val="24"/>
          <w:szCs w:val="24"/>
          <w:highlight w:val="none"/>
          <w:lang w:val="en-US" w:eastAsia="zh-CN" w:bidi="ar-SA"/>
        </w:rPr>
        <w:t>投资：</w:t>
      </w:r>
      <w:r>
        <w:rPr>
          <w:rFonts w:hint="eastAsia" w:ascii="宋体" w:hAnsi="宋体" w:cs="宋体"/>
          <w:color w:val="auto"/>
          <w:sz w:val="24"/>
          <w:szCs w:val="24"/>
          <w:highlight w:val="none"/>
          <w:lang w:val="en-US" w:eastAsia="zh-CN"/>
        </w:rPr>
        <w:t>37529.67万元，其中建安工程费25513.59万元，最终以相关部门批准的建设内容和指标为准</w:t>
      </w:r>
      <w:r>
        <w:rPr>
          <w:rFonts w:hint="eastAsia" w:ascii="宋体" w:hAnsi="宋体" w:cs="宋体"/>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2.4招标</w:t>
      </w:r>
      <w:r>
        <w:rPr>
          <w:rFonts w:hint="eastAsia" w:ascii="宋体" w:hAnsi="宋体" w:eastAsia="宋体" w:cs="宋体"/>
          <w:color w:val="auto"/>
          <w:sz w:val="24"/>
          <w:szCs w:val="24"/>
          <w:highlight w:val="none"/>
        </w:rPr>
        <w:t>范围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TW" w:eastAsia="zh-CN"/>
        </w:rPr>
        <w:t>本项目的设计（含勘察）、采购、施工、服务（包括竣工验收、移交）等全过程的承包</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计划工期：</w:t>
      </w:r>
      <w:r>
        <w:rPr>
          <w:rFonts w:hint="eastAsia" w:ascii="宋体" w:hAnsi="宋体" w:eastAsia="宋体" w:cs="宋体"/>
          <w:color w:val="auto"/>
          <w:sz w:val="24"/>
          <w:szCs w:val="24"/>
          <w:highlight w:val="none"/>
          <w:lang w:val="zh-TW" w:eastAsia="zh-TW"/>
        </w:rPr>
        <w:t>建设责任期从中标合同签订之日起，至完成上述项目的所有建设工作内容为止，计划工期11个月（含勘察设计）</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服务周期：自工程总承包合同签订至所有项目竣工验收、缺陷责任期满为止。</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质量要求：符合《建设项目工程总承包管理规范》（GB-T50358-2017）和国家、行业及地方现行的相关标准及规范一次性验收合格，绿化养护（包活）期两年、成活率100%。所有工程缺陷责任期自竣工验收之日起计算24个月</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资格审查方式：资格后审。</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b/>
          <w:color w:val="auto"/>
          <w:sz w:val="24"/>
          <w:szCs w:val="24"/>
          <w:highlight w:val="none"/>
        </w:rPr>
      </w:pPr>
      <w:bookmarkStart w:id="15" w:name="_Toc187219895"/>
      <w:r>
        <w:rPr>
          <w:rFonts w:hint="eastAsia" w:ascii="宋体" w:hAnsi="宋体" w:eastAsia="宋体" w:cs="宋体"/>
          <w:b/>
          <w:color w:val="auto"/>
          <w:sz w:val="24"/>
          <w:szCs w:val="24"/>
          <w:highlight w:val="none"/>
        </w:rPr>
        <w:t>三、投标人资格要求</w:t>
      </w:r>
      <w:bookmarkEnd w:id="15"/>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3.1投标人为依法设立且有效存续的具有法人资格的企业，且具备较强的投资能力、融资能力、财务管理能力，能从事资质范围内相应的建设工程总承包业务；投标人应同时满足下列资格条件要求：</w:t>
      </w:r>
    </w:p>
    <w:p>
      <w:pPr>
        <w:pStyle w:val="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rPr>
        <w:t>当前未被建设行政主管部门取消投标资格；</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b/>
          <w:bCs/>
          <w:color w:val="auto"/>
          <w:sz w:val="24"/>
          <w:szCs w:val="24"/>
          <w:highlight w:val="none"/>
          <w:lang w:val="en-US" w:eastAsia="zh-CN"/>
        </w:rPr>
      </w:pPr>
      <w:bookmarkStart w:id="16" w:name="_Toc187219896"/>
      <w:bookmarkStart w:id="17" w:name="OLE_LINK7"/>
      <w:bookmarkStart w:id="18" w:name="OLE_LINK2"/>
      <w:bookmarkStart w:id="19" w:name="_Toc18721989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资质要求：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3.3.1</w:t>
      </w:r>
      <w:r>
        <w:rPr>
          <w:rFonts w:hint="eastAsia" w:ascii="宋体" w:hAnsi="宋体" w:eastAsia="宋体" w:cs="宋体"/>
          <w:color w:val="auto"/>
          <w:sz w:val="24"/>
          <w:szCs w:val="24"/>
          <w:highlight w:val="none"/>
          <w:lang w:val="en-US" w:eastAsia="zh-CN"/>
        </w:rPr>
        <w:t>勘察资质要求：具备建设行政主管部门颁发的工程勘察综合甲级资质或工程勘察专业（岩土工程）乙级及以上资质。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3.3.2</w:t>
      </w:r>
      <w:r>
        <w:rPr>
          <w:rFonts w:hint="eastAsia" w:ascii="宋体" w:hAnsi="宋体" w:eastAsia="宋体" w:cs="宋体"/>
          <w:color w:val="auto"/>
          <w:sz w:val="24"/>
          <w:szCs w:val="24"/>
          <w:highlight w:val="none"/>
          <w:lang w:val="en-US" w:eastAsia="zh-CN"/>
        </w:rPr>
        <w:t>设计资质要求：具备以下其中一类设计资质：1）工程设计综合甲级资质；2）市政行业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道路工程、给水工程、排水工程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专业乙级和风景园林工程专项设计甲级资质。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3.3.3</w:t>
      </w:r>
      <w:r>
        <w:rPr>
          <w:rFonts w:hint="eastAsia" w:ascii="宋体" w:hAnsi="宋体" w:eastAsia="宋体" w:cs="宋体"/>
          <w:color w:val="auto"/>
          <w:sz w:val="24"/>
          <w:szCs w:val="24"/>
          <w:highlight w:val="none"/>
          <w:lang w:val="en-US" w:eastAsia="zh-CN"/>
        </w:rPr>
        <w:t>施工资质要求：具备市政公用工程施工总承包壹级及以上资质</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建筑工程施工总承包叁级及以上资质，且具有有效的安全生产许可证，并在人员、设备、资金等方面具有相应的施工能力。</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主要人员要求：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TW" w:eastAsia="zh-TW"/>
        </w:rPr>
        <w:t>勘察负责人：拟派往本项目的勘察负责人应具备国家注册</w:t>
      </w:r>
      <w:r>
        <w:rPr>
          <w:rFonts w:hint="eastAsia" w:ascii="宋体" w:hAnsi="宋体" w:cs="宋体"/>
          <w:color w:val="auto"/>
          <w:highlight w:val="none"/>
          <w:lang w:val="zh-TW" w:eastAsia="zh-TW"/>
        </w:rPr>
        <w:t>土木工程师（岩土）</w:t>
      </w:r>
      <w:r>
        <w:rPr>
          <w:rFonts w:hint="eastAsia" w:ascii="宋体" w:hAnsi="宋体" w:eastAsia="宋体" w:cs="宋体"/>
          <w:color w:val="auto"/>
          <w:sz w:val="24"/>
          <w:szCs w:val="24"/>
          <w:highlight w:val="none"/>
          <w:lang w:val="zh-TW"/>
        </w:rPr>
        <w:t>执业</w:t>
      </w:r>
      <w:r>
        <w:rPr>
          <w:rFonts w:hint="eastAsia" w:ascii="宋体" w:hAnsi="宋体" w:eastAsia="宋体" w:cs="宋体"/>
          <w:color w:val="auto"/>
          <w:sz w:val="24"/>
          <w:szCs w:val="24"/>
          <w:highlight w:val="none"/>
          <w:lang w:val="zh-TW" w:eastAsia="zh-TW"/>
        </w:rPr>
        <w:t>资格</w:t>
      </w:r>
      <w:r>
        <w:rPr>
          <w:rFonts w:hint="eastAsia" w:ascii="宋体" w:hAnsi="宋体" w:eastAsia="宋体" w:cs="宋体"/>
          <w:color w:val="auto"/>
          <w:sz w:val="24"/>
          <w:szCs w:val="24"/>
          <w:highlight w:val="none"/>
          <w:lang w:val="zh-TW"/>
        </w:rPr>
        <w:t>并具有本专业中</w:t>
      </w:r>
      <w:r>
        <w:rPr>
          <w:rFonts w:hint="eastAsia" w:ascii="宋体" w:hAnsi="宋体" w:eastAsia="宋体" w:cs="宋体"/>
          <w:color w:val="auto"/>
          <w:sz w:val="24"/>
          <w:szCs w:val="24"/>
          <w:highlight w:val="none"/>
          <w:lang w:val="zh-TW" w:eastAsia="zh-TW"/>
        </w:rPr>
        <w:t>级</w:t>
      </w:r>
      <w:r>
        <w:rPr>
          <w:rFonts w:hint="eastAsia" w:ascii="宋体" w:hAnsi="宋体" w:eastAsia="宋体" w:cs="宋体"/>
          <w:color w:val="auto"/>
          <w:sz w:val="24"/>
          <w:szCs w:val="24"/>
          <w:highlight w:val="none"/>
          <w:lang w:val="zh-TW"/>
        </w:rPr>
        <w:t>及以上专业技术职称</w:t>
      </w:r>
      <w:r>
        <w:rPr>
          <w:rFonts w:hint="eastAsia" w:ascii="宋体" w:hAnsi="宋体" w:eastAsia="宋体" w:cs="宋体"/>
          <w:color w:val="auto"/>
          <w:sz w:val="24"/>
          <w:szCs w:val="24"/>
          <w:highlight w:val="none"/>
          <w:lang w:val="zh-TW" w:eastAsia="zh-TW"/>
        </w:rPr>
        <w:t>（并为单位正式职员，须注册在投标人单位</w:t>
      </w:r>
      <w:r>
        <w:rPr>
          <w:rFonts w:hint="eastAsia" w:ascii="宋体" w:hAnsi="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提供与投标人签订的在合同履行期限内的劳动合同及2022年7月至今任意连续三个月及以上的社保证明）。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3.4.2</w:t>
      </w:r>
      <w:r>
        <w:rPr>
          <w:rFonts w:hint="eastAsia" w:ascii="宋体" w:hAnsi="宋体" w:eastAsia="宋体" w:cs="宋体"/>
          <w:color w:val="auto"/>
          <w:sz w:val="24"/>
          <w:szCs w:val="24"/>
          <w:highlight w:val="none"/>
          <w:lang w:val="zh-TW" w:eastAsia="zh-TW"/>
        </w:rPr>
        <w:t>设计负责人：拟派往本项目的设计负责人应具备</w:t>
      </w:r>
      <w:r>
        <w:rPr>
          <w:rFonts w:hint="eastAsia" w:ascii="宋体" w:hAnsi="宋体" w:eastAsia="宋体" w:cs="宋体"/>
          <w:color w:val="auto"/>
          <w:sz w:val="24"/>
          <w:szCs w:val="24"/>
          <w:highlight w:val="none"/>
          <w:lang w:val="zh-TW"/>
        </w:rPr>
        <w:t>注册土木工程师</w:t>
      </w:r>
      <w:r>
        <w:rPr>
          <w:rFonts w:hint="eastAsia" w:ascii="宋体" w:hAnsi="宋体" w:cs="宋体"/>
          <w:color w:val="auto"/>
          <w:sz w:val="24"/>
          <w:szCs w:val="24"/>
          <w:highlight w:val="none"/>
          <w:lang w:val="zh-TW" w:eastAsia="zh-CN"/>
        </w:rPr>
        <w:t>（</w:t>
      </w:r>
      <w:r>
        <w:rPr>
          <w:rFonts w:hint="eastAsia" w:ascii="宋体" w:hAnsi="宋体" w:eastAsia="宋体" w:cs="宋体"/>
          <w:color w:val="auto"/>
          <w:sz w:val="24"/>
          <w:szCs w:val="24"/>
          <w:highlight w:val="none"/>
          <w:lang w:val="zh-TW"/>
        </w:rPr>
        <w:t>道路工程</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zh-TW" w:eastAsia="zh-TW"/>
        </w:rPr>
        <w:t>二级及以上注册</w:t>
      </w:r>
      <w:r>
        <w:rPr>
          <w:rFonts w:hint="eastAsia" w:ascii="宋体" w:hAnsi="宋体" w:cs="宋体"/>
          <w:color w:val="auto"/>
          <w:sz w:val="24"/>
          <w:szCs w:val="24"/>
          <w:highlight w:val="none"/>
          <w:lang w:val="en-US" w:eastAsia="zh-CN"/>
        </w:rPr>
        <w:t>建筑师</w:t>
      </w:r>
      <w:r>
        <w:rPr>
          <w:rFonts w:hint="eastAsia" w:ascii="宋体" w:hAnsi="宋体" w:eastAsia="宋体" w:cs="宋体"/>
          <w:color w:val="auto"/>
          <w:sz w:val="24"/>
          <w:szCs w:val="24"/>
          <w:highlight w:val="none"/>
          <w:lang w:val="zh-TW" w:eastAsia="zh-TW"/>
        </w:rPr>
        <w:t>或结构师执业资格，同时须具备高级工程师专业技术职称（并为单位正式职员，须注册在投标人单位</w:t>
      </w:r>
      <w:r>
        <w:rPr>
          <w:rFonts w:hint="eastAsia" w:ascii="宋体" w:hAnsi="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提供与投标人签订的在合同履行期限内的劳动合同及2022年7月至今任意连续三个月及以上的社保证明）</w:t>
      </w:r>
      <w:r>
        <w:rPr>
          <w:rFonts w:hint="eastAsia" w:ascii="宋体" w:hAnsi="宋体" w:eastAsia="宋体" w:cs="宋体"/>
          <w:color w:val="auto"/>
          <w:sz w:val="24"/>
          <w:szCs w:val="24"/>
          <w:highlight w:val="none"/>
          <w:lang w:val="zh-TW"/>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TW"/>
        </w:rPr>
      </w:pPr>
      <w:r>
        <w:rPr>
          <w:rFonts w:hint="eastAsia" w:ascii="宋体" w:hAnsi="宋体" w:cs="宋体"/>
          <w:color w:val="auto"/>
          <w:sz w:val="24"/>
          <w:szCs w:val="24"/>
          <w:highlight w:val="none"/>
          <w:lang w:val="en-US" w:eastAsia="zh-CN"/>
        </w:rPr>
        <w:t>3.4.3</w:t>
      </w:r>
      <w:r>
        <w:rPr>
          <w:rFonts w:hint="eastAsia" w:ascii="宋体" w:hAnsi="宋体" w:eastAsia="宋体" w:cs="宋体"/>
          <w:color w:val="auto"/>
          <w:sz w:val="24"/>
          <w:szCs w:val="24"/>
          <w:highlight w:val="none"/>
          <w:lang w:val="zh-TW"/>
        </w:rPr>
        <w:t>项目经理：拟派往本项目的项目经理应具备市政公用工程专业一级注册建造师执业资格，其他人员：至少有一人具有房屋建筑工程专业二级注册建造师执业资格，且具有有效的安全生产考核证B证（并为单位正式职员，须注册在投标人单位</w:t>
      </w:r>
      <w:r>
        <w:rPr>
          <w:rFonts w:hint="eastAsia" w:ascii="宋体" w:hAnsi="宋体" w:cs="宋体"/>
          <w:color w:val="auto"/>
          <w:sz w:val="24"/>
          <w:szCs w:val="24"/>
          <w:highlight w:val="none"/>
          <w:lang w:val="zh-TW" w:eastAsia="zh-CN"/>
        </w:rPr>
        <w:t>，</w:t>
      </w:r>
      <w:r>
        <w:rPr>
          <w:rFonts w:hint="eastAsia" w:ascii="宋体" w:hAnsi="宋体" w:eastAsia="宋体" w:cs="宋体"/>
          <w:color w:val="auto"/>
          <w:sz w:val="24"/>
          <w:szCs w:val="24"/>
          <w:highlight w:val="none"/>
          <w:lang w:val="zh-TW"/>
        </w:rPr>
        <w:t>提供与投标人签订的在合同履行期限内的劳动合同及2022年7月至今任意连续三个月及以上的社保证明</w:t>
      </w:r>
      <w:r>
        <w:rPr>
          <w:rFonts w:hint="eastAsia" w:ascii="宋体" w:hAnsi="宋体" w:cs="宋体"/>
          <w:color w:val="auto"/>
          <w:sz w:val="24"/>
          <w:szCs w:val="24"/>
          <w:highlight w:val="none"/>
          <w:lang w:val="zh-TW" w:eastAsia="zh-CN"/>
        </w:rPr>
        <w:t>，</w:t>
      </w:r>
      <w:r>
        <w:rPr>
          <w:rFonts w:hint="eastAsia" w:ascii="宋体" w:hAnsi="宋体" w:eastAsia="宋体" w:cs="宋体"/>
          <w:color w:val="auto"/>
          <w:sz w:val="24"/>
          <w:szCs w:val="24"/>
          <w:highlight w:val="none"/>
          <w:lang w:val="zh-TW"/>
        </w:rPr>
        <w:t>且不得担任其它在建建设工程项目的项目管理人员）。根据云政发﹝2015﹞57号文件规定：投标人中标后须将建造师资格证交项目业主，待项目竣工验收合格后方可退还。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cs="宋体"/>
          <w:color w:val="auto"/>
          <w:sz w:val="24"/>
          <w:szCs w:val="24"/>
          <w:highlight w:val="none"/>
          <w:lang w:val="en-US" w:eastAsia="zh-CN"/>
        </w:rPr>
        <w:t>3.4.4</w:t>
      </w:r>
      <w:r>
        <w:rPr>
          <w:rFonts w:hint="eastAsia" w:ascii="宋体" w:hAnsi="宋体" w:eastAsia="宋体" w:cs="宋体"/>
          <w:color w:val="auto"/>
          <w:sz w:val="24"/>
          <w:szCs w:val="24"/>
          <w:highlight w:val="none"/>
          <w:lang w:val="zh-TW" w:eastAsia="zh-TW"/>
        </w:rPr>
        <w:t>技术负责人：拟派往本项目的技术负责人应具有中级及以上工程师职称。技术负责人必须是本单位人员，须提供与投标人签订的在合同履行期限内的劳动合同及社保缴纳证明材料。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5企业业绩要求：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w:t>
      </w:r>
      <w:r>
        <w:rPr>
          <w:rFonts w:hint="eastAsia" w:ascii="宋体" w:hAnsi="宋体" w:eastAsia="宋体" w:cs="宋体"/>
          <w:color w:val="auto"/>
          <w:sz w:val="24"/>
          <w:szCs w:val="24"/>
          <w:highlight w:val="none"/>
          <w:lang w:val="en-US" w:eastAsia="zh-CN"/>
        </w:rPr>
        <w:t>勘察业绩：2019年1月至今承担过类似工程项目单个合同金额总投资不低于1.2亿元的勘察业绩两项。（以合同签订日期为准，提供勘察合同协议书）。</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3.5.2</w:t>
      </w:r>
      <w:r>
        <w:rPr>
          <w:rFonts w:hint="eastAsia" w:ascii="宋体" w:hAnsi="宋体" w:eastAsia="宋体" w:cs="宋体"/>
          <w:color w:val="auto"/>
          <w:sz w:val="24"/>
          <w:szCs w:val="24"/>
          <w:highlight w:val="none"/>
          <w:lang w:val="en-US" w:eastAsia="zh-CN"/>
        </w:rPr>
        <w:t>设计业绩：2019年1月至今承担过类似工程项目单个合同金额总投资不低于1.2亿元的设计业绩两项。（以合同签订日期为准，提供设计合同协议书）。</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3.5.3</w:t>
      </w:r>
      <w:r>
        <w:rPr>
          <w:rFonts w:hint="eastAsia" w:ascii="宋体" w:hAnsi="宋体" w:eastAsia="宋体" w:cs="宋体"/>
          <w:color w:val="auto"/>
          <w:sz w:val="24"/>
          <w:szCs w:val="24"/>
          <w:highlight w:val="none"/>
          <w:lang w:val="en-US" w:eastAsia="zh-CN"/>
        </w:rPr>
        <w:t>施工业绩：2019年1月至今承担过类似工程项目单个合同金额不低于1.2亿元的设计施工总承包或施工总承包业绩两项（竣工验收项目需提供合同协议书或工程竣工验收登记表或竣工验收报告；完工未验收项目需提供中标通知书或合同协议书或完工证明；在建项目以合同签订日期为准，需提供合同协议书）</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财务要求：</w:t>
      </w:r>
      <w:r>
        <w:rPr>
          <w:rFonts w:hint="eastAsia" w:ascii="宋体" w:hAnsi="宋体" w:eastAsia="宋体" w:cs="宋体"/>
          <w:color w:val="auto"/>
          <w:sz w:val="24"/>
          <w:szCs w:val="24"/>
          <w:highlight w:val="none"/>
          <w:lang w:val="zh-TW" w:eastAsia="zh-TW"/>
        </w:rPr>
        <w:t>投标人财务状况良好，没有处于被责令停产，财产被冻结、接管、破产状态。（提供</w:t>
      </w:r>
      <w:r>
        <w:rPr>
          <w:rFonts w:hint="eastAsia" w:ascii="宋体" w:hAnsi="宋体" w:eastAsia="宋体" w:cs="宋体"/>
          <w:color w:val="auto"/>
          <w:sz w:val="24"/>
          <w:szCs w:val="24"/>
          <w:highlight w:val="none"/>
          <w:lang w:val="zh-TW"/>
        </w:rPr>
        <w:t>2020年至2022年</w:t>
      </w:r>
      <w:r>
        <w:rPr>
          <w:rFonts w:hint="eastAsia" w:ascii="宋体" w:hAnsi="宋体" w:eastAsia="宋体" w:cs="宋体"/>
          <w:color w:val="auto"/>
          <w:sz w:val="24"/>
          <w:szCs w:val="24"/>
          <w:highlight w:val="none"/>
          <w:lang w:val="zh-TW" w:eastAsia="zh-TW"/>
        </w:rPr>
        <w:t>三个年度经审计的审计报告和财务报表），包括但不限于资产负债表、现金流量表、利润表等材料。投标人的成立时间少于财务状况要求年份的，应提供成立以来的会计报表。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zh-TW" w:eastAsia="zh-CN"/>
        </w:rPr>
        <w:t>注：以联合体形式投标的，</w:t>
      </w:r>
      <w:r>
        <w:rPr>
          <w:rFonts w:hint="eastAsia" w:ascii="宋体" w:hAnsi="宋体" w:eastAsia="宋体" w:cs="宋体"/>
          <w:b/>
          <w:bCs/>
          <w:color w:val="auto"/>
          <w:sz w:val="24"/>
          <w:szCs w:val="24"/>
          <w:highlight w:val="none"/>
          <w:lang w:val="en-US" w:eastAsia="zh-CN"/>
        </w:rPr>
        <w:t>联合体各方均需提供</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val="0"/>
        <w:snapToGrid w:val="0"/>
        <w:spacing w:line="336"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信誉要求</w:t>
      </w:r>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lang w:val="zh-TW" w:eastAsia="zh-TW"/>
        </w:rPr>
        <w:t>投标人商业信誉良好，在经济活动中无重大违法违规行为，近三年内财务会计资料无虚假记载、银行和税务信用评价系统中无不良记录，且没有处于被责令停业，投标资格未被暂停或未取消，财产未被接管、冻结、破产等状态，无被禁止市场准入情形。</w:t>
      </w:r>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lang w:val="zh-TW" w:eastAsia="zh-TW"/>
        </w:rPr>
        <w:t>投标人企业无行贿犯罪记录，提供廉政自律承诺书，并提供中国裁判文书网（wenshu.court.gov.cn）查询结果网页截图。</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lang w:val="zh-TW" w:eastAsia="zh-TW"/>
        </w:rPr>
        <w:t>投标人应在</w:t>
      </w:r>
      <w:r>
        <w:rPr>
          <w:rFonts w:hint="default" w:ascii="宋体" w:hAnsi="宋体" w:eastAsia="宋体" w:cs="宋体"/>
          <w:color w:val="auto"/>
          <w:sz w:val="24"/>
          <w:szCs w:val="24"/>
          <w:highlight w:val="none"/>
          <w:lang w:val="zh-TW" w:eastAsia="zh-TW"/>
        </w:rPr>
        <w:t>“</w:t>
      </w:r>
      <w:r>
        <w:rPr>
          <w:rFonts w:hint="eastAsia" w:ascii="宋体" w:hAnsi="宋体" w:eastAsia="宋体" w:cs="宋体"/>
          <w:color w:val="auto"/>
          <w:sz w:val="24"/>
          <w:szCs w:val="24"/>
          <w:highlight w:val="none"/>
          <w:lang w:val="zh-TW" w:eastAsia="zh-TW"/>
        </w:rPr>
        <w:t>信用中国</w:t>
      </w:r>
      <w:r>
        <w:rPr>
          <w:rFonts w:hint="default" w:ascii="宋体" w:hAnsi="宋体" w:eastAsia="宋体" w:cs="宋体"/>
          <w:color w:val="auto"/>
          <w:sz w:val="24"/>
          <w:szCs w:val="24"/>
          <w:highlight w:val="none"/>
          <w:lang w:val="zh-TW" w:eastAsia="zh-TW"/>
        </w:rPr>
        <w:t>”</w:t>
      </w:r>
      <w:r>
        <w:rPr>
          <w:rFonts w:hint="eastAsia" w:ascii="宋体" w:hAnsi="宋体" w:eastAsia="宋体" w:cs="宋体"/>
          <w:color w:val="auto"/>
          <w:sz w:val="24"/>
          <w:szCs w:val="24"/>
          <w:highlight w:val="none"/>
          <w:lang w:val="zh-TW" w:eastAsia="zh-TW"/>
        </w:rPr>
        <w:t>网站（www.creditchina.gov.cn）未被列入失信被执行人记录、重大税收违法失信主体及未被列入国家企业信用信息公示系统（http://www.gsxt.gov.cn/index.html）经营异常名录、严重违法失信名单，提供查询结果网页截图，参与本项目的投标人信用查询截止时间点：本项目招标公告发布之日起至投标截止时间。</w:t>
      </w:r>
      <w:r>
        <w:rPr>
          <w:rFonts w:hint="eastAsia" w:ascii="宋体" w:hAnsi="宋体" w:eastAsia="宋体" w:cs="宋体"/>
          <w:b/>
          <w:bCs/>
          <w:color w:val="auto"/>
          <w:sz w:val="24"/>
          <w:szCs w:val="24"/>
          <w:highlight w:val="none"/>
          <w:lang w:val="en-US" w:eastAsia="zh-CN"/>
        </w:rPr>
        <w:t>（注：若为联合体投标的，联合体各方均需提供）</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3.8其他要求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TW" w:eastAsia="zh-TW"/>
        </w:rPr>
        <w:t>单位负责人为同一人或者存在控股、管理关系的不同单位，不得单独参加同一标段投标或者未划分标段的同一招标项目投标，若均报名参与的，则以报名时间在前的为准</w:t>
      </w:r>
      <w:r>
        <w:rPr>
          <w:rFonts w:hint="eastAsia" w:ascii="宋体" w:hAnsi="宋体" w:eastAsia="宋体" w:cs="宋体"/>
          <w:color w:val="auto"/>
          <w:sz w:val="24"/>
          <w:szCs w:val="24"/>
          <w:highlight w:val="none"/>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施工单位应在与甲方签订合同后，开工之日起10个工作日内凭工程建设项目承包合同到项目所在地银行开立农民工工资（劳务费）专用账户，实行人工费用与其他工程款分账管理及作出承诺（人工及其他工程款分账管理承诺书需装订在投标文件内）</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b/>
          <w:bCs/>
          <w:color w:val="auto"/>
          <w:kern w:val="0"/>
          <w:sz w:val="24"/>
          <w:szCs w:val="24"/>
          <w:highlight w:val="none"/>
          <w:u w:val="none"/>
          <w:lang w:val="en-US" w:eastAsia="zh-CN"/>
        </w:rPr>
        <w:t>注：</w:t>
      </w:r>
      <w:r>
        <w:rPr>
          <w:rFonts w:hint="eastAsia" w:ascii="宋体" w:hAnsi="宋体" w:cs="宋体"/>
          <w:b/>
          <w:bCs/>
          <w:color w:val="auto"/>
          <w:kern w:val="0"/>
          <w:sz w:val="24"/>
          <w:szCs w:val="24"/>
          <w:highlight w:val="none"/>
          <w:u w:val="none"/>
          <w:lang w:val="en-US" w:eastAsia="zh-CN"/>
        </w:rPr>
        <w:t>仅</w:t>
      </w:r>
      <w:r>
        <w:rPr>
          <w:rFonts w:hint="eastAsia" w:ascii="宋体" w:hAnsi="宋体" w:eastAsia="宋体" w:cs="宋体"/>
          <w:b/>
          <w:bCs/>
          <w:color w:val="auto"/>
          <w:kern w:val="0"/>
          <w:sz w:val="24"/>
          <w:szCs w:val="24"/>
          <w:highlight w:val="none"/>
          <w:u w:val="none"/>
          <w:lang w:val="en-US" w:eastAsia="zh-CN"/>
        </w:rPr>
        <w:t>施工单位提供</w:t>
      </w:r>
      <w:r>
        <w:rPr>
          <w:rFonts w:hint="eastAsia" w:ascii="宋体" w:hAnsi="宋体" w:eastAsia="宋体" w:cs="宋体"/>
          <w:b/>
          <w:bCs/>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eastAsia="zh-CN"/>
        </w:rPr>
        <w:t>；</w:t>
      </w:r>
    </w:p>
    <w:p>
      <w:pPr>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3.8.3按照《昭通市保障农民工工资支付工作领导小组办公室关于加强工资支付信用审查有关事项的通知》（昭保支办发〔2018〕6号）和《昭通市保障农民工工资支付工作领导小组办公室关于变更工资支付信用审查对象及方式有关事项的通知》（昭保支办发〔2019〕1号）要求，各投标人须于招标文件获取截止时间前，将企业社会统一信用代码证（扫描件）和《工资支付信用记录查询申请表》（下载地址：昭通市人力资源和社会保障局，网址http://www.zt.gov.cn/lanmu/zwgk/contents/1904/159458.html）报昭通市劳动保障监察支队电子邮箱（ztxysc@126.com）。昭通市劳动保障监察支队收到并审查后，于项目开标当日9点前向交易中心统一反馈工资支付信用审查情况，提交评标委员会评审。对未按时提供工资支付信用查询申请或有拖欠农民工工资行为的各类企业，一律不得参与本项目投标</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b/>
          <w:bCs/>
          <w:color w:val="auto"/>
          <w:kern w:val="0"/>
          <w:sz w:val="24"/>
          <w:szCs w:val="24"/>
          <w:highlight w:val="none"/>
          <w:u w:val="none"/>
          <w:lang w:val="en-US" w:eastAsia="zh-CN"/>
        </w:rPr>
        <w:t>注：</w:t>
      </w:r>
      <w:r>
        <w:rPr>
          <w:rFonts w:hint="eastAsia" w:ascii="宋体" w:hAnsi="宋体" w:cs="宋体"/>
          <w:b/>
          <w:bCs/>
          <w:color w:val="auto"/>
          <w:kern w:val="0"/>
          <w:sz w:val="24"/>
          <w:szCs w:val="24"/>
          <w:highlight w:val="none"/>
          <w:u w:val="none"/>
          <w:lang w:val="en-US" w:eastAsia="zh-CN"/>
        </w:rPr>
        <w:t>仅</w:t>
      </w:r>
      <w:r>
        <w:rPr>
          <w:rFonts w:hint="eastAsia" w:ascii="宋体" w:hAnsi="宋体" w:eastAsia="宋体" w:cs="宋体"/>
          <w:b/>
          <w:bCs/>
          <w:color w:val="auto"/>
          <w:kern w:val="0"/>
          <w:sz w:val="24"/>
          <w:szCs w:val="24"/>
          <w:highlight w:val="none"/>
          <w:u w:val="none"/>
          <w:lang w:val="en-US" w:eastAsia="zh-CN"/>
        </w:rPr>
        <w:t>施工单位</w:t>
      </w:r>
      <w:r>
        <w:rPr>
          <w:rFonts w:hint="eastAsia" w:ascii="宋体" w:hAnsi="宋体" w:cs="宋体"/>
          <w:b/>
          <w:bCs/>
          <w:color w:val="auto"/>
          <w:kern w:val="0"/>
          <w:sz w:val="24"/>
          <w:szCs w:val="24"/>
          <w:highlight w:val="none"/>
          <w:u w:val="none"/>
          <w:lang w:val="en-US" w:eastAsia="zh-CN"/>
        </w:rPr>
        <w:t>查询</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line="360" w:lineRule="auto"/>
        <w:ind w:firstLine="45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9投标人对上传的公司电子证照、人员证书、业绩等相关证明材料的真实性、完整性及合法性负责</w:t>
      </w:r>
      <w:r>
        <w:rPr>
          <w:rFonts w:hint="eastAsia" w:ascii="宋体" w:hAnsi="宋体" w:eastAsia="宋体" w:cs="宋体"/>
          <w:color w:val="auto"/>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360" w:lineRule="auto"/>
        <w:ind w:firstLine="45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3.10投标人需提供无行贿犯罪行为情况承诺（联合体形式参与投标的，联合体各成员均需提供）</w:t>
      </w:r>
      <w:r>
        <w:rPr>
          <w:rFonts w:hint="eastAsia" w:ascii="宋体" w:hAnsi="宋体" w:eastAsia="宋体" w:cs="宋体"/>
          <w:color w:val="auto"/>
          <w:sz w:val="24"/>
          <w:szCs w:val="24"/>
          <w:highlight w:val="none"/>
          <w:lang w:val="zh-TW" w:eastAsia="zh-TW"/>
        </w:rPr>
        <w:t>。</w:t>
      </w:r>
    </w:p>
    <w:p>
      <w:pPr>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联合体要求：</w:t>
      </w:r>
      <w:bookmarkEnd w:id="16"/>
      <w:bookmarkEnd w:id="17"/>
      <w:bookmarkEnd w:id="18"/>
      <w:bookmarkEnd w:id="19"/>
      <w:bookmarkStart w:id="20" w:name="_Toc187219898"/>
      <w:bookmarkStart w:id="21" w:name="OLE_LINK3"/>
      <w:r>
        <w:rPr>
          <w:rFonts w:hint="eastAsia" w:ascii="宋体" w:hAnsi="宋体" w:eastAsia="宋体" w:cs="宋体"/>
          <w:color w:val="auto"/>
          <w:sz w:val="24"/>
          <w:szCs w:val="24"/>
          <w:highlight w:val="none"/>
          <w:lang w:val="en-US" w:eastAsia="zh-CN"/>
        </w:rPr>
        <w:t>不能同时具有以上资质的独立申请人，可组成联合体投标，但联合体成员必须具有勘察</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设计、施工资质，联合体单位不得超过4家；联合体各方签订联合体协议后，不得再以自己名义单独投标，也不得组成新的联合体或参加其他联合体在同一项目中投标。</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投标保证金：</w:t>
      </w:r>
      <w:bookmarkEnd w:id="13"/>
      <w:bookmarkEnd w:id="20"/>
      <w:bookmarkEnd w:id="21"/>
      <w:r>
        <w:rPr>
          <w:rFonts w:hint="eastAsia" w:ascii="宋体" w:hAnsi="宋体" w:eastAsia="宋体" w:cs="宋体"/>
          <w:color w:val="auto"/>
          <w:sz w:val="24"/>
          <w:szCs w:val="24"/>
          <w:highlight w:val="none"/>
          <w:lang w:val="en-US" w:eastAsia="zh-CN"/>
        </w:rPr>
        <w:t>详见“招标文件”</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五、电子招标文件的获取</w:t>
      </w:r>
    </w:p>
    <w:p>
      <w:pPr>
        <w:spacing w:line="360" w:lineRule="auto"/>
        <w:ind w:left="-204" w:leftChars="-85" w:firstLine="410" w:firstLineChars="171"/>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凡有意参加投标者，请于202</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09</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日09：00时至202</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09</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日23：59时（北京时间，下同） ，登录</w:t>
      </w:r>
      <w:r>
        <w:rPr>
          <w:rFonts w:hint="eastAsia" w:hAnsi="宋体"/>
          <w:color w:val="auto"/>
          <w:szCs w:val="21"/>
          <w:highlight w:val="none"/>
        </w:rPr>
        <w:t>云南省公共资源交易信息网</w:t>
      </w:r>
      <w:r>
        <w:rPr>
          <w:rFonts w:hint="eastAsia" w:hAnsi="宋体"/>
          <w:b w:val="0"/>
          <w:bCs w:val="0"/>
          <w:color w:val="auto"/>
          <w:szCs w:val="21"/>
          <w:highlight w:val="none"/>
        </w:rPr>
        <w:t>（http://ggzy.yn.gov.cn/）</w:t>
      </w:r>
      <w:r>
        <w:rPr>
          <w:rFonts w:hint="eastAsia" w:hAnsi="宋体"/>
          <w:color w:val="auto"/>
          <w:szCs w:val="21"/>
          <w:highlight w:val="none"/>
        </w:rPr>
        <w:t>选择“昭通市”，凭企业数字证书（CA）登录【我要投标】，获取电子招标文件</w:t>
      </w:r>
      <w:r>
        <w:rPr>
          <w:rFonts w:hint="eastAsia" w:hAnsi="宋体"/>
          <w:color w:val="auto"/>
          <w:szCs w:val="21"/>
          <w:highlight w:val="none"/>
          <w:lang w:eastAsia="zh-CN"/>
        </w:rPr>
        <w:t>及其他</w:t>
      </w:r>
      <w:r>
        <w:rPr>
          <w:rFonts w:hint="eastAsia" w:hAnsi="宋体"/>
          <w:color w:val="auto"/>
          <w:szCs w:val="21"/>
          <w:highlight w:val="none"/>
        </w:rPr>
        <w:t>招标资料（招标电子文件，格式为*.BZBJ）；未办理企业数字证书（CA）的企业需要按照云南省公共资源交易电子认证的要求，办理企业数字证书（CA），并在云南省公共资源交易信息网完成注册通过后，获取招标文件。</w:t>
      </w:r>
      <w:r>
        <w:rPr>
          <w:rFonts w:hint="eastAsia" w:ascii="宋体" w:hAnsi="宋体" w:eastAsia="宋体" w:cs="宋体"/>
          <w:b/>
          <w:bCs/>
          <w:color w:val="auto"/>
          <w:sz w:val="24"/>
          <w:szCs w:val="24"/>
          <w:highlight w:val="none"/>
          <w:shd w:val="clear" w:color="auto" w:fill="FFFFFF"/>
        </w:rPr>
        <w:t>注：此为获取招标文件的唯一途径。</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六、投标文件的递交</w:t>
      </w:r>
    </w:p>
    <w:p>
      <w:pPr>
        <w:keepNext w:val="0"/>
        <w:keepLines w:val="0"/>
        <w:pageBreakBefore w:val="0"/>
        <w:kinsoku/>
        <w:wordWrap/>
        <w:overflowPunct/>
        <w:topLinePunct w:val="0"/>
        <w:bidi w:val="0"/>
        <w:snapToGrid w:val="0"/>
        <w:spacing w:line="360" w:lineRule="auto"/>
        <w:ind w:firstLine="437"/>
        <w:textAlignment w:val="auto"/>
        <w:rPr>
          <w:rFonts w:hint="eastAsia" w:ascii="宋体" w:hAnsi="宋体" w:eastAsia="宋体" w:cs="宋体"/>
          <w:color w:val="auto"/>
          <w:sz w:val="24"/>
          <w:szCs w:val="24"/>
          <w:highlight w:val="none"/>
          <w:shd w:val="clear" w:color="auto" w:fill="FFFFFF"/>
        </w:rPr>
      </w:pPr>
      <w:bookmarkStart w:id="22" w:name="_Toc187219899"/>
      <w:r>
        <w:rPr>
          <w:rFonts w:hint="eastAsia" w:ascii="宋体" w:hAnsi="宋体" w:eastAsia="宋体" w:cs="宋体"/>
          <w:color w:val="auto"/>
          <w:sz w:val="24"/>
          <w:szCs w:val="24"/>
          <w:highlight w:val="none"/>
          <w:shd w:val="clear" w:color="auto" w:fill="FFFFFF"/>
          <w:lang w:val="en-US" w:eastAsia="zh-CN"/>
        </w:rPr>
        <w:t>6.1</w:t>
      </w:r>
      <w:r>
        <w:rPr>
          <w:rFonts w:hint="eastAsia" w:ascii="宋体" w:hAnsi="宋体" w:eastAsia="宋体" w:cs="宋体"/>
          <w:color w:val="auto"/>
          <w:sz w:val="24"/>
          <w:szCs w:val="24"/>
          <w:highlight w:val="none"/>
          <w:shd w:val="clear" w:color="auto" w:fill="FFFFFF"/>
        </w:rPr>
        <w:t>递交截止时间（投标截止时间，下同）为 202</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bookmarkStart w:id="29" w:name="_GoBack"/>
      <w:bookmarkEnd w:id="29"/>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kern w:val="2"/>
          <w:sz w:val="24"/>
          <w:szCs w:val="24"/>
          <w:highlight w:val="none"/>
          <w:lang w:val="en-US" w:eastAsia="zh-CN"/>
        </w:rPr>
        <w:t>09</w:t>
      </w:r>
      <w:r>
        <w:rPr>
          <w:rFonts w:hint="eastAsia" w:ascii="宋体" w:hAnsi="宋体" w:eastAsia="宋体" w:cs="宋体"/>
          <w:color w:val="auto"/>
          <w:kern w:val="2"/>
          <w:sz w:val="24"/>
          <w:szCs w:val="24"/>
          <w:highlight w:val="none"/>
        </w:rPr>
        <w:t>时</w:t>
      </w:r>
      <w:r>
        <w:rPr>
          <w:rFonts w:hint="eastAsia" w:ascii="宋体" w:hAnsi="宋体" w:cs="宋体"/>
          <w:color w:val="auto"/>
          <w:kern w:val="2"/>
          <w:sz w:val="24"/>
          <w:szCs w:val="24"/>
          <w:highlight w:val="none"/>
          <w:lang w:val="en-US" w:eastAsia="zh-CN"/>
        </w:rPr>
        <w:t>30分</w:t>
      </w:r>
      <w:r>
        <w:rPr>
          <w:rFonts w:hint="eastAsia" w:ascii="宋体" w:hAnsi="宋体" w:eastAsia="宋体" w:cs="宋体"/>
          <w:color w:val="auto"/>
          <w:sz w:val="24"/>
          <w:szCs w:val="24"/>
          <w:highlight w:val="none"/>
          <w:shd w:val="clear" w:color="auto" w:fill="FFFFFF"/>
        </w:rPr>
        <w:t>。</w:t>
      </w:r>
    </w:p>
    <w:p>
      <w:pPr>
        <w:spacing w:line="360" w:lineRule="auto"/>
        <w:ind w:left="-204" w:leftChars="-85" w:firstLine="650" w:firstLineChars="271"/>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6.2</w:t>
      </w:r>
      <w:r>
        <w:rPr>
          <w:rFonts w:hint="eastAsia" w:ascii="宋体" w:hAnsi="宋体" w:eastAsia="宋体" w:cs="宋体"/>
          <w:color w:val="auto"/>
          <w:sz w:val="24"/>
          <w:szCs w:val="24"/>
          <w:highlight w:val="none"/>
          <w:shd w:val="clear" w:color="auto" w:fill="FFFFFF"/>
        </w:rPr>
        <w:t>递交方式：网上递交，递交网址：</w:t>
      </w:r>
      <w:r>
        <w:rPr>
          <w:rFonts w:hint="eastAsia" w:hAnsi="宋体"/>
          <w:color w:val="auto"/>
          <w:szCs w:val="21"/>
          <w:highlight w:val="none"/>
        </w:rPr>
        <w:t>云南省公共资源交易信息网（http://ggzy.yn.gov.cn/）选择“昭通市”，投标人须在投标截止时间前完成所有投标文件的上传，网上确认电子签名，并打印“上传投标文件回执”，投标截止时间前未完成投标文件传输的，视为撤回投标文件。</w:t>
      </w:r>
    </w:p>
    <w:p>
      <w:pPr>
        <w:keepNext w:val="0"/>
        <w:keepLines w:val="0"/>
        <w:pageBreakBefore w:val="0"/>
        <w:kinsoku/>
        <w:wordWrap/>
        <w:overflowPunct/>
        <w:topLinePunct w:val="0"/>
        <w:bidi w:val="0"/>
        <w:snapToGrid w:val="0"/>
        <w:spacing w:line="360" w:lineRule="auto"/>
        <w:ind w:firstLine="437"/>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6.3</w:t>
      </w:r>
      <w:r>
        <w:rPr>
          <w:rFonts w:hint="eastAsia" w:ascii="宋体" w:hAnsi="宋体" w:eastAsia="宋体" w:cs="宋体"/>
          <w:color w:val="auto"/>
          <w:sz w:val="24"/>
          <w:szCs w:val="24"/>
          <w:highlight w:val="none"/>
          <w:shd w:val="clear" w:color="auto" w:fill="FFFFFF"/>
        </w:rPr>
        <w:t>网上递交电子投标文件后，不再递交刻录投标文件的光盘。</w:t>
      </w:r>
    </w:p>
    <w:p>
      <w:pPr>
        <w:keepNext w:val="0"/>
        <w:keepLines w:val="0"/>
        <w:pageBreakBefore w:val="0"/>
        <w:kinsoku/>
        <w:wordWrap/>
        <w:overflowPunct/>
        <w:topLinePunct w:val="0"/>
        <w:bidi w:val="0"/>
        <w:snapToGrid w:val="0"/>
        <w:spacing w:line="360" w:lineRule="auto"/>
        <w:ind w:firstLine="437"/>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6.4</w:t>
      </w:r>
      <w:r>
        <w:rPr>
          <w:rFonts w:hint="eastAsia" w:ascii="宋体" w:hAnsi="宋体" w:eastAsia="宋体" w:cs="宋体"/>
          <w:color w:val="auto"/>
          <w:sz w:val="24"/>
          <w:szCs w:val="24"/>
          <w:highlight w:val="none"/>
          <w:shd w:val="clear" w:color="auto" w:fill="FFFFFF"/>
        </w:rPr>
        <w:t>开标地点：</w:t>
      </w:r>
      <w:r>
        <w:rPr>
          <w:rFonts w:hint="eastAsia" w:ascii="宋体" w:hAnsi="宋体" w:cs="宋体"/>
          <w:color w:val="auto"/>
          <w:sz w:val="24"/>
          <w:szCs w:val="24"/>
          <w:highlight w:val="none"/>
          <w:shd w:val="clear" w:color="auto" w:fill="FFFFFF"/>
          <w:lang w:val="en-US" w:eastAsia="zh-CN"/>
        </w:rPr>
        <w:t>昭通市昭阳区</w:t>
      </w:r>
      <w:r>
        <w:rPr>
          <w:rFonts w:hint="eastAsia" w:ascii="宋体" w:hAnsi="宋体" w:eastAsia="宋体" w:cs="宋体"/>
          <w:color w:val="auto"/>
          <w:sz w:val="24"/>
          <w:szCs w:val="24"/>
          <w:highlight w:val="none"/>
          <w:shd w:val="clear" w:color="auto" w:fill="FFFFFF"/>
          <w:lang w:eastAsia="zh-CN"/>
        </w:rPr>
        <w:t>公共资源交易中心</w:t>
      </w:r>
      <w:r>
        <w:rPr>
          <w:rFonts w:hint="eastAsia" w:ascii="宋体" w:hAnsi="宋体" w:cs="宋体"/>
          <w:color w:val="auto"/>
          <w:sz w:val="24"/>
          <w:szCs w:val="24"/>
          <w:highlight w:val="none"/>
          <w:shd w:val="clear" w:color="auto" w:fill="FFFFFF"/>
          <w:lang w:val="en-US" w:eastAsia="zh-CN"/>
        </w:rPr>
        <w:t>第3开标厅</w:t>
      </w:r>
    </w:p>
    <w:p>
      <w:pPr>
        <w:keepNext w:val="0"/>
        <w:keepLines w:val="0"/>
        <w:pageBreakBefore w:val="0"/>
        <w:kinsoku/>
        <w:wordWrap/>
        <w:overflowPunct/>
        <w:topLinePunct w:val="0"/>
        <w:bidi w:val="0"/>
        <w:snapToGrid w:val="0"/>
        <w:spacing w:line="360" w:lineRule="auto"/>
        <w:textAlignment w:val="auto"/>
        <w:outlineLvl w:val="1"/>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七、开标方式</w:t>
      </w:r>
    </w:p>
    <w:p>
      <w:pPr>
        <w:snapToGrid w:val="0"/>
        <w:spacing w:line="360" w:lineRule="auto"/>
        <w:ind w:firstLine="437"/>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7.1</w:t>
      </w:r>
      <w:r>
        <w:rPr>
          <w:rFonts w:hint="eastAsia" w:ascii="宋体" w:hAnsi="宋体" w:eastAsia="宋体" w:cs="宋体"/>
          <w:color w:val="auto"/>
          <w:sz w:val="24"/>
          <w:szCs w:val="24"/>
          <w:highlight w:val="none"/>
          <w:shd w:val="clear" w:color="auto" w:fill="FFFFFF"/>
        </w:rPr>
        <w:t>开标方式：网上远程开标。</w:t>
      </w:r>
    </w:p>
    <w:p>
      <w:pPr>
        <w:snapToGrid w:val="0"/>
        <w:spacing w:line="360" w:lineRule="auto"/>
        <w:ind w:firstLine="437"/>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7.2</w:t>
      </w:r>
      <w:r>
        <w:rPr>
          <w:rFonts w:hint="eastAsia" w:ascii="宋体" w:hAnsi="宋体" w:eastAsia="宋体" w:cs="宋体"/>
          <w:color w:val="auto"/>
          <w:sz w:val="24"/>
          <w:szCs w:val="24"/>
          <w:highlight w:val="none"/>
          <w:shd w:val="clear" w:color="auto" w:fill="FFFFFF"/>
        </w:rPr>
        <w:t>投标人登录云南省公共资源交易中心，按照《网上开标远程解密操作指南（投标人）》，在截标时间前提前进入到“网上开标室”，根据网上远程解密、开标要求，在下达投标文件解密指令后15分钟内完成远程解密、查看开标一览表和签名确认等相关操作。若投标人没有在规定时间完成以上相关操作，则视为其撤销投标文件，放弃投标。开标过程中如有疑问，可以在线提出异议，由代理机构（招标人）回复。在规定的签名确认时间内不进行开标一览表确认的，视为对开标结果无异议。</w:t>
      </w:r>
    </w:p>
    <w:p>
      <w:pPr>
        <w:snapToGrid w:val="0"/>
        <w:spacing w:line="360" w:lineRule="auto"/>
        <w:ind w:firstLine="437"/>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技术服务咨询：北京筑龙信息技术有限责任公司</w:t>
      </w:r>
    </w:p>
    <w:p>
      <w:pPr>
        <w:snapToGrid w:val="0"/>
        <w:spacing w:line="360" w:lineRule="auto"/>
        <w:ind w:firstLine="437"/>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服务热线：010-86483801</w:t>
      </w:r>
    </w:p>
    <w:p>
      <w:pPr>
        <w:snapToGrid w:val="0"/>
        <w:spacing w:line="360" w:lineRule="auto"/>
        <w:ind w:firstLine="437"/>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上传投标文件时加密使用的CA数字证书是开标时对投标文件进行解密的必要工具，否则将不能解密。因投标人自身原因导致所递交的投标文件无法解密、导入失败的，均视为其撤销投标文件，后果及责任由投标人自行承担。</w:t>
      </w:r>
    </w:p>
    <w:p>
      <w:pPr>
        <w:pStyle w:val="9"/>
        <w:keepNext w:val="0"/>
        <w:keepLines w:val="0"/>
        <w:pageBreakBefore w:val="0"/>
        <w:kinsoku/>
        <w:wordWrap/>
        <w:overflowPunct/>
        <w:topLinePunct w:val="0"/>
        <w:bidi w:val="0"/>
        <w:spacing w:after="0"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shd w:val="clear" w:color="auto" w:fill="FFFFFF"/>
        </w:rPr>
        <w:t>八、</w:t>
      </w:r>
      <w:r>
        <w:rPr>
          <w:rFonts w:hint="eastAsia" w:ascii="宋体" w:hAnsi="宋体" w:eastAsia="宋体" w:cs="宋体"/>
          <w:b/>
          <w:color w:val="auto"/>
          <w:sz w:val="24"/>
          <w:szCs w:val="24"/>
          <w:highlight w:val="none"/>
        </w:rPr>
        <w:t>发布公告的媒介</w:t>
      </w:r>
      <w:bookmarkEnd w:id="22"/>
    </w:p>
    <w:p>
      <w:pPr>
        <w:keepNext w:val="0"/>
        <w:keepLines w:val="0"/>
        <w:pageBreakBefore w:val="0"/>
        <w:kinsoku/>
        <w:wordWrap/>
        <w:overflowPunct/>
        <w:topLinePunct w:val="0"/>
        <w:autoSpaceDE/>
        <w:autoSpaceDN/>
        <w:bidi w:val="0"/>
        <w:adjustRightInd w:val="0"/>
        <w:snapToGrid w:val="0"/>
        <w:spacing w:line="336"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本招标公告在</w:t>
      </w:r>
      <w:r>
        <w:rPr>
          <w:rFonts w:hint="eastAsia" w:hAnsi="宋体"/>
          <w:color w:val="auto"/>
          <w:szCs w:val="21"/>
          <w:highlight w:val="none"/>
        </w:rPr>
        <w:t>云南省公共资源交易信息网（http://ggzy.yn.gov.cn/）</w:t>
      </w:r>
      <w:r>
        <w:rPr>
          <w:rFonts w:hint="eastAsia" w:ascii="宋体" w:hAnsi="宋体" w:eastAsia="宋体" w:cs="宋体"/>
          <w:color w:val="auto"/>
          <w:kern w:val="0"/>
          <w:sz w:val="24"/>
          <w:szCs w:val="24"/>
          <w:highlight w:val="none"/>
        </w:rPr>
        <w:t>上发布。对在其他网站或媒体转载的公开招标公告及公告内容，</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招标代理机构</w:t>
      </w:r>
      <w:r>
        <w:rPr>
          <w:rFonts w:hint="eastAsia" w:ascii="宋体" w:hAnsi="宋体" w:eastAsia="宋体" w:cs="宋体"/>
          <w:color w:val="auto"/>
          <w:kern w:val="0"/>
          <w:sz w:val="24"/>
          <w:szCs w:val="24"/>
          <w:highlight w:val="none"/>
        </w:rPr>
        <w:t>不承担任何法律责任。</w:t>
      </w:r>
    </w:p>
    <w:p>
      <w:pPr>
        <w:keepNext w:val="0"/>
        <w:keepLines w:val="0"/>
        <w:pageBreakBefore w:val="0"/>
        <w:kinsoku/>
        <w:wordWrap/>
        <w:overflowPunct/>
        <w:topLinePunct w:val="0"/>
        <w:bidi w:val="0"/>
        <w:spacing w:line="360" w:lineRule="auto"/>
        <w:textAlignment w:val="auto"/>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、联系方式</w:t>
      </w:r>
    </w:p>
    <w:p>
      <w:pPr>
        <w:keepNext w:val="0"/>
        <w:keepLines w:val="0"/>
        <w:pageBreakBefore w:val="0"/>
        <w:kinsoku/>
        <w:wordWrap/>
        <w:overflowPunct/>
        <w:topLinePunct w:val="0"/>
        <w:bidi w:val="0"/>
        <w:snapToGrid w:val="0"/>
        <w:spacing w:line="360" w:lineRule="auto"/>
        <w:ind w:firstLine="437"/>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招标人：</w:t>
      </w:r>
      <w:r>
        <w:rPr>
          <w:rFonts w:hint="eastAsia" w:ascii="宋体" w:hAnsi="宋体" w:cs="宋体"/>
          <w:color w:val="auto"/>
          <w:sz w:val="24"/>
          <w:szCs w:val="24"/>
          <w:highlight w:val="none"/>
          <w:shd w:val="clear" w:color="auto" w:fill="FFFFFF"/>
          <w:lang w:eastAsia="zh-CN"/>
        </w:rPr>
        <w:t>昭通市城市建设投资开发有限公司</w:t>
      </w:r>
    </w:p>
    <w:p>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地址：昭通市昭阳区凤凰街道温泉泰鹤城12栋3号门</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w:t>
      </w:r>
      <w:r>
        <w:rPr>
          <w:rFonts w:hint="eastAsia" w:ascii="宋体" w:hAnsi="宋体" w:cs="宋体"/>
          <w:b w:val="0"/>
          <w:bCs w:val="0"/>
          <w:color w:val="auto"/>
          <w:sz w:val="24"/>
          <w:szCs w:val="24"/>
          <w:highlight w:val="none"/>
          <w:lang w:val="en-US" w:eastAsia="zh-CN"/>
        </w:rPr>
        <w:t>曹景宇</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w:t>
      </w:r>
      <w:r>
        <w:rPr>
          <w:rFonts w:hint="eastAsia" w:ascii="宋体" w:hAnsi="宋体" w:cs="宋体"/>
          <w:b w:val="0"/>
          <w:bCs w:val="0"/>
          <w:color w:val="auto"/>
          <w:sz w:val="24"/>
          <w:szCs w:val="24"/>
          <w:highlight w:val="none"/>
          <w:lang w:val="en-US" w:eastAsia="zh-CN"/>
        </w:rPr>
        <w:t>0870-2151469</w:t>
      </w:r>
    </w:p>
    <w:p>
      <w:pPr>
        <w:pStyle w:val="7"/>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336"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招标代理机构：云南集诚建设工程招标代理有限公司</w:t>
      </w:r>
    </w:p>
    <w:p>
      <w:pPr>
        <w:keepNext w:val="0"/>
        <w:keepLines w:val="0"/>
        <w:pageBreakBefore w:val="0"/>
        <w:kinsoku/>
        <w:wordWrap/>
        <w:overflowPunct/>
        <w:topLinePunct w:val="0"/>
        <w:autoSpaceDE/>
        <w:autoSpaceDN/>
        <w:bidi w:val="0"/>
        <w:adjustRightInd w:val="0"/>
        <w:snapToGrid w:val="0"/>
        <w:spacing w:line="336"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w:t>
      </w:r>
      <w:r>
        <w:rPr>
          <w:rFonts w:hint="eastAsia" w:ascii="宋体" w:hAnsi="宋体" w:cs="宋体"/>
          <w:color w:val="auto"/>
          <w:sz w:val="24"/>
          <w:szCs w:val="24"/>
          <w:highlight w:val="none"/>
          <w:lang w:eastAsia="zh-CN"/>
        </w:rPr>
        <w:t>昭通市昭阳区凤凰街道办事处昭阳区迎宾大道59号附16号12幢407室（远大广场小区一期）</w:t>
      </w:r>
    </w:p>
    <w:p>
      <w:pPr>
        <w:keepNext w:val="0"/>
        <w:keepLines w:val="0"/>
        <w:pageBreakBefore w:val="0"/>
        <w:kinsoku/>
        <w:wordWrap/>
        <w:overflowPunct/>
        <w:topLinePunct w:val="0"/>
        <w:autoSpaceDE/>
        <w:autoSpaceDN/>
        <w:bidi w:val="0"/>
        <w:adjustRightInd w:val="0"/>
        <w:snapToGrid w:val="0"/>
        <w:spacing w:line="336"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联</w:t>
      </w:r>
      <w:r>
        <w:rPr>
          <w:rFonts w:hint="eastAsia" w:ascii="宋体" w:hAnsi="宋体" w:eastAsia="宋体" w:cs="宋体"/>
          <w:color w:val="auto"/>
          <w:kern w:val="0"/>
          <w:sz w:val="24"/>
          <w:szCs w:val="24"/>
          <w:highlight w:val="none"/>
          <w:lang w:val="en-US" w:eastAsia="zh-CN"/>
        </w:rPr>
        <w:t>系</w:t>
      </w:r>
      <w:r>
        <w:rPr>
          <w:rFonts w:hint="eastAsia" w:ascii="宋体" w:hAnsi="宋体" w:eastAsia="宋体" w:cs="宋体"/>
          <w:color w:val="auto"/>
          <w:kern w:val="0"/>
          <w:sz w:val="24"/>
          <w:szCs w:val="24"/>
          <w:highlight w:val="none"/>
          <w:lang w:eastAsia="zh-CN"/>
        </w:rPr>
        <w:t>人：李鹏</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徐付金</w:t>
      </w:r>
      <w:r>
        <w:rPr>
          <w:rFonts w:hint="eastAsia" w:ascii="宋体" w:hAnsi="宋体" w:eastAsia="宋体" w:cs="宋体"/>
          <w:color w:val="auto"/>
          <w:kern w:val="0"/>
          <w:sz w:val="24"/>
          <w:szCs w:val="24"/>
          <w:highlight w:val="none"/>
          <w:lang w:val="en-US" w:eastAsia="zh-CN"/>
        </w:rPr>
        <w:t xml:space="preserve">    </w:t>
      </w:r>
    </w:p>
    <w:p>
      <w:pPr>
        <w:pStyle w:val="13"/>
        <w:keepNext/>
        <w:keepLines/>
        <w:pageBreakBefore w:val="0"/>
        <w:widowControl w:val="0"/>
        <w:kinsoku/>
        <w:wordWrap/>
        <w:overflowPunct/>
        <w:topLinePunct w:val="0"/>
        <w:autoSpaceDE/>
        <w:autoSpaceDN/>
        <w:bidi w:val="0"/>
        <w:adjustRightInd w:val="0"/>
        <w:snapToGrid w:val="0"/>
        <w:spacing w:before="0" w:beforeLines="0" w:after="0" w:afterLines="0" w:line="336"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bookmarkStart w:id="23" w:name="_Toc1070"/>
      <w:bookmarkStart w:id="24" w:name="_Toc6191"/>
      <w:bookmarkStart w:id="25" w:name="_Toc29573"/>
      <w:bookmarkStart w:id="26" w:name="_Toc13930"/>
      <w:bookmarkStart w:id="27" w:name="_Toc27376"/>
      <w:bookmarkStart w:id="28" w:name="_Toc3063"/>
      <w:r>
        <w:rPr>
          <w:rFonts w:hint="eastAsia" w:ascii="宋体" w:hAnsi="宋体" w:eastAsia="宋体" w:cs="宋体"/>
          <w:b w:val="0"/>
          <w:bCs w:val="0"/>
          <w:color w:val="auto"/>
          <w:sz w:val="24"/>
          <w:szCs w:val="24"/>
          <w:highlight w:val="none"/>
          <w:lang w:val="en-US" w:eastAsia="zh-CN"/>
        </w:rPr>
        <w:t>联系电话：0870-2861366</w:t>
      </w:r>
      <w:bookmarkEnd w:id="23"/>
      <w:bookmarkEnd w:id="24"/>
      <w:bookmarkEnd w:id="25"/>
      <w:bookmarkEnd w:id="26"/>
      <w:bookmarkEnd w:id="27"/>
      <w:bookmarkEnd w:id="28"/>
    </w:p>
    <w:p>
      <w:pPr>
        <w:pageBreakBefore w:val="0"/>
        <w:kinsoku/>
        <w:wordWrap/>
        <w:overflowPunct/>
        <w:topLinePunct w:val="0"/>
        <w:autoSpaceDE/>
        <w:autoSpaceDN/>
        <w:bidi w:val="0"/>
        <w:adjustRightInd w:val="0"/>
        <w:snapToGrid w:val="0"/>
        <w:spacing w:line="336" w:lineRule="auto"/>
        <w:ind w:left="0" w:leftChars="0" w:right="0" w:rightChars="0" w:firstLine="480" w:firstLineChars="200"/>
        <w:rPr>
          <w:rFonts w:cs="宋体" w:asciiTheme="majorEastAsia" w:hAnsiTheme="majorEastAsia" w:eastAsiaTheme="majorEastAsia"/>
          <w:color w:val="auto"/>
          <w:highlight w:val="none"/>
        </w:rPr>
      </w:pPr>
      <w:r>
        <w:rPr>
          <w:rFonts w:hint="eastAsia" w:ascii="宋体" w:hAnsi="宋体" w:eastAsia="宋体" w:cs="宋体"/>
          <w:color w:val="auto"/>
          <w:kern w:val="0"/>
          <w:sz w:val="24"/>
          <w:szCs w:val="24"/>
          <w:highlight w:val="none"/>
          <w:lang w:val="en-US" w:eastAsia="zh-CN"/>
        </w:rPr>
        <w:t>邮箱：ynjczbzt@163.com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ZmNmZDc2NjgyMmJkMmNjZWNhMTcwNDZlMjBhNzUifQ=="/>
  </w:docVars>
  <w:rsids>
    <w:rsidRoot w:val="1D8E1D31"/>
    <w:rsid w:val="1D8E1D31"/>
    <w:rsid w:val="25E22C50"/>
    <w:rsid w:val="4C1A48C1"/>
    <w:rsid w:val="59C821B6"/>
    <w:rsid w:val="6AEF48A4"/>
    <w:rsid w:val="71C1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200" w:firstLineChars="200"/>
    </w:pPr>
  </w:style>
  <w:style w:type="paragraph" w:styleId="4">
    <w:name w:val="Body Text"/>
    <w:basedOn w:val="1"/>
    <w:next w:val="5"/>
    <w:qFormat/>
    <w:uiPriority w:val="99"/>
    <w:pPr>
      <w:widowControl w:val="0"/>
      <w:jc w:val="both"/>
    </w:pPr>
    <w:rPr>
      <w:kern w:val="2"/>
      <w:szCs w:val="20"/>
    </w:rPr>
  </w:style>
  <w:style w:type="paragraph" w:styleId="5">
    <w:name w:val="toc 5"/>
    <w:basedOn w:val="1"/>
    <w:next w:val="1"/>
    <w:unhideWhenUsed/>
    <w:qFormat/>
    <w:uiPriority w:val="39"/>
    <w:pPr>
      <w:ind w:left="840"/>
      <w:jc w:val="left"/>
    </w:pPr>
    <w:rPr>
      <w:rFonts w:ascii="Calibri" w:hAnsi="Calibri"/>
      <w:sz w:val="18"/>
      <w:szCs w:val="18"/>
    </w:rPr>
  </w:style>
  <w:style w:type="paragraph" w:styleId="6">
    <w:name w:val="Body Text Indent"/>
    <w:basedOn w:val="1"/>
    <w:qFormat/>
    <w:uiPriority w:val="99"/>
    <w:pPr>
      <w:spacing w:after="120"/>
      <w:ind w:left="420" w:leftChars="200"/>
    </w:pPr>
  </w:style>
  <w:style w:type="paragraph" w:styleId="7">
    <w:name w:val="Plain Text"/>
    <w:basedOn w:val="1"/>
    <w:next w:val="1"/>
    <w:unhideWhenUsed/>
    <w:qFormat/>
    <w:uiPriority w:val="99"/>
    <w:rPr>
      <w:rFonts w:hAnsi="Courier New"/>
      <w:kern w:val="0"/>
      <w:sz w:val="20"/>
      <w:szCs w:val="21"/>
      <w:lang w:val="zh-CN"/>
    </w:rPr>
  </w:style>
  <w:style w:type="paragraph" w:styleId="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9">
    <w:name w:val="Body Text First Indent 2"/>
    <w:basedOn w:val="6"/>
    <w:qFormat/>
    <w:uiPriority w:val="0"/>
    <w:pPr>
      <w:widowControl w:val="0"/>
      <w:overflowPunct/>
      <w:autoSpaceDE/>
      <w:autoSpaceDN/>
      <w:adjustRightInd/>
      <w:spacing w:after="120" w:line="240" w:lineRule="auto"/>
      <w:ind w:left="420" w:leftChars="200" w:firstLine="420" w:firstLineChars="200"/>
      <w:textAlignment w:val="auto"/>
    </w:pPr>
    <w:rPr>
      <w:kern w:val="2"/>
      <w:sz w:val="21"/>
    </w:rPr>
  </w:style>
  <w:style w:type="paragraph" w:customStyle="1" w:styleId="12">
    <w:name w:val="正文 B"/>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cs="Arial Unicode MS" w:eastAsiaTheme="minorEastAsia"/>
      <w:color w:val="000000"/>
      <w:sz w:val="24"/>
      <w:szCs w:val="24"/>
      <w:u w:color="000000"/>
      <w:lang w:val="en-US" w:eastAsia="zh-CN" w:bidi="ar-SA"/>
    </w:rPr>
  </w:style>
  <w:style w:type="paragraph" w:customStyle="1" w:styleId="13">
    <w:name w:val="标题1"/>
    <w:basedOn w:val="3"/>
    <w:qFormat/>
    <w:uiPriority w:val="0"/>
    <w:pPr>
      <w:spacing w:before="240" w:beforeLines="100" w:after="240" w:afterLines="100" w:line="240" w:lineRule="auto"/>
      <w:jc w:val="center"/>
    </w:pPr>
    <w:rPr>
      <w:rFonts w:ascii="宋体" w:hAnsi="宋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4035</Words>
  <Characters>4563</Characters>
  <Lines>0</Lines>
  <Paragraphs>0</Paragraphs>
  <TotalTime>2</TotalTime>
  <ScaleCrop>false</ScaleCrop>
  <LinksUpToDate>false</LinksUpToDate>
  <CharactersWithSpaces>4572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2023-09-18T03:15:00Z</dcterms:created>
  <dc:creator>年华如梦☃️双人余</dc:creator>
  <cp:lastModifiedBy>年华如梦☃️双人余</cp:lastModifiedBy>
  <dcterms:modified xsi:type="dcterms:W3CDTF">2023-09-18T03:23:25Z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5E981835B8174D95B9EB89C96474AFEA_11</vt:lpwstr>
  </property>
</Properties>
</file>