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media/image6.png" ContentType="image/png"/>
  <Override PartName="/word/media/image5.png" ContentType="image/png"/>
  <Override PartName="/word/media/image4.png" ContentType="image/png"/>
  <Override PartName="/word/media/image3.png" ContentType="image/png"/>
  <Override PartName="/word/media/image1.png" ContentType="image/png"/>
  <Override PartName="/word/media/image2.png" ContentType="image/png"/>
  <Override PartName="/word/media/image11.png" ContentType="image/png"/>
  <Override PartName="/word/media/image9.png" ContentType="image/png"/>
  <Override PartName="/word/media/image12.png" ContentType="image/png"/>
  <Override PartName="/word/media/image10.png" ContentType="image/png"/>
  <Override PartName="/word/media/image8.png" ContentType="image/png"/>
  <Override PartName="/word/media/image7.png" ContentType="image/png"/>
  <Override PartName="/word/header1.xml" ContentType="application/vnd.openxmlformats-officedocument.wordprocessingml.header+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仿宋" w:hAnsi="仿宋" w:eastAsia="仿宋" w:cs="Calibri"/>
          <w:b/>
          <w:b/>
          <w:bCs/>
          <w:caps/>
          <w:color w:val="000000"/>
          <w:spacing w:val="14"/>
        </w:rPr>
      </w:pPr>
      <w:r>
        <w:rPr>
          <w:rFonts w:eastAsia="仿宋" w:cs="Calibri" w:ascii="仿宋" w:hAnsi="仿宋"/>
          <w:b/>
          <w:bCs/>
          <w:caps/>
          <w:color w:val="000000"/>
          <w:spacing w:val="14"/>
        </w:rPr>
      </w:r>
      <w:bookmarkStart w:id="0" w:name="EB28b1b3d801534d13bb47896bced75913"/>
      <w:bookmarkStart w:id="1" w:name="EB28b1b3d801534d13bb47896bced75913"/>
    </w:p>
    <w:p>
      <w:pPr>
        <w:pStyle w:val="Normal"/>
        <w:bidi w:val="0"/>
        <w:ind w:left="0" w:hanging="0"/>
        <w:jc w:val="center"/>
        <w:rPr>
          <w:rFonts w:ascii="宋体;SimSun" w:hAnsi="宋体;SimSun" w:eastAsia="宋体;SimSun" w:cs="宋体;SimSun"/>
          <w:sz w:val="48"/>
          <w:szCs w:val="48"/>
        </w:rPr>
      </w:pPr>
      <w:r>
        <w:rPr>
          <w:rFonts w:ascii="宋体;SimSun" w:hAnsi="宋体;SimSun" w:cs="宋体;SimSun"/>
          <w:sz w:val="48"/>
          <w:szCs w:val="48"/>
          <w:lang w:val="en-US" w:eastAsia="zh-CN"/>
        </w:rPr>
        <w:t>竞争性磋商洛阳隋唐大运河文化博物馆馆藏文物数字化保护利用项目</w:t>
      </w:r>
    </w:p>
    <w:p>
      <w:pPr>
        <w:pStyle w:val="Normal"/>
        <w:bidi w:val="0"/>
        <w:spacing w:lineRule="auto" w:line="360"/>
        <w:ind w:left="0" w:firstLine="1440"/>
        <w:jc w:val="center"/>
        <w:rPr>
          <w:rFonts w:ascii="宋体;SimSun" w:hAnsi="宋体;SimSun" w:eastAsia="宋体;SimSun" w:cs="宋体;SimSun"/>
          <w:sz w:val="72"/>
          <w:szCs w:val="72"/>
        </w:rPr>
      </w:pPr>
      <w:r>
        <w:rPr>
          <w:rFonts w:eastAsia="宋体;SimSun" w:cs="宋体;SimSun" w:ascii="宋体;SimSun" w:hAnsi="宋体;SimSun"/>
          <w:sz w:val="72"/>
          <w:szCs w:val="72"/>
        </w:rPr>
      </w:r>
    </w:p>
    <w:p>
      <w:pPr>
        <w:pStyle w:val="Normal"/>
        <w:bidi w:val="0"/>
        <w:spacing w:lineRule="auto" w:line="360"/>
        <w:ind w:left="0" w:firstLine="1440"/>
        <w:jc w:val="center"/>
        <w:rPr>
          <w:rFonts w:ascii="宋体;SimSun" w:hAnsi="宋体;SimSun" w:eastAsia="宋体;SimSun" w:cs="宋体;SimSun"/>
          <w:sz w:val="72"/>
          <w:szCs w:val="72"/>
        </w:rPr>
      </w:pPr>
      <w:r>
        <w:rPr>
          <w:rFonts w:eastAsia="宋体;SimSun" w:cs="宋体;SimSun" w:ascii="宋体;SimSun" w:hAnsi="宋体;SimSun"/>
          <w:sz w:val="72"/>
          <w:szCs w:val="72"/>
        </w:rPr>
      </w:r>
    </w:p>
    <w:p>
      <w:pPr>
        <w:pStyle w:val="Normal"/>
        <w:bidi w:val="0"/>
        <w:spacing w:lineRule="auto" w:line="360"/>
        <w:ind w:left="0" w:hanging="0"/>
        <w:jc w:val="center"/>
        <w:rPr/>
      </w:pPr>
      <w:r>
        <w:rPr>
          <w:rFonts w:ascii="宋体;SimSun" w:hAnsi="宋体;SimSun" w:cs="宋体;SimSun"/>
          <w:sz w:val="72"/>
          <w:szCs w:val="72"/>
        </w:rPr>
        <w:t xml:space="preserve">磋 商 </w:t>
      </w:r>
      <w:r>
        <w:rPr>
          <w:rFonts w:ascii="宋体;SimSun" w:hAnsi="宋体;SimSun" w:cs="宋体;SimSun"/>
          <w:color w:val="000000"/>
          <w:sz w:val="72"/>
          <w:szCs w:val="72"/>
        </w:rPr>
        <w:t>文 件</w:t>
      </w:r>
    </w:p>
    <w:p>
      <w:pPr>
        <w:pStyle w:val="Normal"/>
        <w:bidi w:val="0"/>
        <w:spacing w:lineRule="auto" w:line="360"/>
        <w:ind w:left="0" w:hanging="0"/>
        <w:jc w:val="center"/>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rPr>
        <w:t>政府采购管理部门备案编号：洛采竞磋</w:t>
      </w:r>
      <w:r>
        <w:rPr>
          <w:rFonts w:eastAsia="宋体;SimSun" w:cs="宋体;SimSun" w:ascii="宋体;SimSun" w:hAnsi="宋体;SimSun"/>
          <w:color w:val="000000"/>
          <w:sz w:val="24"/>
          <w:szCs w:val="24"/>
          <w:lang w:val="en-US" w:eastAsia="zh-CN"/>
        </w:rPr>
        <w:t>-</w:t>
      </w:r>
      <w:r>
        <w:rPr>
          <w:rFonts w:cs="宋体;SimSun" w:ascii="宋体;SimSun" w:hAnsi="宋体;SimSun"/>
          <w:color w:val="000000"/>
          <w:sz w:val="24"/>
          <w:szCs w:val="24"/>
          <w:lang w:val="en-GB" w:eastAsia="zh-CN"/>
        </w:rPr>
        <w:t>2026</w:t>
      </w:r>
      <w:r>
        <w:rPr>
          <w:rFonts w:eastAsia="宋体;SimSun" w:cs="宋体;SimSun" w:ascii="宋体;SimSun" w:hAnsi="宋体;SimSun"/>
          <w:color w:val="000000"/>
          <w:sz w:val="24"/>
          <w:szCs w:val="24"/>
          <w:lang w:val="en-US" w:eastAsia="zh-CN"/>
        </w:rPr>
        <w:t>-</w:t>
      </w:r>
      <w:r>
        <w:rPr>
          <w:rFonts w:cs="宋体;SimSun" w:ascii="宋体;SimSun" w:hAnsi="宋体;SimSun"/>
          <w:color w:val="000000"/>
          <w:sz w:val="24"/>
          <w:szCs w:val="24"/>
          <w:lang w:val="en-US" w:eastAsia="zh-CN"/>
        </w:rPr>
        <w:t>125</w:t>
      </w:r>
    </w:p>
    <w:p>
      <w:pPr>
        <w:pStyle w:val="Normal"/>
        <w:bidi w:val="0"/>
        <w:spacing w:lineRule="auto" w:line="360"/>
        <w:ind w:left="0" w:hanging="0"/>
        <w:jc w:val="center"/>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采购编号：洛直政采磋商</w:t>
      </w:r>
      <w:r>
        <w:rPr>
          <w:rFonts w:eastAsia="宋体;SimSun" w:cs="宋体;SimSun" w:ascii="宋体;SimSun" w:hAnsi="宋体;SimSun"/>
          <w:color w:val="000000"/>
          <w:sz w:val="24"/>
          <w:szCs w:val="24"/>
          <w:lang w:val="en-US" w:eastAsia="zh-CN"/>
        </w:rPr>
        <w:t>(2026)0141</w:t>
      </w:r>
      <w:r>
        <w:rPr>
          <w:rFonts w:ascii="宋体;SimSun" w:hAnsi="宋体;SimSun" w:cs="宋体;SimSun"/>
          <w:color w:val="000000"/>
          <w:sz w:val="24"/>
          <w:szCs w:val="24"/>
          <w:lang w:val="en-US" w:eastAsia="zh-CN"/>
        </w:rPr>
        <w:t>号</w:t>
      </w:r>
    </w:p>
    <w:p>
      <w:pPr>
        <w:pStyle w:val="Normal"/>
        <w:bidi w:val="0"/>
        <w:ind w:left="0" w:firstLine="560"/>
        <w:jc w:val="center"/>
        <w:rPr>
          <w:rFonts w:ascii="宋体;SimSun" w:hAnsi="宋体;SimSun" w:eastAsia="宋体;SimSun" w:cs="宋体;SimSun"/>
          <w:color w:val="000000"/>
          <w:sz w:val="28"/>
          <w:szCs w:val="28"/>
          <w:lang w:val="en-US" w:eastAsia="zh-CN"/>
        </w:rPr>
      </w:pPr>
      <w:r>
        <w:rPr>
          <w:rFonts w:eastAsia="宋体;SimSun" w:cs="宋体;SimSun" w:ascii="宋体;SimSun" w:hAnsi="宋体;SimSun"/>
          <w:color w:val="000000"/>
          <w:sz w:val="28"/>
          <w:szCs w:val="28"/>
          <w:lang w:val="en-US" w:eastAsia="zh-CN"/>
        </w:rPr>
      </w:r>
    </w:p>
    <w:p>
      <w:pPr>
        <w:pStyle w:val="Normal"/>
        <w:bidi w:val="0"/>
        <w:ind w:left="0" w:firstLine="560"/>
        <w:jc w:val="center"/>
        <w:rPr>
          <w:rFonts w:ascii="宋体;SimSun" w:hAnsi="宋体;SimSun" w:eastAsia="宋体;SimSun" w:cs="宋体;SimSun"/>
          <w:sz w:val="28"/>
          <w:szCs w:val="28"/>
        </w:rPr>
      </w:pPr>
      <w:r>
        <w:rPr>
          <w:rFonts w:eastAsia="宋体;SimSun" w:cs="宋体;SimSun" w:ascii="宋体;SimSun" w:hAnsi="宋体;SimSun"/>
          <w:sz w:val="28"/>
          <w:szCs w:val="28"/>
        </w:rPr>
      </w:r>
    </w:p>
    <w:p>
      <w:pPr>
        <w:pStyle w:val="Normal"/>
        <w:bidi w:val="0"/>
        <w:ind w:left="0" w:firstLine="560"/>
        <w:jc w:val="center"/>
        <w:rPr>
          <w:rFonts w:ascii="宋体;SimSun" w:hAnsi="宋体;SimSun" w:eastAsia="宋体;SimSun" w:cs="宋体;SimSun"/>
          <w:sz w:val="28"/>
          <w:szCs w:val="28"/>
        </w:rPr>
      </w:pPr>
      <w:r>
        <w:rPr>
          <w:rFonts w:eastAsia="宋体;SimSun" w:cs="宋体;SimSun" w:ascii="宋体;SimSun" w:hAnsi="宋体;SimSun"/>
          <w:sz w:val="28"/>
          <w:szCs w:val="28"/>
        </w:rPr>
      </w:r>
    </w:p>
    <w:p>
      <w:pPr>
        <w:pStyle w:val="Normal"/>
        <w:bidi w:val="0"/>
        <w:ind w:left="0" w:firstLine="560"/>
        <w:jc w:val="center"/>
        <w:rPr>
          <w:rFonts w:ascii="宋体;SimSun" w:hAnsi="宋体;SimSun" w:eastAsia="宋体;SimSun" w:cs="宋体;SimSun"/>
          <w:sz w:val="28"/>
          <w:szCs w:val="28"/>
        </w:rPr>
      </w:pPr>
      <w:r>
        <w:rPr>
          <w:rFonts w:eastAsia="宋体;SimSun" w:cs="宋体;SimSun" w:ascii="宋体;SimSun" w:hAnsi="宋体;SimSun"/>
          <w:sz w:val="28"/>
          <w:szCs w:val="28"/>
        </w:rPr>
      </w:r>
    </w:p>
    <w:p>
      <w:pPr>
        <w:pStyle w:val="Normal"/>
        <w:bidi w:val="0"/>
        <w:ind w:left="0" w:firstLine="560"/>
        <w:jc w:val="center"/>
        <w:rPr>
          <w:rFonts w:ascii="宋体;SimSun" w:hAnsi="宋体;SimSun" w:eastAsia="宋体;SimSun" w:cs="宋体;SimSun"/>
          <w:sz w:val="28"/>
          <w:szCs w:val="28"/>
          <w:highlight w:val="none"/>
        </w:rPr>
      </w:pPr>
      <w:r>
        <w:rPr>
          <w:rFonts w:eastAsia="宋体;SimSun" w:cs="宋体;SimSun" w:ascii="宋体;SimSun" w:hAnsi="宋体;SimSun"/>
          <w:sz w:val="28"/>
          <w:szCs w:val="28"/>
        </w:rPr>
      </w:r>
    </w:p>
    <w:p>
      <w:pPr>
        <w:pStyle w:val="Normal"/>
        <w:bidi w:val="0"/>
        <w:ind w:left="0" w:hanging="0"/>
        <w:jc w:val="center"/>
        <w:rPr>
          <w:rFonts w:ascii="宋体;SimSun" w:hAnsi="宋体;SimSun" w:eastAsia="宋体;SimSun" w:cs="宋体;SimSun"/>
          <w:sz w:val="28"/>
          <w:szCs w:val="28"/>
          <w:highlight w:val="none"/>
        </w:rPr>
      </w:pPr>
      <w:r>
        <w:rPr>
          <w:rFonts w:ascii="宋体;SimSun" w:hAnsi="宋体;SimSun" w:cs="宋体;SimSun"/>
          <w:sz w:val="28"/>
          <w:szCs w:val="28"/>
        </w:rPr>
        <w:t>采购人：</w:t>
      </w:r>
      <w:r>
        <w:rPr>
          <w:rFonts w:ascii="宋体;SimSun" w:hAnsi="宋体;SimSun" w:cs="宋体;SimSun"/>
          <w:sz w:val="28"/>
          <w:szCs w:val="28"/>
          <w:lang w:val="en-US" w:eastAsia="zh-CN"/>
        </w:rPr>
        <w:t>洛阳隋唐大运河文化博物馆</w:t>
      </w:r>
    </w:p>
    <w:p>
      <w:pPr>
        <w:pStyle w:val="Normal"/>
        <w:bidi w:val="0"/>
        <w:ind w:left="0" w:hanging="0"/>
        <w:jc w:val="center"/>
        <w:rPr>
          <w:rFonts w:ascii="宋体;SimSun" w:hAnsi="宋体;SimSun" w:eastAsia="宋体;SimSun" w:cs="宋体;SimSun"/>
          <w:sz w:val="28"/>
          <w:szCs w:val="28"/>
          <w:highlight w:val="none"/>
          <w:lang w:val="en-GB" w:eastAsia="zh-CN"/>
        </w:rPr>
      </w:pPr>
      <w:r>
        <w:rPr>
          <w:rFonts w:ascii="宋体;SimSun" w:hAnsi="宋体;SimSun" w:cs="宋体;SimSun"/>
          <w:sz w:val="28"/>
          <w:szCs w:val="28"/>
        </w:rPr>
        <w:t>采购代理机构：</w:t>
      </w:r>
      <w:r>
        <w:rPr>
          <w:rFonts w:ascii="宋体;SimSun" w:hAnsi="宋体;SimSun" w:cs="宋体;SimSun"/>
          <w:sz w:val="28"/>
          <w:szCs w:val="28"/>
          <w:lang w:val="en-GB" w:eastAsia="zh-CN"/>
        </w:rPr>
        <w:t>河南乾合昌工程咨询有限公司</w:t>
      </w:r>
    </w:p>
    <w:p>
      <w:pPr>
        <w:pStyle w:val="Normal"/>
        <w:bidi w:val="0"/>
        <w:ind w:left="0" w:hanging="0"/>
        <w:jc w:val="center"/>
        <w:rPr>
          <w:rFonts w:ascii="宋体;SimSun" w:hAnsi="宋体;SimSun" w:eastAsia="宋体;SimSun" w:cs="宋体;SimSun"/>
          <w:sz w:val="28"/>
          <w:szCs w:val="28"/>
          <w:highlight w:val="none"/>
        </w:rPr>
      </w:pPr>
      <w:r>
        <w:rPr>
          <w:rFonts w:ascii="宋体;SimSun" w:hAnsi="宋体;SimSun" w:cs="宋体;SimSun"/>
          <w:spacing w:val="14"/>
          <w:sz w:val="28"/>
          <w:szCs w:val="28"/>
        </w:rPr>
        <w:t>二〇二</w:t>
      </w:r>
      <w:r>
        <w:rPr>
          <w:rFonts w:ascii="宋体;SimSun" w:hAnsi="宋体;SimSun" w:cs="宋体;SimSun"/>
          <w:spacing w:val="14"/>
          <w:sz w:val="28"/>
          <w:szCs w:val="28"/>
          <w:lang w:val="en-US" w:eastAsia="zh-CN"/>
        </w:rPr>
        <w:t>六</w:t>
      </w:r>
      <w:r>
        <w:rPr>
          <w:rFonts w:ascii="宋体;SimSun" w:hAnsi="宋体;SimSun" w:cs="宋体;SimSun"/>
          <w:spacing w:val="14"/>
          <w:sz w:val="28"/>
          <w:szCs w:val="28"/>
        </w:rPr>
        <w:t>年</w:t>
      </w:r>
      <w:r>
        <w:rPr>
          <w:rFonts w:ascii="宋体;SimSun" w:hAnsi="宋体;SimSun" w:cs="宋体;SimSun"/>
          <w:spacing w:val="14"/>
          <w:sz w:val="28"/>
          <w:szCs w:val="28"/>
          <w:lang w:val="en-US" w:eastAsia="zh-CN"/>
        </w:rPr>
        <w:t>八</w:t>
      </w:r>
      <w:r>
        <w:rPr>
          <w:rFonts w:ascii="宋体;SimSun" w:hAnsi="宋体;SimSun" w:cs="宋体;SimSun"/>
          <w:sz w:val="28"/>
          <w:szCs w:val="28"/>
        </w:rPr>
        <w:t>月</w:t>
      </w:r>
    </w:p>
    <w:p>
      <w:pPr>
        <w:pStyle w:val="Normal"/>
        <w:rPr>
          <w:rFonts w:eastAsia="Calibri"/>
          <w:color w:val="000080"/>
          <w:sz w:val="20"/>
          <w:highlight w:val="white"/>
        </w:rPr>
      </w:pPr>
      <w:bookmarkStart w:id="2" w:name="EB28b1b3d801534d13bb47896bced75913"/>
      <w:r>
        <w:rPr>
          <w:rFonts w:eastAsia="Calibri"/>
          <w:color w:val="000080"/>
          <w:sz w:val="20"/>
          <w:highlight w:val="white"/>
        </w:rPr>
        <w:t xml:space="preserve"> </w:t>
      </w:r>
      <w:bookmarkEnd w:id="2"/>
      <w:r>
        <w:br w:type="page"/>
      </w:r>
    </w:p>
    <w:p>
      <w:pPr>
        <w:pStyle w:val="Normal"/>
        <w:rPr>
          <w:color w:val="000080"/>
          <w:sz w:val="20"/>
          <w:highlight w:val="red"/>
        </w:rPr>
      </w:pPr>
      <w:r>
        <w:rPr>
          <w:color w:val="000080"/>
          <w:sz w:val="20"/>
          <w:highlight w:val="red"/>
        </w:rPr>
      </w:r>
      <w:bookmarkStart w:id="3" w:name="EBb98a46ac98954e3c92fa7ed36a06021e"/>
      <w:bookmarkStart w:id="4" w:name="EBb98a46ac98954e3c92fa7ed36a06021e"/>
    </w:p>
    <w:p>
      <w:pPr>
        <w:pStyle w:val="Normal"/>
        <w:rPr>
          <w:rFonts w:ascii="宋体;SimSun" w:hAnsi="宋体;SimSun" w:eastAsia="宋体;SimSun" w:cs="宋体;SimSun"/>
          <w:color w:val="FF0000"/>
          <w:sz w:val="36"/>
          <w:szCs w:val="36"/>
          <w:lang w:val="en-US" w:eastAsia="zh-CN"/>
        </w:rPr>
      </w:pPr>
      <w:r>
        <w:rPr/>
        <w:drawing>
          <wp:inline distT="0" distB="0" distL="0" distR="0">
            <wp:extent cx="5705475" cy="7905750"/>
            <wp:effectExtent l="0" t="0" r="0" b="0"/>
            <wp:docPr id="1" name="图片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pic:cNvPicPr>
                      <a:picLocks noChangeAspect="1" noChangeArrowheads="1"/>
                    </pic:cNvPicPr>
                  </pic:nvPicPr>
                  <pic:blipFill>
                    <a:blip r:embed="rId2"/>
                    <a:srcRect l="-6" t="-5" r="-6" b="-5"/>
                    <a:stretch>
                      <a:fillRect/>
                    </a:stretch>
                  </pic:blipFill>
                  <pic:spPr bwMode="auto">
                    <a:xfrm>
                      <a:off x="0" y="0"/>
                      <a:ext cx="5705475" cy="7905750"/>
                    </a:xfrm>
                    <a:prstGeom prst="rect">
                      <a:avLst/>
                    </a:prstGeom>
                  </pic:spPr>
                </pic:pic>
              </a:graphicData>
            </a:graphic>
          </wp:inline>
        </w:drawing>
      </w:r>
      <w:r>
        <w:rPr/>
        <w:drawing>
          <wp:inline distT="0" distB="0" distL="0" distR="0">
            <wp:extent cx="5657850" cy="8029575"/>
            <wp:effectExtent l="0" t="0" r="0" b="0"/>
            <wp:docPr id="2" name="图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像1" descr=""/>
                    <pic:cNvPicPr>
                      <a:picLocks noChangeAspect="1" noChangeArrowheads="1"/>
                    </pic:cNvPicPr>
                  </pic:nvPicPr>
                  <pic:blipFill>
                    <a:blip r:embed="rId3"/>
                    <a:srcRect l="-6" t="-4" r="-6" b="-4"/>
                    <a:stretch>
                      <a:fillRect/>
                    </a:stretch>
                  </pic:blipFill>
                  <pic:spPr bwMode="auto">
                    <a:xfrm>
                      <a:off x="0" y="0"/>
                      <a:ext cx="5657850" cy="8029575"/>
                    </a:xfrm>
                    <a:prstGeom prst="rect">
                      <a:avLst/>
                    </a:prstGeom>
                  </pic:spPr>
                </pic:pic>
              </a:graphicData>
            </a:graphic>
          </wp:inline>
        </w:drawing>
      </w:r>
      <w:r>
        <w:br w:type="page"/>
      </w:r>
    </w:p>
    <w:p>
      <w:pPr>
        <w:pStyle w:val="Normal"/>
        <w:rPr>
          <w:rFonts w:ascii="宋体;SimSun" w:hAnsi="宋体;SimSun" w:eastAsia="宋体;SimSun" w:cs="宋体;SimSun"/>
          <w:color w:val="000000"/>
          <w:sz w:val="40"/>
          <w:szCs w:val="40"/>
          <w:lang w:val="en-US" w:eastAsia="zh-CN"/>
        </w:rPr>
      </w:pPr>
      <w:r>
        <w:rPr>
          <w:rFonts w:eastAsia="宋体;SimSun" w:cs="宋体;SimSun" w:ascii="宋体;SimSun" w:hAnsi="宋体;SimSun"/>
          <w:color w:val="000000"/>
          <w:sz w:val="40"/>
          <w:szCs w:val="40"/>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240"/>
        <w:ind w:left="0" w:firstLine="800"/>
        <w:jc w:val="center"/>
        <w:textAlignment w:val="auto"/>
        <w:rPr>
          <w:rFonts w:ascii="宋体;SimSun" w:hAnsi="宋体;SimSun" w:eastAsia="宋体;SimSun" w:cs="宋体;SimSun"/>
          <w:color w:val="000000"/>
          <w:sz w:val="36"/>
          <w:szCs w:val="36"/>
        </w:rPr>
      </w:pPr>
      <w:r>
        <w:rPr>
          <w:rFonts w:ascii="宋体;SimSun" w:hAnsi="宋体;SimSun" w:cs="宋体;SimSun"/>
          <w:color w:val="000000"/>
          <w:sz w:val="40"/>
          <w:szCs w:val="40"/>
          <w:lang w:val="en-US" w:eastAsia="zh-CN"/>
        </w:rPr>
        <w:t>特 别 提 示</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b/>
          <w:bCs/>
          <w:color w:val="000000"/>
          <w:sz w:val="24"/>
          <w:szCs w:val="24"/>
        </w:rPr>
        <w:t>1</w:t>
      </w:r>
      <w:r>
        <w:rPr>
          <w:rFonts w:eastAsia="宋体;SimSun" w:cs="宋体;SimSun" w:ascii="宋体;SimSun" w:hAnsi="宋体;SimSun"/>
          <w:b/>
          <w:bCs/>
          <w:color w:val="000000"/>
          <w:sz w:val="24"/>
          <w:szCs w:val="24"/>
          <w:lang w:val="en-US" w:eastAsia="zh-CN"/>
        </w:rPr>
        <w:t>.</w:t>
      </w:r>
      <w:r>
        <w:rPr>
          <w:rFonts w:ascii="宋体;SimSun" w:hAnsi="宋体;SimSun" w:cs="宋体;SimSun"/>
          <w:b/>
          <w:bCs/>
          <w:color w:val="000000"/>
          <w:sz w:val="24"/>
          <w:szCs w:val="24"/>
        </w:rPr>
        <w:t>响应文件的制作</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1.1</w:t>
      </w:r>
      <w:r>
        <w:rPr>
          <w:rFonts w:ascii="宋体;SimSun" w:hAnsi="宋体;SimSun" w:cs="宋体;SimSun"/>
          <w:color w:val="000000"/>
          <w:sz w:val="24"/>
          <w:szCs w:val="24"/>
        </w:rPr>
        <w:t>供应商登录“洛阳市公共资源交易中心”网站，按要求下载“新点响应文件制作软件”。</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1.2</w:t>
      </w:r>
      <w:r>
        <w:rPr>
          <w:rFonts w:ascii="宋体;SimSun" w:hAnsi="宋体;SimSun" w:cs="宋体;SimSun"/>
          <w:color w:val="000000"/>
          <w:sz w:val="24"/>
          <w:szCs w:val="24"/>
        </w:rPr>
        <w:t>供应商凭</w:t>
      </w:r>
      <w:r>
        <w:rPr>
          <w:rFonts w:eastAsia="宋体;SimSun" w:cs="宋体;SimSun" w:ascii="宋体;SimSun" w:hAnsi="宋体;SimSun"/>
          <w:color w:val="000000"/>
          <w:sz w:val="24"/>
          <w:szCs w:val="24"/>
        </w:rPr>
        <w:t>CA</w:t>
      </w:r>
      <w:r>
        <w:rPr>
          <w:rFonts w:ascii="宋体;SimSun" w:hAnsi="宋体;SimSun" w:cs="宋体;SimSun"/>
          <w:color w:val="000000"/>
          <w:sz w:val="24"/>
          <w:szCs w:val="24"/>
        </w:rPr>
        <w:t>锁登录，并按网上提示自行下载磋商文件。使用“新点响应文件制作软件”按要求制作电子响应文件。供应商在制作电子响应文件时，应按要求进行电子签章。供应商编辑电子响应文件时，根据磋商文件要求用法定代表人</w:t>
      </w:r>
      <w:r>
        <w:rPr>
          <w:rFonts w:eastAsia="宋体;SimSun" w:cs="宋体;SimSun" w:ascii="宋体;SimSun" w:hAnsi="宋体;SimSun"/>
          <w:color w:val="000000"/>
          <w:sz w:val="24"/>
          <w:szCs w:val="24"/>
        </w:rPr>
        <w:t>CA</w:t>
      </w:r>
      <w:r>
        <w:rPr>
          <w:rFonts w:ascii="宋体;SimSun" w:hAnsi="宋体;SimSun" w:cs="宋体;SimSun"/>
          <w:color w:val="000000"/>
          <w:sz w:val="24"/>
          <w:szCs w:val="24"/>
        </w:rPr>
        <w:t>锁和企业</w:t>
      </w:r>
      <w:r>
        <w:rPr>
          <w:rFonts w:eastAsia="宋体;SimSun" w:cs="宋体;SimSun" w:ascii="宋体;SimSun" w:hAnsi="宋体;SimSun"/>
          <w:color w:val="000000"/>
          <w:sz w:val="24"/>
          <w:szCs w:val="24"/>
        </w:rPr>
        <w:t>CA</w:t>
      </w:r>
      <w:r>
        <w:rPr>
          <w:rFonts w:ascii="宋体;SimSun" w:hAnsi="宋体;SimSun" w:cs="宋体;SimSun"/>
          <w:color w:val="000000"/>
          <w:sz w:val="24"/>
          <w:szCs w:val="24"/>
        </w:rPr>
        <w:t>锁进行签章制作；最后一步生成电子响应文件（</w:t>
      </w:r>
      <w:r>
        <w:rPr>
          <w:rFonts w:eastAsia="宋体;SimSun" w:cs="宋体;SimSun" w:ascii="宋体;SimSun" w:hAnsi="宋体;SimSun"/>
          <w:color w:val="000000"/>
          <w:sz w:val="24"/>
          <w:szCs w:val="24"/>
        </w:rPr>
        <w:t>*.lytf</w:t>
      </w:r>
      <w:r>
        <w:rPr>
          <w:rFonts w:ascii="宋体;SimSun" w:hAnsi="宋体;SimSun" w:cs="宋体;SimSun"/>
          <w:color w:val="000000"/>
          <w:sz w:val="24"/>
          <w:szCs w:val="24"/>
        </w:rPr>
        <w:t>格式和</w:t>
      </w:r>
      <w:r>
        <w:rPr>
          <w:rFonts w:eastAsia="宋体;SimSun" w:cs="宋体;SimSun" w:ascii="宋体;SimSun" w:hAnsi="宋体;SimSun"/>
          <w:color w:val="000000"/>
          <w:sz w:val="24"/>
          <w:szCs w:val="24"/>
        </w:rPr>
        <w:t>*.nlytf</w:t>
      </w:r>
      <w:r>
        <w:rPr>
          <w:rFonts w:ascii="宋体;SimSun" w:hAnsi="宋体;SimSun" w:cs="宋体;SimSun"/>
          <w:color w:val="000000"/>
          <w:sz w:val="24"/>
          <w:szCs w:val="24"/>
        </w:rPr>
        <w:t>格式）时，只能用本单位的企业</w:t>
      </w:r>
      <w:r>
        <w:rPr>
          <w:rFonts w:eastAsia="宋体;SimSun" w:cs="宋体;SimSun" w:ascii="宋体;SimSun" w:hAnsi="宋体;SimSun"/>
          <w:color w:val="000000"/>
          <w:sz w:val="24"/>
          <w:szCs w:val="24"/>
        </w:rPr>
        <w:t>CA</w:t>
      </w:r>
      <w:r>
        <w:rPr>
          <w:rFonts w:ascii="宋体;SimSun" w:hAnsi="宋体;SimSun" w:cs="宋体;SimSun"/>
          <w:color w:val="000000"/>
          <w:sz w:val="24"/>
          <w:szCs w:val="24"/>
        </w:rPr>
        <w:t>锁。联合体投标的，响应文件由联合体牵头人按上述规定进行签章。</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1.3</w:t>
      </w:r>
      <w:r>
        <w:rPr>
          <w:rFonts w:ascii="宋体;SimSun" w:hAnsi="宋体;SimSun" w:cs="宋体;SimSun"/>
          <w:color w:val="000000"/>
          <w:sz w:val="24"/>
          <w:szCs w:val="24"/>
        </w:rPr>
        <w:t>加密的电子响应文件为“洛阳市公共资源交易中心”网站提供的“新点响应文件制作软件”制作生成的加密版响应文件。未加密的电子响应文件应与加密的电子响应文件为同时生成的版本。</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1.4</w:t>
      </w:r>
      <w:r>
        <w:rPr>
          <w:rFonts w:ascii="宋体;SimSun" w:hAnsi="宋体;SimSun" w:cs="宋体;SimSun"/>
          <w:color w:val="000000"/>
          <w:sz w:val="24"/>
          <w:szCs w:val="24"/>
        </w:rPr>
        <w:t>响应文件格式所要求包含的全部资料应全部制作在响应文件内，严格按照本项目响应文件所有格式如实填写（不涉及的内容除外），不应存在漏项或缺项，否则将存在响应被否决的风险。</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1.5</w:t>
      </w:r>
      <w:r>
        <w:rPr>
          <w:rFonts w:ascii="宋体;SimSun" w:hAnsi="宋体;SimSun" w:cs="宋体;SimSun"/>
          <w:color w:val="000000"/>
          <w:sz w:val="24"/>
          <w:szCs w:val="24"/>
        </w:rPr>
        <w:t>响应文件所附证明材料均为扫描件（原件或复印件的扫描件）或照片，尺寸和清晰度应该能够在电脑上被阅读、识别和判断；若供应商未按要求提供证明材料或提供不清晰的扫描件（原件或复印件的扫描件）或照片的，磋商小组有权认定其响应文件未对磋商文件有关要求进行响应，涉及资格性审查或符合性审查的将不予通过。</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b/>
          <w:bCs/>
          <w:color w:val="000000"/>
          <w:sz w:val="24"/>
          <w:szCs w:val="24"/>
        </w:rPr>
        <w:t>2</w:t>
      </w:r>
      <w:r>
        <w:rPr>
          <w:rFonts w:eastAsia="宋体;SimSun" w:cs="宋体;SimSun" w:ascii="宋体;SimSun" w:hAnsi="宋体;SimSun"/>
          <w:b/>
          <w:bCs/>
          <w:color w:val="000000"/>
          <w:sz w:val="24"/>
          <w:szCs w:val="24"/>
          <w:lang w:val="en-US" w:eastAsia="zh-CN"/>
        </w:rPr>
        <w:t>.</w:t>
      </w:r>
      <w:r>
        <w:rPr>
          <w:rFonts w:ascii="宋体;SimSun" w:hAnsi="宋体;SimSun" w:cs="宋体;SimSun"/>
          <w:b/>
          <w:bCs/>
          <w:color w:val="000000"/>
          <w:sz w:val="24"/>
          <w:szCs w:val="24"/>
        </w:rPr>
        <w:t>响应文件的提交</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2.1</w:t>
      </w:r>
      <w:r>
        <w:rPr>
          <w:rFonts w:ascii="宋体;SimSun" w:hAnsi="宋体;SimSun" w:cs="宋体;SimSun"/>
          <w:color w:val="000000"/>
          <w:sz w:val="24"/>
          <w:szCs w:val="24"/>
        </w:rPr>
        <w:t>除电子响应文件外，不再接受任何纸质文件、资料等。</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2.2</w:t>
      </w:r>
      <w:r>
        <w:rPr>
          <w:rFonts w:ascii="宋体;SimSun" w:hAnsi="宋体;SimSun" w:cs="宋体;SimSun"/>
          <w:color w:val="000000"/>
          <w:sz w:val="24"/>
          <w:szCs w:val="24"/>
        </w:rPr>
        <w:t>供应商应在提交响应文件截止时间前上传加密的电子响应文件（</w:t>
      </w:r>
      <w:r>
        <w:rPr>
          <w:rFonts w:eastAsia="宋体;SimSun" w:cs="宋体;SimSun" w:ascii="宋体;SimSun" w:hAnsi="宋体;SimSun"/>
          <w:color w:val="000000"/>
          <w:sz w:val="24"/>
          <w:szCs w:val="24"/>
        </w:rPr>
        <w:t>*.lytf</w:t>
      </w:r>
      <w:r>
        <w:rPr>
          <w:rFonts w:ascii="宋体;SimSun" w:hAnsi="宋体;SimSun" w:cs="宋体;SimSun"/>
          <w:color w:val="000000"/>
          <w:sz w:val="24"/>
          <w:szCs w:val="24"/>
        </w:rPr>
        <w:t>）到洛阳市电子招投标交易平台指定位置。上传时供应商须使用制作该响应文件的同一</w:t>
      </w:r>
      <w:r>
        <w:rPr>
          <w:rFonts w:eastAsia="宋体;SimSun" w:cs="宋体;SimSun" w:ascii="宋体;SimSun" w:hAnsi="宋体;SimSun"/>
          <w:color w:val="000000"/>
          <w:sz w:val="24"/>
          <w:szCs w:val="24"/>
        </w:rPr>
        <w:t>CA</w:t>
      </w:r>
      <w:r>
        <w:rPr>
          <w:rFonts w:ascii="宋体;SimSun" w:hAnsi="宋体;SimSun" w:cs="宋体;SimSun"/>
          <w:color w:val="000000"/>
          <w:sz w:val="24"/>
          <w:szCs w:val="24"/>
        </w:rPr>
        <w:t>锁进行上传操作。请供应商在上传时认真检查上传响应文件是否完整、正确。供应商应充分考虑上传文件时的不可预见因素，未在提交响应文件截止时间前完成上传的，视为逾期送达，洛阳市电子招投标交易平台将拒绝接收。上传成功后将得到上传成功的确认。</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2.3</w:t>
      </w:r>
      <w:r>
        <w:rPr>
          <w:rFonts w:ascii="宋体;SimSun" w:hAnsi="宋体;SimSun" w:cs="宋体;SimSun"/>
          <w:color w:val="000000"/>
          <w:sz w:val="24"/>
          <w:szCs w:val="24"/>
        </w:rPr>
        <w:t>供应商因洛阳市电子招投标交易平台问题无法上传电子响应文件时，请在工作时</w:t>
      </w:r>
      <w:r>
        <w:rPr>
          <w:rFonts w:ascii="宋体;SimSun" w:hAnsi="宋体;SimSun" w:cs="宋体;SimSun"/>
          <w:color w:val="000000"/>
          <w:sz w:val="24"/>
          <w:szCs w:val="24"/>
        </w:rPr>
        <w:t>间内</w:t>
      </w:r>
      <w:r>
        <w:rPr>
          <w:rFonts w:ascii="宋体;SimSun" w:hAnsi="宋体;SimSun" w:cs="宋体;SimSun"/>
          <w:color w:val="000000"/>
          <w:sz w:val="24"/>
          <w:szCs w:val="24"/>
        </w:rPr>
        <w:t>与代理机构联系。</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2.4</w:t>
      </w:r>
      <w:r>
        <w:rPr>
          <w:rFonts w:ascii="宋体;SimSun" w:hAnsi="宋体;SimSun" w:cs="宋体;SimSun"/>
          <w:color w:val="000000"/>
          <w:sz w:val="24"/>
          <w:szCs w:val="24"/>
        </w:rPr>
        <w:t>（此条款仅适用于现场磋商的项目）未加密的电子响应文件</w:t>
      </w:r>
      <w:r>
        <w:rPr>
          <w:rFonts w:eastAsia="宋体;SimSun" w:cs="宋体;SimSun" w:ascii="宋体;SimSun" w:hAnsi="宋体;SimSun"/>
          <w:color w:val="000000"/>
          <w:sz w:val="24"/>
          <w:szCs w:val="24"/>
        </w:rPr>
        <w:t>1</w:t>
      </w:r>
      <w:r>
        <w:rPr>
          <w:rFonts w:ascii="宋体;SimSun" w:hAnsi="宋体;SimSun" w:cs="宋体;SimSun"/>
          <w:color w:val="000000"/>
          <w:sz w:val="24"/>
          <w:szCs w:val="24"/>
        </w:rPr>
        <w:t>份（</w:t>
      </w:r>
      <w:r>
        <w:rPr>
          <w:rFonts w:eastAsia="宋体;SimSun" w:cs="宋体;SimSun" w:ascii="宋体;SimSun" w:hAnsi="宋体;SimSun"/>
          <w:color w:val="000000"/>
          <w:sz w:val="24"/>
          <w:szCs w:val="24"/>
        </w:rPr>
        <w:t>U</w:t>
      </w:r>
      <w:r>
        <w:rPr>
          <w:rFonts w:ascii="宋体;SimSun" w:hAnsi="宋体;SimSun" w:cs="宋体;SimSun"/>
          <w:color w:val="000000"/>
          <w:sz w:val="24"/>
          <w:szCs w:val="24"/>
        </w:rPr>
        <w:t>盘介质），密封包装，注明项目名称，并在封套上加盖供应商单位公章或由供应商的法定代表人（单位负责人）或其授权的代理人签字。</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b/>
          <w:bCs/>
          <w:color w:val="000000"/>
          <w:sz w:val="24"/>
          <w:szCs w:val="24"/>
        </w:rPr>
        <w:t>3.</w:t>
      </w:r>
      <w:r>
        <w:rPr>
          <w:rFonts w:ascii="宋体;SimSun" w:hAnsi="宋体;SimSun" w:cs="宋体;SimSun"/>
          <w:b/>
          <w:bCs/>
          <w:color w:val="000000"/>
          <w:sz w:val="24"/>
          <w:szCs w:val="24"/>
        </w:rPr>
        <w:t>磋商文件的澄清、修改</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3.1</w:t>
      </w:r>
      <w:r>
        <w:rPr>
          <w:rFonts w:ascii="宋体;SimSun" w:hAnsi="宋体;SimSun" w:cs="宋体;SimSun"/>
          <w:color w:val="000000"/>
          <w:sz w:val="24"/>
          <w:szCs w:val="24"/>
        </w:rPr>
        <w:t>磋商文件的澄清、修</w:t>
      </w:r>
      <w:r>
        <w:rPr>
          <w:rFonts w:ascii="宋体;SimSun" w:hAnsi="宋体;SimSun" w:cs="宋体;SimSun"/>
          <w:color w:val="000000"/>
          <w:sz w:val="24"/>
          <w:szCs w:val="24"/>
        </w:rPr>
        <w:t>改将在《河南省政府采购网》《洛阳市政府采购网》《洛阳市公共资源交易中心网》上发布“变更公告”</w:t>
      </w:r>
      <w:r>
        <w:rPr>
          <w:rFonts w:ascii="宋体;SimSun" w:hAnsi="宋体;SimSun" w:cs="宋体;SimSun"/>
          <w:color w:val="000000"/>
          <w:sz w:val="24"/>
          <w:szCs w:val="24"/>
        </w:rPr>
        <w:t>，如需修改磋商文件，则同时在洛阳市电子招投标交易平台发布“答疑文件”（答疑文件指修改后最新的磋商文件）。对于各项目中已经成功报名并下载磋商文件的供应商，将通过第三方短信群发方式提醒供应商进行查询。各供应商须重新下载最新的“答疑文件”，并以此编制响应文件。如不以最新发布的“答疑文件”编制响应文件，造成响应无效的后果由供应商自己承担。</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3.2</w:t>
      </w:r>
      <w:r>
        <w:rPr>
          <w:rFonts w:ascii="宋体;SimSun" w:hAnsi="宋体;SimSun" w:cs="宋体;SimSun"/>
          <w:color w:val="000000"/>
          <w:sz w:val="24"/>
          <w:szCs w:val="24"/>
        </w:rPr>
        <w:t>因洛阳市电子招投标交易平台在开标前具有保密性，供应商在响应文件递交截止时间前须自行查看项目进展、变更通知、澄清及回复，因供应商未及时查看而造成的后果自负。</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b/>
          <w:bCs/>
          <w:color w:val="000000"/>
          <w:sz w:val="24"/>
          <w:szCs w:val="24"/>
        </w:rPr>
        <w:t>4</w:t>
      </w:r>
      <w:r>
        <w:rPr>
          <w:rFonts w:eastAsia="宋体;SimSun" w:cs="宋体;SimSun" w:ascii="宋体;SimSun" w:hAnsi="宋体;SimSun"/>
          <w:b/>
          <w:bCs/>
          <w:color w:val="000000"/>
          <w:sz w:val="24"/>
          <w:szCs w:val="24"/>
          <w:lang w:val="en-US" w:eastAsia="zh-CN"/>
        </w:rPr>
        <w:t>.</w:t>
      </w:r>
      <w:r>
        <w:rPr>
          <w:rFonts w:ascii="宋体;SimSun" w:hAnsi="宋体;SimSun" w:cs="宋体;SimSun"/>
          <w:b/>
          <w:bCs/>
          <w:color w:val="000000"/>
          <w:sz w:val="24"/>
          <w:szCs w:val="24"/>
        </w:rPr>
        <w:t>磋商开启</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 xml:space="preserve">4.2.1 </w:t>
      </w:r>
      <w:r>
        <w:rPr>
          <w:rFonts w:ascii="宋体;SimSun" w:hAnsi="宋体;SimSun" w:cs="宋体;SimSun"/>
          <w:color w:val="000000"/>
          <w:sz w:val="24"/>
          <w:szCs w:val="24"/>
        </w:rPr>
        <w:t>采购人在磋商文件规定的时间和地点开启磋商活动，供应商授权代表应携带企业</w:t>
      </w:r>
      <w:r>
        <w:rPr>
          <w:rFonts w:eastAsia="宋体;SimSun" w:cs="宋体;SimSun" w:ascii="宋体;SimSun" w:hAnsi="宋体;SimSun"/>
          <w:color w:val="000000"/>
          <w:sz w:val="24"/>
          <w:szCs w:val="24"/>
        </w:rPr>
        <w:t>CA</w:t>
      </w:r>
      <w:r>
        <w:rPr>
          <w:rFonts w:ascii="宋体;SimSun" w:hAnsi="宋体;SimSun" w:cs="宋体;SimSun"/>
          <w:color w:val="000000"/>
          <w:sz w:val="24"/>
          <w:szCs w:val="24"/>
        </w:rPr>
        <w:t>锁参加。</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4.2.2</w:t>
      </w:r>
      <w:r>
        <w:rPr>
          <w:rFonts w:ascii="宋体;SimSun" w:hAnsi="宋体;SimSun" w:cs="宋体;SimSun"/>
          <w:color w:val="000000"/>
          <w:sz w:val="24"/>
          <w:szCs w:val="24"/>
        </w:rPr>
        <w:t>（此条款仅适用于现场磋商的项目）采购代理机构将会同供应商代表检查自己的未加密的电子响应文件的密封情况。</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4.2.3</w:t>
      </w:r>
      <w:r>
        <w:rPr>
          <w:rFonts w:ascii="宋体;SimSun" w:hAnsi="宋体;SimSun" w:cs="宋体;SimSun"/>
          <w:color w:val="000000"/>
          <w:sz w:val="24"/>
          <w:szCs w:val="24"/>
        </w:rPr>
        <w:t>各供应商应在规定时间内对本单位的响应文件解密。</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4.2.4</w:t>
      </w:r>
      <w:r>
        <w:rPr>
          <w:rFonts w:ascii="宋体;SimSun" w:hAnsi="宋体;SimSun" w:cs="宋体;SimSun"/>
          <w:color w:val="000000"/>
          <w:sz w:val="24"/>
          <w:szCs w:val="24"/>
        </w:rPr>
        <w:t>（此条款仅适用于现场磋商的项目）如供应商现场解密失败，供应商应使用未加密的电子响应文件。</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4.2.5</w:t>
      </w:r>
      <w:r>
        <w:rPr>
          <w:rFonts w:ascii="宋体;SimSun" w:hAnsi="宋体;SimSun" w:cs="宋体;SimSun"/>
          <w:color w:val="000000"/>
          <w:sz w:val="24"/>
          <w:szCs w:val="24"/>
        </w:rPr>
        <w:t>（此条款仅适用于现场磋商的项目）磋商开启前没有提交未加密的电子响应文件，视同放弃使用未加密的电子响应文件磋商。未加密的响应文件现场无法成功上传的，响应无效。</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4.2.6</w:t>
      </w:r>
      <w:r>
        <w:rPr>
          <w:rFonts w:ascii="宋体;SimSun" w:hAnsi="宋体;SimSun" w:cs="宋体;SimSun"/>
          <w:color w:val="000000"/>
          <w:sz w:val="24"/>
          <w:szCs w:val="24"/>
        </w:rPr>
        <w:t>（此条款仅适用于现场磋商的项目）未加密的电子响应文件仅仅作为网上提交的加密的电子响应文件在特殊情况下才启用的备份资料。没有提交网上加密电子响应文件，仅提交未加密电子响应文件的，响应无效。</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5</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为便于投标人（供应商）制作投标（响应）文件，本投标（响应）文件格式所列招标投标的主体称呼及专业术语，也适用于政府采购非招标方式（竞争性谈判、竞争性磋商、询价）对应的主体称呼及专业术语。</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6</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供应商《参与评审打分的证书（证件）一览表》《参与评审打分的合同业绩一览表》中所填写内容须与表后所附的参与评审打分的证书（证件）扫描件、合同业绩扫描件相对应，否则将不予评审打分。采用竞争性谈判、询价方式的，该两表不进行评审。</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7</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采购代理机构有权将《报价明细表》《参与评审打分的证书（证件）一览表》《参与评审打分的合同业绩一览表》内容进行公示。</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8</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（此条款仅适用于远程不见面交易的项目）本项目采用远程不见面交易的模式。</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8.1</w:t>
      </w:r>
      <w:r>
        <w:rPr>
          <w:rFonts w:ascii="宋体;SimSun" w:hAnsi="宋体;SimSun" w:cs="宋体;SimSun"/>
          <w:color w:val="000000"/>
          <w:sz w:val="24"/>
          <w:szCs w:val="24"/>
        </w:rPr>
        <w:t>投标人（供应商）应当在招标文件（磋商文件、谈判文件、询价通知书）确定的投标截止时间前，登录到洛阳市电子招投标交易平台（</w:t>
      </w:r>
      <w:r>
        <w:rPr>
          <w:rFonts w:eastAsia="宋体;SimSun" w:cs="宋体;SimSun" w:ascii="宋体;SimSun" w:hAnsi="宋体;SimSun"/>
          <w:color w:val="000000"/>
          <w:sz w:val="24"/>
          <w:szCs w:val="24"/>
        </w:rPr>
        <w:t>https://61.168.99.35:7070/BidOpening</w:t>
      </w:r>
      <w:r>
        <w:rPr>
          <w:rFonts w:ascii="宋体;SimSun" w:hAnsi="宋体;SimSun" w:cs="宋体;SimSun"/>
          <w:color w:val="000000"/>
          <w:sz w:val="24"/>
          <w:szCs w:val="24"/>
        </w:rPr>
        <w:t>），点击右上方【不见面开标大厅】按钮进入，在线准时参加开标活动并进行文件解密、答疑澄清等。投标人（供应商）应在开标当天及时关注本单位的情况，如遇问题，请拨打技术服务单位（国泰新点）电话：</w:t>
      </w:r>
      <w:r>
        <w:rPr>
          <w:rFonts w:eastAsia="宋体;SimSun" w:cs="宋体;SimSun" w:ascii="宋体;SimSun" w:hAnsi="宋体;SimSun"/>
          <w:color w:val="000000"/>
          <w:sz w:val="24"/>
          <w:szCs w:val="24"/>
        </w:rPr>
        <w:t>4009980000</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8.2</w:t>
      </w:r>
      <w:r>
        <w:rPr>
          <w:rFonts w:ascii="宋体;SimSun" w:hAnsi="宋体;SimSun" w:cs="宋体;SimSun"/>
          <w:color w:val="000000"/>
          <w:sz w:val="24"/>
          <w:szCs w:val="24"/>
        </w:rPr>
        <w:t>投标人（供应商）应认真学习洛阳市公共资源交易中心网站发布的《洛阳市公共资源交易中心不见面开标大厅操作手册（投标人）》，根据手册要求做好不见面开标的准备工作，否则由此可能引起的签到失败、解密失败或无法解密等问题由投标人（供应商）自行承担。</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8.</w:t>
      </w:r>
      <w:r>
        <w:rPr>
          <w:rFonts w:eastAsia="宋体;SimSun" w:cs="宋体;SimSun" w:ascii="宋体;SimSun" w:hAnsi="宋体;SimSun"/>
          <w:color w:val="000000"/>
          <w:sz w:val="24"/>
          <w:szCs w:val="24"/>
          <w:lang w:val="en-US" w:eastAsia="zh-CN"/>
        </w:rPr>
        <w:t>3</w:t>
      </w:r>
      <w:r>
        <w:rPr>
          <w:rFonts w:ascii="宋体;SimSun" w:hAnsi="宋体;SimSun" w:cs="宋体;SimSun"/>
          <w:color w:val="000000"/>
          <w:sz w:val="24"/>
          <w:szCs w:val="24"/>
        </w:rPr>
        <w:t>投标人（供应商）应在开标时间前一小时内通过不见面开标系统进行电子签到</w:t>
      </w:r>
      <w:r>
        <w:rPr>
          <w:rFonts w:cs="宋体;SimSun" w:ascii="宋体;SimSun" w:hAnsi="宋体;SimSun"/>
          <w:color w:val="000000"/>
          <w:sz w:val="24"/>
          <w:szCs w:val="24"/>
          <w:lang w:val="en-US" w:eastAsia="zh-CN"/>
        </w:rPr>
        <w:t>(</w:t>
      </w:r>
      <w:r>
        <w:rPr>
          <w:rFonts w:ascii="宋体;SimSun" w:hAnsi="宋体;SimSun" w:cs="宋体;SimSun"/>
          <w:color w:val="000000"/>
          <w:sz w:val="24"/>
          <w:szCs w:val="24"/>
          <w:lang w:val="en-US" w:eastAsia="zh-CN"/>
        </w:rPr>
        <w:t>不适用</w:t>
      </w:r>
      <w:r>
        <w:rPr>
          <w:rFonts w:cs="宋体;SimSun" w:ascii="宋体;SimSun" w:hAnsi="宋体;SimSun"/>
          <w:color w:val="000000"/>
          <w:sz w:val="24"/>
          <w:szCs w:val="24"/>
          <w:lang w:val="en-US" w:eastAsia="zh-CN"/>
        </w:rPr>
        <w:t>)</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8.</w:t>
      </w:r>
      <w:r>
        <w:rPr>
          <w:rFonts w:eastAsia="宋体;SimSun" w:cs="宋体;SimSun" w:ascii="宋体;SimSun" w:hAnsi="宋体;SimSun"/>
          <w:color w:val="000000"/>
          <w:sz w:val="24"/>
          <w:szCs w:val="24"/>
          <w:lang w:val="en-US" w:eastAsia="zh-CN"/>
        </w:rPr>
        <w:t>4</w:t>
      </w:r>
      <w:r>
        <w:rPr>
          <w:rFonts w:ascii="宋体;SimSun" w:hAnsi="宋体;SimSun" w:cs="宋体;SimSun"/>
          <w:color w:val="000000"/>
          <w:sz w:val="24"/>
          <w:szCs w:val="24"/>
        </w:rPr>
        <w:t>投标人（供应商）应在解密时间内插入</w:t>
      </w:r>
      <w:r>
        <w:rPr>
          <w:rFonts w:eastAsia="宋体;SimSun" w:cs="宋体;SimSun" w:ascii="宋体;SimSun" w:hAnsi="宋体;SimSun"/>
          <w:color w:val="000000"/>
          <w:sz w:val="24"/>
          <w:szCs w:val="24"/>
        </w:rPr>
        <w:t>CA</w:t>
      </w:r>
      <w:r>
        <w:rPr>
          <w:rFonts w:ascii="宋体;SimSun" w:hAnsi="宋体;SimSun" w:cs="宋体;SimSun"/>
          <w:color w:val="000000"/>
          <w:sz w:val="24"/>
          <w:szCs w:val="24"/>
        </w:rPr>
        <w:t>锁，输入密码，进行解密；如果在解密时间内解密失败，可再次解密。</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8.</w:t>
      </w:r>
      <w:r>
        <w:rPr>
          <w:rFonts w:eastAsia="宋体;SimSun" w:cs="宋体;SimSun" w:ascii="宋体;SimSun" w:hAnsi="宋体;SimSun"/>
          <w:color w:val="000000"/>
          <w:sz w:val="24"/>
          <w:szCs w:val="24"/>
          <w:lang w:val="en-US" w:eastAsia="zh-CN"/>
        </w:rPr>
        <w:t>5</w:t>
      </w:r>
      <w:r>
        <w:rPr>
          <w:rFonts w:ascii="宋体;SimSun" w:hAnsi="宋体;SimSun" w:cs="宋体;SimSun"/>
          <w:color w:val="000000"/>
          <w:sz w:val="24"/>
          <w:szCs w:val="24"/>
        </w:rPr>
        <w:t>采购人及采购代理机构在磋商文件（磋商文件、谈判文件、询价通知书）规定的时间及地点开标。投标人（供应商）无需到达开标现场，但在开评标期间，投标人（供应商）的法定代表人或其授权委托人应参与远程交互，中途不得更换，在废标、澄清、提疑、传送文件、最后报价等特殊情况下需要交互时，投标人（供应商）一端参与交互的人员将均被视为是投标人（供应商）的法定代表人或其授权委托人，投标人（供应商）不得以不承认交互人员的资格或身份等为借口抵赖推脱，投标人（供应商）自行承担随意更换人员或未按要求参与交互所导致的一切后果。</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投标人（供应商）超时交互，由此产生的不利于投标人（供应商）的评审风险由投标人（供应商）自行承担。</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9</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开标前，投标人（供应商）务必在洛阳市电子招投标交易平台响应文件上传模块中使用“模拟解密”功能，验证自助解密环境。</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pPr>
      <w:r>
        <w:rPr>
          <w:rFonts w:eastAsia="宋体;SimSun" w:cs="宋体;SimSun" w:ascii="宋体;SimSun" w:hAnsi="宋体;SimSun"/>
          <w:color w:val="000000"/>
          <w:sz w:val="24"/>
          <w:szCs w:val="24"/>
        </w:rPr>
        <w:t>10</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开标异常处理</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当出现以下情况时，应对未开标的中止电子开标，对原有资料及信息做出妥善保密处理，并在恢复正常后及时安排时间开标：</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1</w:t>
      </w:r>
      <w:r>
        <w:rPr>
          <w:rFonts w:ascii="宋体;SimSun" w:hAnsi="宋体;SimSun" w:cs="宋体;SimSun"/>
          <w:color w:val="000000"/>
          <w:sz w:val="24"/>
          <w:szCs w:val="24"/>
        </w:rPr>
        <w:t>）系统服务器发生故障，无法访问或无法使用系统；</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2</w:t>
      </w:r>
      <w:r>
        <w:rPr>
          <w:rFonts w:ascii="宋体;SimSun" w:hAnsi="宋体;SimSun" w:cs="宋体;SimSun"/>
          <w:color w:val="000000"/>
          <w:sz w:val="24"/>
          <w:szCs w:val="24"/>
        </w:rPr>
        <w:t>）系统的软件或数据库出现错误，不能进行正常操作；</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3</w:t>
      </w:r>
      <w:r>
        <w:rPr>
          <w:rFonts w:ascii="宋体;SimSun" w:hAnsi="宋体;SimSun" w:cs="宋体;SimSun"/>
          <w:color w:val="000000"/>
          <w:sz w:val="24"/>
          <w:szCs w:val="24"/>
        </w:rPr>
        <w:t>）系统发现有安全漏洞，有潜在的泄密危险；</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4</w:t>
      </w:r>
      <w:r>
        <w:rPr>
          <w:rFonts w:ascii="宋体;SimSun" w:hAnsi="宋体;SimSun" w:cs="宋体;SimSun"/>
          <w:color w:val="000000"/>
          <w:sz w:val="24"/>
          <w:szCs w:val="24"/>
        </w:rPr>
        <w:t>）出现断电事故且短时间内无法恢复供电；</w:t>
      </w:r>
    </w:p>
    <w:p>
      <w:pPr>
        <w:pStyle w:val="Normal"/>
        <w:keepNext w:val="false"/>
        <w:keepLines w:val="false"/>
        <w:pageBreakBefore w:val="false"/>
        <w:widowControl w:val="false"/>
        <w:kinsoku w:val="true"/>
        <w:overflowPunct w:val="true"/>
        <w:autoSpaceDE w:val="true"/>
        <w:bidi w:val="0"/>
        <w:snapToGrid w:val="true"/>
        <w:spacing w:lineRule="auto" w:line="312"/>
        <w:ind w:left="0"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5</w:t>
      </w:r>
      <w:r>
        <w:rPr>
          <w:rFonts w:ascii="宋体;SimSun" w:hAnsi="宋体;SimSun" w:cs="宋体;SimSun"/>
          <w:color w:val="000000"/>
          <w:sz w:val="24"/>
          <w:szCs w:val="24"/>
        </w:rPr>
        <w:t>）其他无法保证招投标过程正常进行的情形。</w:t>
      </w:r>
      <w:r>
        <w:br w:type="page"/>
      </w:r>
    </w:p>
    <w:p>
      <w:pPr>
        <w:pStyle w:val="Normal"/>
        <w:jc w:val="center"/>
        <w:rPr>
          <w:rFonts w:ascii="宋体;SimSun" w:hAnsi="宋体;SimSun" w:cs="宋体;SimSun"/>
          <w:sz w:val="24"/>
          <w:szCs w:val="24"/>
        </w:rPr>
      </w:pPr>
      <w:r>
        <w:rPr>
          <w:rFonts w:ascii="宋体;SimSun" w:hAnsi="宋体;SimSun" w:cs="宋体;SimSun"/>
          <w:b/>
          <w:sz w:val="44"/>
          <w:szCs w:val="24"/>
        </w:rPr>
        <w:t>第一章  采购公告</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color w:val="000000"/>
          <w:sz w:val="24"/>
          <w:szCs w:val="24"/>
        </w:rPr>
      </w:pPr>
      <w:r>
        <w:rPr>
          <w:rFonts w:ascii="宋体;SimSun" w:hAnsi="宋体;SimSun" w:cs="宋体;SimSun"/>
          <w:b/>
          <w:bCs/>
          <w:sz w:val="24"/>
          <w:szCs w:val="24"/>
        </w:rPr>
        <w:t>一、项目基本情况</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GB" w:eastAsia="zh-CN"/>
        </w:rPr>
      </w:pPr>
      <w:r>
        <w:rPr>
          <w:rFonts w:eastAsia="宋体;SimSun" w:cs="宋体;SimSun" w:ascii="宋体;SimSun" w:hAnsi="宋体;SimSun"/>
          <w:color w:val="000000"/>
          <w:sz w:val="24"/>
          <w:szCs w:val="24"/>
        </w:rPr>
        <w:t>1</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政府采购管理部门备案编号：洛采竞磋</w:t>
      </w:r>
      <w:r>
        <w:rPr>
          <w:rFonts w:eastAsia="宋体;SimSun" w:cs="宋体;SimSun" w:ascii="宋体;SimSun" w:hAnsi="宋体;SimSun"/>
          <w:color w:val="000000"/>
          <w:sz w:val="24"/>
          <w:szCs w:val="24"/>
          <w:lang w:val="en-US" w:eastAsia="zh-CN"/>
        </w:rPr>
        <w:t>-</w:t>
      </w:r>
      <w:r>
        <w:rPr>
          <w:rFonts w:cs="宋体;SimSun" w:ascii="宋体;SimSun" w:hAnsi="宋体;SimSun"/>
          <w:color w:val="000000"/>
          <w:sz w:val="24"/>
          <w:szCs w:val="24"/>
          <w:lang w:val="en-GB" w:eastAsia="zh-CN"/>
        </w:rPr>
        <w:t>2026</w:t>
      </w:r>
      <w:r>
        <w:rPr>
          <w:rFonts w:eastAsia="宋体;SimSun" w:cs="宋体;SimSun" w:ascii="宋体;SimSun" w:hAnsi="宋体;SimSun"/>
          <w:color w:val="000000"/>
          <w:sz w:val="24"/>
          <w:szCs w:val="24"/>
          <w:lang w:val="en-US" w:eastAsia="zh-CN"/>
        </w:rPr>
        <w:t>-</w:t>
      </w:r>
      <w:r>
        <w:rPr>
          <w:rFonts w:cs="宋体;SimSun" w:ascii="宋体;SimSun" w:hAnsi="宋体;SimSun"/>
          <w:color w:val="000000"/>
          <w:sz w:val="24"/>
          <w:szCs w:val="24"/>
          <w:lang w:val="en-US" w:eastAsia="zh-CN"/>
        </w:rPr>
        <w:t>125</w:t>
      </w:r>
      <w:r>
        <w:rPr>
          <w:rFonts w:eastAsia="宋体;SimSun" w:cs="宋体;SimSun" w:ascii="宋体;SimSun" w:hAnsi="宋体;SimSun"/>
          <w:color w:val="000000"/>
          <w:sz w:val="24"/>
          <w:szCs w:val="24"/>
          <w:lang w:val="en-US" w:eastAsia="zh-CN"/>
        </w:rPr>
        <w:t xml:space="preserve">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highlight w:val="none"/>
        </w:rPr>
      </w:pPr>
      <w:r>
        <w:rPr>
          <w:rFonts w:eastAsia="宋体;SimSun" w:cs="宋体;SimSun" w:ascii="宋体;SimSun" w:hAnsi="宋体;SimSun"/>
          <w:color w:val="000000"/>
          <w:sz w:val="24"/>
          <w:szCs w:val="24"/>
        </w:rPr>
        <w:t>2</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项目名称：洛阳隋唐大运河文化博物馆馆藏文物数字化保护利用项目</w:t>
      </w:r>
      <w:r>
        <w:rPr>
          <w:rFonts w:ascii="宋体;SimSun" w:hAnsi="宋体;SimSun" w:cs="宋体;SimSun"/>
          <w:color w:val="000000"/>
          <w:sz w:val="24"/>
          <w:szCs w:val="24"/>
          <w:lang w:val="en-US" w:eastAsia="zh-CN"/>
        </w:rPr>
        <w:t xml:space="preserve">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3</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采购方式：</w:t>
      </w:r>
      <w:r>
        <w:rPr>
          <w:rFonts w:ascii="宋体;SimSun" w:hAnsi="宋体;SimSun" w:cs="宋体;SimSun"/>
          <w:color w:val="000000"/>
          <w:sz w:val="24"/>
          <w:szCs w:val="24"/>
          <w:lang w:val="en-US" w:eastAsia="zh-CN"/>
        </w:rPr>
        <w:t>竞争性磋商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4</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预算金额：</w:t>
      </w:r>
      <w:r>
        <w:rPr>
          <w:rFonts w:cs="宋体;SimSun" w:ascii="宋体;SimSun" w:hAnsi="宋体;SimSun"/>
          <w:color w:val="000000"/>
          <w:sz w:val="24"/>
          <w:szCs w:val="24"/>
          <w:u w:val="none"/>
          <w:lang w:val="en-GB" w:eastAsia="zh-CN"/>
        </w:rPr>
        <w:t>929200</w:t>
      </w:r>
      <w:r>
        <w:rPr>
          <w:rFonts w:eastAsia="宋体;SimSun" w:cs="宋体;SimSun" w:ascii="宋体;SimSun" w:hAnsi="宋体;SimSun"/>
          <w:color w:val="000000"/>
          <w:sz w:val="24"/>
          <w:szCs w:val="24"/>
          <w:u w:val="none"/>
          <w:lang w:val="en-US" w:eastAsia="zh-CN"/>
        </w:rPr>
        <w:t>.00</w:t>
      </w:r>
      <w:r>
        <w:rPr>
          <w:rFonts w:ascii="宋体;SimSun" w:hAnsi="宋体;SimSun" w:cs="宋体;SimSun"/>
          <w:color w:val="000000"/>
          <w:sz w:val="24"/>
          <w:szCs w:val="24"/>
        </w:rPr>
        <w:t>元</w:t>
      </w:r>
      <w:r>
        <w:rPr>
          <w:rFonts w:ascii="宋体;SimSun" w:hAnsi="宋体;SimSun" w:cs="宋体;SimSun"/>
          <w:color w:val="000000"/>
          <w:sz w:val="24"/>
          <w:szCs w:val="24"/>
          <w:lang w:val="en-US" w:eastAsia="zh-CN"/>
        </w:rPr>
        <w:t xml:space="preserve"> ；</w:t>
      </w:r>
      <w:r>
        <w:rPr>
          <w:rFonts w:ascii="宋体;SimSun" w:hAnsi="宋体;SimSun" w:cs="宋体;SimSun"/>
          <w:color w:val="000000"/>
          <w:sz w:val="24"/>
          <w:szCs w:val="24"/>
        </w:rPr>
        <w:t>最高限价：</w:t>
      </w:r>
      <w:r>
        <w:rPr>
          <w:rFonts w:cs="宋体;SimSun" w:ascii="宋体;SimSun" w:hAnsi="宋体;SimSun"/>
          <w:color w:val="000000"/>
          <w:sz w:val="24"/>
          <w:szCs w:val="24"/>
          <w:u w:val="none"/>
          <w:lang w:val="en-GB" w:eastAsia="zh-CN"/>
        </w:rPr>
        <w:t>929200</w:t>
      </w:r>
      <w:r>
        <w:rPr>
          <w:rFonts w:eastAsia="宋体;SimSun" w:cs="宋体;SimSun" w:ascii="宋体;SimSun" w:hAnsi="宋体;SimSun"/>
          <w:color w:val="000000"/>
          <w:sz w:val="24"/>
          <w:szCs w:val="24"/>
          <w:u w:val="none"/>
          <w:lang w:val="en-US" w:eastAsia="zh-CN"/>
        </w:rPr>
        <w:t>.00</w:t>
      </w:r>
      <w:r>
        <w:rPr>
          <w:rFonts w:ascii="宋体;SimSun" w:hAnsi="宋体;SimSun" w:cs="宋体;SimSun"/>
          <w:color w:val="000000"/>
          <w:sz w:val="24"/>
          <w:szCs w:val="24"/>
        </w:rPr>
        <w:t>元</w:t>
      </w:r>
      <w:r>
        <w:rPr>
          <w:rFonts w:ascii="宋体;SimSun" w:hAnsi="宋体;SimSun" w:cs="宋体;SimSun"/>
          <w:color w:val="000000"/>
          <w:sz w:val="24"/>
          <w:szCs w:val="24"/>
          <w:lang w:val="en-US" w:eastAsia="zh-CN"/>
        </w:rPr>
        <w:t xml:space="preserve">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lang w:val="en-US" w:eastAsia="zh-CN"/>
        </w:rPr>
        <w:t>5.</w:t>
      </w:r>
      <w:r>
        <w:rPr>
          <w:rFonts w:ascii="宋体;SimSun" w:hAnsi="宋体;SimSun" w:cs="宋体;SimSun"/>
          <w:color w:val="000000"/>
          <w:sz w:val="24"/>
          <w:szCs w:val="24"/>
        </w:rPr>
        <w:t>采购需求：</w:t>
      </w:r>
    </w:p>
    <w:p>
      <w:pPr>
        <w:pStyle w:val="Normal"/>
        <w:keepNext w:val="false"/>
        <w:keepLines w:val="false"/>
        <w:pageBreakBefore w:val="false"/>
        <w:widowControl w:val="false"/>
        <w:kinsoku w:val="true"/>
        <w:overflowPunct w:val="true"/>
        <w:autoSpaceDE w:val="true"/>
        <w:bidi w:val="0"/>
        <w:snapToGrid w:val="true"/>
        <w:spacing w:lineRule="auto" w:line="264"/>
        <w:ind w:firstLine="72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本次采购共一个包，主要为洛阳隋唐大运河文化博物馆馆藏文物数字化保护利用项目（详见磋商文件）。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eastAsia="宋体;SimSun" w:cs="宋体;SimSun" w:ascii="宋体;SimSun" w:hAnsi="宋体;SimSun"/>
          <w:color w:val="000000"/>
          <w:sz w:val="24"/>
          <w:szCs w:val="24"/>
          <w:lang w:val="en-US" w:eastAsia="zh-CN"/>
        </w:rPr>
        <w:t>6.</w:t>
      </w:r>
      <w:r>
        <w:rPr>
          <w:rFonts w:ascii="宋体;SimSun" w:hAnsi="宋体;SimSun" w:cs="宋体;SimSun"/>
          <w:color w:val="000000"/>
          <w:sz w:val="24"/>
          <w:szCs w:val="24"/>
        </w:rPr>
        <w:t>合同履行期限：自合同签订之日起</w:t>
      </w:r>
      <w:r>
        <w:rPr>
          <w:rFonts w:cs="宋体;SimSun" w:ascii="宋体;SimSun" w:hAnsi="宋体;SimSun"/>
          <w:color w:val="000000"/>
          <w:sz w:val="24"/>
          <w:szCs w:val="24"/>
          <w:lang w:val="en-GB" w:eastAsia="zh-CN"/>
        </w:rPr>
        <w:t>8</w:t>
      </w:r>
      <w:r>
        <w:rPr>
          <w:rFonts w:ascii="宋体;SimSun" w:hAnsi="宋体;SimSun" w:cs="宋体;SimSun"/>
          <w:color w:val="000000"/>
          <w:sz w:val="24"/>
          <w:szCs w:val="24"/>
        </w:rPr>
        <w:t>个月内。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lang w:val="en-US" w:eastAsia="zh-CN"/>
        </w:rPr>
        <w:t>7.</w:t>
      </w:r>
      <w:r>
        <w:rPr>
          <w:rFonts w:ascii="宋体;SimSun" w:hAnsi="宋体;SimSun" w:cs="宋体;SimSun"/>
          <w:color w:val="000000"/>
          <w:sz w:val="24"/>
          <w:szCs w:val="24"/>
        </w:rPr>
        <w:t>本项目是否接受联合体投标：否</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8</w:t>
      </w:r>
      <w:r>
        <w:rPr>
          <w:rFonts w:eastAsia="宋体;SimSun" w:cs="宋体;SimSun" w:ascii="宋体;SimSun" w:hAnsi="宋体;SimSun"/>
          <w:sz w:val="24"/>
          <w:szCs w:val="24"/>
          <w:lang w:val="en-US" w:eastAsia="zh-CN"/>
        </w:rPr>
        <w:t>.</w:t>
      </w:r>
      <w:r>
        <w:rPr>
          <w:rFonts w:ascii="宋体;SimSun" w:hAnsi="宋体;SimSun" w:cs="宋体;SimSun"/>
          <w:sz w:val="24"/>
          <w:szCs w:val="24"/>
        </w:rPr>
        <w:t>是否接受进口产品：否</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4"/>
          <w:szCs w:val="24"/>
        </w:rPr>
      </w:pPr>
      <w:r>
        <w:rPr>
          <w:rFonts w:ascii="宋体;SimSun" w:hAnsi="宋体;SimSun" w:cs="宋体;SimSun"/>
          <w:b/>
          <w:bCs/>
          <w:sz w:val="24"/>
          <w:szCs w:val="24"/>
        </w:rPr>
        <w:t>二、申请人资格要求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w:t>
      </w:r>
      <w:r>
        <w:rPr>
          <w:rFonts w:eastAsia="宋体;SimSun" w:cs="宋体;SimSun" w:ascii="宋体;SimSun" w:hAnsi="宋体;SimSun"/>
          <w:sz w:val="24"/>
          <w:szCs w:val="24"/>
          <w:lang w:val="en-US" w:eastAsia="zh-CN"/>
        </w:rPr>
        <w:t>.</w:t>
      </w:r>
      <w:r>
        <w:rPr>
          <w:rFonts w:ascii="宋体;SimSun" w:hAnsi="宋体;SimSun" w:cs="宋体;SimSun"/>
          <w:sz w:val="24"/>
          <w:szCs w:val="24"/>
        </w:rPr>
        <w:t>满足《中华</w:t>
      </w:r>
      <w:r>
        <w:rPr>
          <w:rFonts w:ascii="宋体;SimSun" w:hAnsi="宋体;SimSun" w:cs="宋体;SimSun"/>
          <w:color w:val="000000"/>
          <w:sz w:val="24"/>
          <w:szCs w:val="24"/>
        </w:rPr>
        <w:t>人民共和国政府采购法》第二十二条规定；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2</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落实政府采购政策满足的资格要求：</w:t>
      </w:r>
      <w:r>
        <w:rPr>
          <w:rFonts w:ascii="宋体;SimSun" w:hAnsi="宋体;SimSun" w:cs="宋体;SimSun"/>
          <w:color w:val="000000"/>
          <w:sz w:val="24"/>
          <w:szCs w:val="24"/>
          <w:lang w:val="en-US" w:eastAsia="zh-CN"/>
        </w:rPr>
        <w:t>无</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3</w:t>
      </w:r>
      <w:r>
        <w:rPr>
          <w:rFonts w:eastAsia="宋体;SimSun" w:cs="宋体;SimSun" w:ascii="宋体;SimSun" w:hAnsi="宋体;SimSun"/>
          <w:color w:val="000000"/>
          <w:sz w:val="24"/>
          <w:szCs w:val="24"/>
          <w:lang w:val="en-US" w:eastAsia="zh-CN"/>
        </w:rPr>
        <w:t>.</w:t>
      </w:r>
      <w:r>
        <w:rPr>
          <w:rFonts w:ascii="宋体;SimSun" w:hAnsi="宋体;SimSun" w:cs="宋体;SimSun"/>
          <w:color w:val="000000"/>
          <w:sz w:val="24"/>
          <w:szCs w:val="24"/>
        </w:rPr>
        <w:t>本项目的特定资格要求：</w:t>
      </w:r>
      <w:r>
        <w:rPr>
          <w:rFonts w:ascii="宋体;SimSun" w:hAnsi="宋体;SimSun" w:cs="宋体;SimSun"/>
          <w:color w:val="000000"/>
          <w:sz w:val="24"/>
          <w:szCs w:val="24"/>
          <w:lang w:val="en-US" w:eastAsia="zh-CN"/>
        </w:rPr>
        <w:t>无</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ascii="宋体;SimSun" w:hAnsi="宋体;SimSun" w:cs="宋体;SimSun"/>
          <w:b/>
          <w:bCs/>
          <w:color w:val="000000"/>
          <w:sz w:val="24"/>
          <w:szCs w:val="24"/>
        </w:rPr>
        <w:t>三、获取</w:t>
      </w:r>
      <w:r>
        <w:rPr>
          <w:rFonts w:ascii="宋体;SimSun" w:hAnsi="宋体;SimSun" w:cs="宋体;SimSun"/>
          <w:b/>
          <w:bCs/>
          <w:color w:val="000000"/>
          <w:sz w:val="24"/>
          <w:szCs w:val="24"/>
          <w:lang w:val="en-US" w:eastAsia="zh-CN"/>
        </w:rPr>
        <w:t>磋商</w:t>
      </w:r>
      <w:r>
        <w:rPr>
          <w:rFonts w:ascii="宋体;SimSun" w:hAnsi="宋体;SimSun" w:cs="宋体;SimSun"/>
          <w:b/>
          <w:bCs/>
          <w:color w:val="000000"/>
          <w:sz w:val="24"/>
          <w:szCs w:val="24"/>
        </w:rPr>
        <w:t>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lang w:val="en-US" w:eastAsia="zh-CN"/>
        </w:rPr>
        <w:t>1.</w:t>
      </w:r>
      <w:r>
        <w:rPr>
          <w:rFonts w:ascii="宋体;SimSun" w:hAnsi="宋体;SimSun" w:cs="宋体;SimSun"/>
          <w:color w:val="000000"/>
          <w:sz w:val="24"/>
          <w:szCs w:val="24"/>
          <w:lang w:val="en-US" w:eastAsia="zh-CN"/>
        </w:rPr>
        <w:t>时间：</w:t>
      </w:r>
      <w:r>
        <w:rPr>
          <w:rFonts w:cs="宋体;SimSun" w:ascii="宋体;SimSun" w:hAnsi="宋体;SimSun"/>
          <w:color w:val="000000"/>
          <w:sz w:val="24"/>
          <w:szCs w:val="24"/>
          <w:lang w:val="en-GB" w:eastAsia="zh-CN"/>
        </w:rPr>
        <w:t>2026</w:t>
      </w:r>
      <w:r>
        <w:rPr>
          <w:rFonts w:ascii="宋体;SimSun" w:hAnsi="宋体;SimSun" w:cs="宋体;SimSun"/>
          <w:color w:val="000000"/>
          <w:sz w:val="24"/>
          <w:szCs w:val="24"/>
          <w:lang w:val="en-US" w:eastAsia="zh-CN"/>
        </w:rPr>
        <w:t>年</w:t>
      </w:r>
      <w:r>
        <w:rPr>
          <w:rFonts w:cs="宋体;SimSun" w:ascii="宋体;SimSun" w:hAnsi="宋体;SimSun"/>
          <w:color w:val="000000"/>
          <w:sz w:val="24"/>
          <w:szCs w:val="24"/>
          <w:lang w:val="en-US" w:eastAsia="zh-CN"/>
        </w:rPr>
        <w:t>8</w:t>
      </w:r>
      <w:r>
        <w:rPr>
          <w:rFonts w:ascii="宋体;SimSun" w:hAnsi="宋体;SimSun" w:cs="宋体;SimSun"/>
          <w:color w:val="000000"/>
          <w:sz w:val="24"/>
          <w:szCs w:val="24"/>
          <w:lang w:val="en-US" w:eastAsia="zh-CN"/>
        </w:rPr>
        <w:t>月</w:t>
      </w:r>
      <w:r>
        <w:rPr>
          <w:rFonts w:cs="宋体;SimSun" w:ascii="宋体;SimSun" w:hAnsi="宋体;SimSun"/>
          <w:color w:val="000000"/>
          <w:sz w:val="24"/>
          <w:szCs w:val="24"/>
          <w:lang w:val="en-US" w:eastAsia="zh-CN"/>
        </w:rPr>
        <w:t>20</w:t>
      </w:r>
      <w:r>
        <w:rPr>
          <w:rFonts w:ascii="宋体;SimSun" w:hAnsi="宋体;SimSun" w:cs="宋体;SimSun"/>
          <w:color w:val="000000"/>
          <w:sz w:val="24"/>
          <w:szCs w:val="24"/>
          <w:lang w:val="en-US" w:eastAsia="zh-CN"/>
        </w:rPr>
        <w:t>日至</w:t>
      </w:r>
      <w:r>
        <w:rPr>
          <w:rFonts w:cs="宋体;SimSun" w:ascii="宋体;SimSun" w:hAnsi="宋体;SimSun"/>
          <w:color w:val="000000"/>
          <w:sz w:val="24"/>
          <w:szCs w:val="24"/>
          <w:lang w:val="en-GB" w:eastAsia="zh-CN"/>
        </w:rPr>
        <w:t>2026</w:t>
      </w:r>
      <w:r>
        <w:rPr>
          <w:rFonts w:ascii="宋体;SimSun" w:hAnsi="宋体;SimSun" w:cs="宋体;SimSun"/>
          <w:color w:val="000000"/>
          <w:sz w:val="24"/>
          <w:szCs w:val="24"/>
          <w:lang w:val="en-US" w:eastAsia="zh-CN"/>
        </w:rPr>
        <w:t>年</w:t>
      </w:r>
      <w:r>
        <w:rPr>
          <w:rFonts w:cs="宋体;SimSun" w:ascii="宋体;SimSun" w:hAnsi="宋体;SimSun"/>
          <w:color w:val="000000"/>
          <w:sz w:val="24"/>
          <w:szCs w:val="24"/>
          <w:lang w:val="en-US" w:eastAsia="zh-CN"/>
        </w:rPr>
        <w:t>8</w:t>
      </w:r>
      <w:r>
        <w:rPr>
          <w:rFonts w:ascii="宋体;SimSun" w:hAnsi="宋体;SimSun" w:cs="宋体;SimSun"/>
          <w:color w:val="000000"/>
          <w:sz w:val="24"/>
          <w:szCs w:val="24"/>
          <w:lang w:val="en-US" w:eastAsia="zh-CN"/>
        </w:rPr>
        <w:t>月</w:t>
      </w:r>
      <w:r>
        <w:rPr>
          <w:rFonts w:cs="宋体;SimSun" w:ascii="宋体;SimSun" w:hAnsi="宋体;SimSun"/>
          <w:color w:val="000000"/>
          <w:sz w:val="24"/>
          <w:szCs w:val="24"/>
          <w:lang w:val="en-US" w:eastAsia="zh-CN"/>
        </w:rPr>
        <w:t>26</w:t>
      </w:r>
      <w:r>
        <w:rPr>
          <w:rFonts w:ascii="宋体;SimSun" w:hAnsi="宋体;SimSun" w:cs="宋体;SimSun"/>
          <w:color w:val="000000"/>
          <w:sz w:val="24"/>
          <w:szCs w:val="24"/>
          <w:lang w:val="en-US" w:eastAsia="zh-CN"/>
        </w:rPr>
        <w:t>日，每天上午</w:t>
      </w:r>
      <w:r>
        <w:rPr>
          <w:rFonts w:eastAsia="宋体;SimSun" w:cs="宋体;SimSun" w:ascii="宋体;SimSun" w:hAnsi="宋体;SimSun"/>
          <w:color w:val="000000"/>
          <w:sz w:val="24"/>
          <w:szCs w:val="24"/>
          <w:lang w:val="en-US" w:eastAsia="zh-CN"/>
        </w:rPr>
        <w:t>00</w:t>
      </w:r>
      <w:r>
        <w:rPr>
          <w:rFonts w:ascii="宋体;SimSun" w:hAnsi="宋体;SimSun" w:cs="宋体;SimSun"/>
          <w:color w:val="000000"/>
          <w:sz w:val="24"/>
          <w:szCs w:val="24"/>
          <w:lang w:val="en-US" w:eastAsia="zh-CN"/>
        </w:rPr>
        <w:t>：</w:t>
      </w:r>
      <w:r>
        <w:rPr>
          <w:rFonts w:eastAsia="宋体;SimSun" w:cs="宋体;SimSun" w:ascii="宋体;SimSun" w:hAnsi="宋体;SimSun"/>
          <w:color w:val="000000"/>
          <w:sz w:val="24"/>
          <w:szCs w:val="24"/>
          <w:lang w:val="en-US" w:eastAsia="zh-CN"/>
        </w:rPr>
        <w:t>00</w:t>
      </w:r>
      <w:r>
        <w:rPr>
          <w:rFonts w:ascii="宋体;SimSun" w:hAnsi="宋体;SimSun" w:cs="宋体;SimSun"/>
          <w:color w:val="000000"/>
          <w:sz w:val="24"/>
          <w:szCs w:val="24"/>
          <w:lang w:val="en-US" w:eastAsia="zh-CN"/>
        </w:rPr>
        <w:t>至</w:t>
      </w:r>
      <w:r>
        <w:rPr>
          <w:rFonts w:eastAsia="宋体;SimSun" w:cs="宋体;SimSun" w:ascii="宋体;SimSun" w:hAnsi="宋体;SimSun"/>
          <w:color w:val="000000"/>
          <w:sz w:val="24"/>
          <w:szCs w:val="24"/>
          <w:lang w:val="en-US" w:eastAsia="zh-CN"/>
        </w:rPr>
        <w:t>12:00</w:t>
      </w:r>
      <w:r>
        <w:rPr>
          <w:rFonts w:ascii="宋体;SimSun" w:hAnsi="宋体;SimSun" w:cs="宋体;SimSun"/>
          <w:color w:val="000000"/>
          <w:sz w:val="24"/>
          <w:szCs w:val="24"/>
          <w:lang w:val="en-US" w:eastAsia="zh-CN"/>
        </w:rPr>
        <w:t>，下午</w:t>
      </w:r>
      <w:r>
        <w:rPr>
          <w:rFonts w:eastAsia="宋体;SimSun" w:cs="宋体;SimSun" w:ascii="宋体;SimSun" w:hAnsi="宋体;SimSun"/>
          <w:color w:val="000000"/>
          <w:sz w:val="24"/>
          <w:szCs w:val="24"/>
          <w:lang w:val="en-US" w:eastAsia="zh-CN"/>
        </w:rPr>
        <w:t>12:00</w:t>
      </w:r>
      <w:r>
        <w:rPr>
          <w:rFonts w:ascii="宋体;SimSun" w:hAnsi="宋体;SimSun" w:cs="宋体;SimSun"/>
          <w:color w:val="000000"/>
          <w:sz w:val="24"/>
          <w:szCs w:val="24"/>
          <w:lang w:val="en-US" w:eastAsia="zh-CN"/>
        </w:rPr>
        <w:t>至</w:t>
      </w:r>
      <w:r>
        <w:rPr>
          <w:rFonts w:eastAsia="宋体;SimSun" w:cs="宋体;SimSun" w:ascii="宋体;SimSun" w:hAnsi="宋体;SimSun"/>
          <w:color w:val="000000"/>
          <w:sz w:val="24"/>
          <w:szCs w:val="24"/>
          <w:lang w:val="en-US" w:eastAsia="zh-CN"/>
        </w:rPr>
        <w:t>23:59</w:t>
      </w:r>
      <w:r>
        <w:rPr>
          <w:rFonts w:ascii="宋体;SimSun" w:hAnsi="宋体;SimSun" w:cs="宋体;SimSun"/>
          <w:color w:val="000000"/>
          <w:sz w:val="24"/>
          <w:szCs w:val="24"/>
          <w:lang w:val="en-US" w:eastAsia="zh-CN"/>
        </w:rPr>
        <w:t xml:space="preserve">（北京时间，法定节假日除外）。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highlight w:val="none"/>
        </w:rPr>
      </w:pPr>
      <w:r>
        <w:rPr>
          <w:rFonts w:eastAsia="宋体;SimSun" w:cs="宋体;SimSun" w:ascii="宋体;SimSun" w:hAnsi="宋体;SimSun"/>
          <w:color w:val="000000"/>
          <w:sz w:val="24"/>
          <w:szCs w:val="24"/>
        </w:rPr>
        <w:t>2.</w:t>
      </w:r>
      <w:r>
        <w:rPr>
          <w:rFonts w:ascii="宋体;SimSun" w:hAnsi="宋体;SimSun" w:cs="宋体;SimSun"/>
          <w:color w:val="000000"/>
          <w:sz w:val="24"/>
          <w:szCs w:val="24"/>
        </w:rPr>
        <w:t>地点：洛阳市公共资源交易中心网站（</w:t>
      </w:r>
      <w:r>
        <w:rPr>
          <w:rFonts w:eastAsia="宋体;SimSun" w:cs="宋体;SimSun" w:ascii="宋体;SimSun" w:hAnsi="宋体;SimSun"/>
          <w:color w:val="000000"/>
          <w:sz w:val="24"/>
          <w:szCs w:val="24"/>
        </w:rPr>
        <w:t>lyggzyjy.ly.gov.cn</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3.</w:t>
      </w:r>
      <w:r>
        <w:rPr>
          <w:rFonts w:ascii="宋体;SimSun" w:hAnsi="宋体;SimSun" w:cs="宋体;SimSun"/>
          <w:color w:val="000000"/>
          <w:sz w:val="24"/>
          <w:szCs w:val="24"/>
        </w:rPr>
        <w:t>方式：洛阳市公共资源交易中心网站（</w:t>
      </w:r>
      <w:r>
        <w:rPr>
          <w:rFonts w:eastAsia="宋体;SimSun" w:cs="宋体;SimSun" w:ascii="宋体;SimSun" w:hAnsi="宋体;SimSun"/>
          <w:color w:val="000000"/>
          <w:sz w:val="24"/>
          <w:szCs w:val="24"/>
        </w:rPr>
        <w:t>lyggzyjy.ly.gov.cn</w:t>
      </w:r>
      <w:r>
        <w:rPr>
          <w:rFonts w:ascii="宋体;SimSun" w:hAnsi="宋体;SimSun" w:cs="宋体;SimSun"/>
          <w:color w:val="000000"/>
          <w:sz w:val="24"/>
          <w:szCs w:val="24"/>
        </w:rPr>
        <w:t>）上获取。请在“洛阳市电子招投标交易平台（</w:t>
      </w:r>
      <w:r>
        <w:rPr>
          <w:rFonts w:eastAsia="宋体;SimSun" w:cs="宋体;SimSun" w:ascii="宋体;SimSun" w:hAnsi="宋体;SimSun"/>
          <w:color w:val="000000"/>
          <w:sz w:val="24"/>
          <w:szCs w:val="24"/>
        </w:rPr>
        <w:t>http://61.54.85.189/tpbidder</w:t>
      </w:r>
      <w:r>
        <w:rPr>
          <w:rFonts w:ascii="宋体;SimSun" w:hAnsi="宋体;SimSun" w:cs="宋体;SimSun"/>
          <w:color w:val="000000"/>
          <w:sz w:val="24"/>
          <w:szCs w:val="24"/>
        </w:rPr>
        <w:t>）”进行用户注册，办理数字证书后下载招标（采购）文件。如投多个标段（包），则应就所投每个标段（包）分别下载。联合体投标的，由联合体牵头人完成招标（采购）文件下载。详见洛阳市公共资源交易中心网站—办事指南内的“主体注册</w:t>
      </w:r>
      <w:r>
        <w:rPr>
          <w:rFonts w:eastAsia="宋体;SimSun" w:cs="宋体;SimSun" w:ascii="宋体;SimSun" w:hAnsi="宋体;SimSun"/>
          <w:color w:val="000000"/>
          <w:sz w:val="24"/>
          <w:szCs w:val="24"/>
        </w:rPr>
        <w:t>CA</w:t>
      </w:r>
      <w:r>
        <w:rPr>
          <w:rFonts w:ascii="宋体;SimSun" w:hAnsi="宋体;SimSun" w:cs="宋体;SimSun"/>
          <w:color w:val="000000"/>
          <w:sz w:val="24"/>
          <w:szCs w:val="24"/>
        </w:rPr>
        <w:t>办理”和“洛阳政府采购系统操作手册（供应商用）”。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highlight w:val="none"/>
        </w:rPr>
      </w:pPr>
      <w:r>
        <w:rPr>
          <w:rFonts w:eastAsia="宋体;SimSun" w:cs="宋体;SimSun" w:ascii="宋体;SimSun" w:hAnsi="宋体;SimSun"/>
          <w:color w:val="000000"/>
          <w:sz w:val="24"/>
          <w:szCs w:val="24"/>
        </w:rPr>
        <w:t>4.</w:t>
      </w:r>
      <w:r>
        <w:rPr>
          <w:rFonts w:ascii="宋体;SimSun" w:hAnsi="宋体;SimSun" w:cs="宋体;SimSun"/>
          <w:color w:val="000000"/>
          <w:sz w:val="24"/>
          <w:szCs w:val="24"/>
        </w:rPr>
        <w:t>售价：</w:t>
      </w:r>
      <w:r>
        <w:rPr>
          <w:rFonts w:eastAsia="宋体;SimSun" w:cs="宋体;SimSun" w:ascii="宋体;SimSun" w:hAnsi="宋体;SimSun"/>
          <w:color w:val="000000"/>
          <w:sz w:val="24"/>
          <w:szCs w:val="24"/>
        </w:rPr>
        <w:t>0</w:t>
      </w:r>
      <w:r>
        <w:rPr>
          <w:rFonts w:ascii="宋体;SimSun" w:hAnsi="宋体;SimSun" w:cs="宋体;SimSun"/>
          <w:color w:val="000000"/>
          <w:sz w:val="24"/>
          <w:szCs w:val="24"/>
        </w:rPr>
        <w:t>元</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color w:val="000000"/>
          <w:sz w:val="24"/>
          <w:szCs w:val="24"/>
          <w:highlight w:val="none"/>
        </w:rPr>
      </w:pPr>
      <w:r>
        <w:rPr>
          <w:rFonts w:ascii="宋体;SimSun" w:hAnsi="宋体;SimSun" w:cs="宋体;SimSun"/>
          <w:b/>
          <w:bCs/>
          <w:color w:val="000000"/>
          <w:sz w:val="24"/>
          <w:szCs w:val="24"/>
        </w:rPr>
        <w:t>四、投标截止时间及地点</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highlight w:val="none"/>
        </w:rPr>
      </w:pPr>
      <w:r>
        <w:rPr>
          <w:rFonts w:eastAsia="宋体;SimSun" w:cs="宋体;SimSun" w:ascii="宋体;SimSun" w:hAnsi="宋体;SimSun"/>
          <w:color w:val="000000"/>
          <w:sz w:val="24"/>
          <w:szCs w:val="24"/>
        </w:rPr>
        <w:t>1.</w:t>
      </w:r>
      <w:r>
        <w:rPr>
          <w:rFonts w:ascii="宋体;SimSun" w:hAnsi="宋体;SimSun" w:cs="宋体;SimSun"/>
          <w:color w:val="000000"/>
          <w:sz w:val="24"/>
          <w:szCs w:val="24"/>
        </w:rPr>
        <w:t>时间：</w:t>
      </w:r>
      <w:r>
        <w:rPr>
          <w:rFonts w:cs="宋体;SimSun" w:ascii="宋体;SimSun" w:hAnsi="宋体;SimSun"/>
          <w:color w:val="000000"/>
          <w:sz w:val="24"/>
          <w:szCs w:val="24"/>
          <w:lang w:val="en-GB" w:eastAsia="zh-CN"/>
        </w:rPr>
        <w:t>2026</w:t>
      </w:r>
      <w:r>
        <w:rPr>
          <w:rFonts w:ascii="宋体;SimSun" w:hAnsi="宋体;SimSun" w:cs="宋体;SimSun"/>
          <w:color w:val="000000"/>
          <w:sz w:val="24"/>
          <w:szCs w:val="24"/>
        </w:rPr>
        <w:t>年</w:t>
      </w:r>
      <w:r>
        <w:rPr>
          <w:rFonts w:cs="宋体;SimSun" w:ascii="宋体;SimSun" w:hAnsi="宋体;SimSun"/>
          <w:color w:val="000000"/>
          <w:sz w:val="24"/>
          <w:szCs w:val="24"/>
          <w:lang w:val="en-US" w:eastAsia="zh-CN"/>
        </w:rPr>
        <w:t>9</w:t>
      </w:r>
      <w:r>
        <w:rPr>
          <w:rFonts w:ascii="宋体;SimSun" w:hAnsi="宋体;SimSun" w:cs="宋体;SimSun"/>
          <w:color w:val="000000"/>
          <w:sz w:val="24"/>
          <w:szCs w:val="24"/>
        </w:rPr>
        <w:t>月</w:t>
      </w:r>
      <w:r>
        <w:rPr>
          <w:rFonts w:cs="宋体;SimSun" w:ascii="宋体;SimSun" w:hAnsi="宋体;SimSun"/>
          <w:color w:val="000000"/>
          <w:sz w:val="24"/>
          <w:szCs w:val="24"/>
          <w:lang w:val="en-US" w:eastAsia="zh-CN"/>
        </w:rPr>
        <w:t>2</w:t>
      </w:r>
      <w:r>
        <w:rPr>
          <w:rFonts w:ascii="宋体;SimSun" w:hAnsi="宋体;SimSun" w:cs="宋体;SimSun"/>
          <w:color w:val="000000"/>
          <w:sz w:val="24"/>
          <w:szCs w:val="24"/>
        </w:rPr>
        <w:t>日</w:t>
      </w:r>
      <w:r>
        <w:rPr>
          <w:rFonts w:cs="宋体;SimSun" w:ascii="宋体;SimSun" w:hAnsi="宋体;SimSun"/>
          <w:color w:val="000000"/>
          <w:sz w:val="24"/>
          <w:szCs w:val="24"/>
          <w:lang w:val="en-US" w:eastAsia="zh-CN"/>
        </w:rPr>
        <w:t>9</w:t>
      </w:r>
      <w:r>
        <w:rPr>
          <w:rFonts w:ascii="宋体;SimSun" w:hAnsi="宋体;SimSun" w:cs="宋体;SimSun"/>
          <w:color w:val="000000"/>
          <w:sz w:val="24"/>
          <w:szCs w:val="24"/>
        </w:rPr>
        <w:t>时</w:t>
      </w:r>
      <w:r>
        <w:rPr>
          <w:rFonts w:cs="宋体;SimSun" w:ascii="宋体;SimSun" w:hAnsi="宋体;SimSun"/>
          <w:color w:val="000000"/>
          <w:sz w:val="24"/>
          <w:szCs w:val="24"/>
          <w:lang w:val="en-US" w:eastAsia="zh-CN"/>
        </w:rPr>
        <w:t>05</w:t>
      </w:r>
      <w:r>
        <w:rPr>
          <w:rFonts w:ascii="宋体;SimSun" w:hAnsi="宋体;SimSun" w:cs="宋体;SimSun"/>
          <w:color w:val="000000"/>
          <w:sz w:val="24"/>
          <w:szCs w:val="24"/>
        </w:rPr>
        <w:t>分（北京时间）</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2.</w:t>
      </w:r>
      <w:r>
        <w:rPr>
          <w:rFonts w:ascii="宋体;SimSun" w:hAnsi="宋体;SimSun" w:cs="宋体;SimSun"/>
          <w:color w:val="000000"/>
          <w:sz w:val="24"/>
          <w:szCs w:val="24"/>
        </w:rPr>
        <w:t>地点：洛阳市公共资源交易中心网站（</w:t>
      </w:r>
      <w:r>
        <w:rPr>
          <w:rFonts w:eastAsia="宋体;SimSun" w:cs="宋体;SimSun" w:ascii="宋体;SimSun" w:hAnsi="宋体;SimSun"/>
          <w:color w:val="000000"/>
          <w:sz w:val="24"/>
          <w:szCs w:val="24"/>
        </w:rPr>
        <w:t>lyggzyjy.ly.gov.cn</w:t>
      </w:r>
      <w:r>
        <w:rPr>
          <w:rFonts w:ascii="宋体;SimSun" w:hAnsi="宋体;SimSun" w:cs="宋体;SimSun"/>
          <w:color w:val="000000"/>
          <w:sz w:val="24"/>
          <w:szCs w:val="24"/>
        </w:rPr>
        <w:t>）。获取招标（采购）文件后，请下载并安装最新版本响应文件制作工具，制作电子投标（响应）文件，在投标截止时间前，上传加密的投标（响应）文件。供应商未在投标截止时间前完成上传的，视为逾期送达，洛阳市电子招投标交易平台将拒绝接收。</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color w:val="000000"/>
          <w:sz w:val="24"/>
          <w:szCs w:val="24"/>
          <w:highlight w:val="none"/>
        </w:rPr>
      </w:pPr>
      <w:r>
        <w:rPr>
          <w:rFonts w:ascii="宋体;SimSun" w:hAnsi="宋体;SimSun" w:cs="宋体;SimSun"/>
          <w:b/>
          <w:bCs/>
          <w:color w:val="000000"/>
          <w:sz w:val="24"/>
          <w:szCs w:val="24"/>
        </w:rPr>
        <w:t>五、开标时间及地点</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highlight w:val="none"/>
        </w:rPr>
      </w:pPr>
      <w:r>
        <w:rPr>
          <w:rFonts w:eastAsia="宋体;SimSun" w:cs="宋体;SimSun" w:ascii="宋体;SimSun" w:hAnsi="宋体;SimSun"/>
          <w:color w:val="000000"/>
          <w:sz w:val="24"/>
          <w:szCs w:val="24"/>
        </w:rPr>
        <w:t>1.</w:t>
      </w:r>
      <w:r>
        <w:rPr>
          <w:rFonts w:ascii="宋体;SimSun" w:hAnsi="宋体;SimSun" w:cs="宋体;SimSun"/>
          <w:color w:val="000000"/>
          <w:sz w:val="24"/>
          <w:szCs w:val="24"/>
        </w:rPr>
        <w:t>时间：同投标截止时间</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2.</w:t>
      </w:r>
      <w:r>
        <w:rPr>
          <w:rFonts w:ascii="宋体;SimSun" w:hAnsi="宋体;SimSun" w:cs="宋体;SimSun"/>
          <w:color w:val="000000"/>
          <w:sz w:val="24"/>
          <w:szCs w:val="24"/>
        </w:rPr>
        <w:t>地点：</w:t>
      </w:r>
      <w:r>
        <w:rPr>
          <w:rFonts w:ascii="宋体;SimSun" w:hAnsi="宋体;SimSun" w:cs="宋体;SimSun"/>
          <w:color w:val="000000"/>
          <w:sz w:val="24"/>
          <w:szCs w:val="24"/>
          <w:lang w:val="en-US" w:eastAsia="zh-CN"/>
        </w:rPr>
        <w:t>洛阳市公共资源交易中心开标</w:t>
      </w:r>
      <w:r>
        <w:rPr>
          <w:rFonts w:ascii="宋体;SimSun" w:hAnsi="宋体;SimSun" w:cs="宋体;SimSun"/>
          <w:color w:val="000000"/>
          <w:sz w:val="24"/>
          <w:szCs w:val="24"/>
          <w:u w:val="single"/>
          <w:lang w:val="en-US" w:eastAsia="zh-CN"/>
        </w:rPr>
        <w:t>五</w:t>
      </w:r>
      <w:r>
        <w:rPr>
          <w:rFonts w:ascii="宋体;SimSun" w:hAnsi="宋体;SimSun" w:cs="宋体;SimSun"/>
          <w:color w:val="000000"/>
          <w:sz w:val="24"/>
          <w:szCs w:val="24"/>
          <w:lang w:val="en-US" w:eastAsia="zh-CN"/>
        </w:rPr>
        <w:t>室（洛龙区开元大道与永泰街交叉口西南角洛阳市民之家六楼）</w:t>
      </w:r>
      <w:r>
        <w:rPr>
          <w:rFonts w:ascii="宋体;SimSun" w:hAnsi="宋体;SimSun" w:cs="宋体;SimSun"/>
          <w:color w:val="000000"/>
          <w:sz w:val="24"/>
          <w:szCs w:val="24"/>
        </w:rPr>
        <w:t>。本项目采用远程不见面交易的模式，开标当日，供应商无需到现场参加开标会议，应在投标截止时间前，登录“不见面开标大厅”，在线准时参加开标活动并进行投标（响应）文件解密等。因供应商原因未能解密或解密失败的将被拒绝。详见洛阳市公共资源交易中心网站</w:t>
      </w:r>
      <w:r>
        <w:rPr>
          <w:rFonts w:eastAsia="宋体;SimSun" w:cs="宋体;SimSun" w:ascii="宋体;SimSun" w:hAnsi="宋体;SimSun"/>
          <w:color w:val="000000"/>
          <w:sz w:val="24"/>
          <w:szCs w:val="24"/>
        </w:rPr>
        <w:t>-</w:t>
      </w:r>
      <w:r>
        <w:rPr>
          <w:rFonts w:ascii="宋体;SimSun" w:hAnsi="宋体;SimSun" w:cs="宋体;SimSun"/>
          <w:color w:val="000000"/>
          <w:sz w:val="24"/>
          <w:szCs w:val="24"/>
        </w:rPr>
        <w:t>办事指南内的“洛阳市公共资源交易中心不见面开标大厅操作手册（供应商）”。除电子投标（响应）文件外，投标时不再接受任何纸质文件、资料等。</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color w:val="000000"/>
          <w:sz w:val="24"/>
          <w:szCs w:val="24"/>
          <w:highlight w:val="none"/>
        </w:rPr>
      </w:pPr>
      <w:r>
        <w:rPr>
          <w:rFonts w:ascii="宋体;SimSun" w:hAnsi="宋体;SimSun" w:cs="宋体;SimSun"/>
          <w:b/>
          <w:bCs/>
          <w:color w:val="000000"/>
          <w:sz w:val="24"/>
          <w:szCs w:val="24"/>
        </w:rPr>
        <w:t>六、发布公告的媒介及招标公告期限</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rPr>
        <w:t>本次采购公告在《河南省政府采购网》</w:t>
      </w:r>
      <w:r>
        <w:rPr>
          <w:rFonts w:ascii="宋体;SimSun" w:hAnsi="宋体;SimSun" w:cs="宋体;SimSun"/>
          <w:color w:val="000000"/>
          <w:sz w:val="24"/>
          <w:szCs w:val="24"/>
          <w:lang w:val="en-US" w:eastAsia="zh-CN"/>
        </w:rPr>
        <w:t>《洛阳市政府采购网》《洛阳市公共资源交易中心网</w:t>
      </w:r>
      <w:r>
        <w:rPr>
          <w:rFonts w:ascii="宋体;SimSun" w:hAnsi="宋体;SimSun" w:cs="宋体;SimSun"/>
          <w:color w:val="000000"/>
          <w:sz w:val="24"/>
          <w:szCs w:val="24"/>
          <w:lang w:val="en-US" w:eastAsia="zh-CN"/>
        </w:rPr>
        <w:t>》</w:t>
      </w:r>
      <w:r>
        <w:rPr>
          <w:rFonts w:ascii="宋体;SimSun" w:hAnsi="宋体;SimSun" w:cs="宋体;SimSun"/>
          <w:color w:val="000000"/>
          <w:sz w:val="24"/>
          <w:szCs w:val="24"/>
        </w:rPr>
        <w:t>发布。采购公告期限为</w:t>
      </w:r>
      <w:r>
        <w:rPr>
          <w:rFonts w:ascii="宋体;SimSun" w:hAnsi="宋体;SimSun" w:cs="宋体;SimSun"/>
          <w:color w:val="000000"/>
          <w:sz w:val="24"/>
          <w:szCs w:val="24"/>
          <w:lang w:val="en-US" w:eastAsia="zh-CN"/>
        </w:rPr>
        <w:t>三</w:t>
      </w:r>
      <w:r>
        <w:rPr>
          <w:rFonts w:ascii="宋体;SimSun" w:hAnsi="宋体;SimSun" w:cs="宋体;SimSun"/>
          <w:color w:val="000000"/>
          <w:sz w:val="24"/>
          <w:szCs w:val="24"/>
        </w:rPr>
        <w:t>个工作日。</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color w:val="000000"/>
          <w:sz w:val="24"/>
          <w:szCs w:val="24"/>
          <w:highlight w:val="none"/>
        </w:rPr>
      </w:pPr>
      <w:r>
        <w:rPr>
          <w:rFonts w:ascii="宋体;SimSun" w:hAnsi="宋体;SimSun" w:cs="宋体;SimSun"/>
          <w:b/>
          <w:bCs/>
          <w:color w:val="000000"/>
          <w:sz w:val="24"/>
          <w:szCs w:val="24"/>
        </w:rPr>
        <w:t>七、其他补充事宜</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lang w:val="en-US" w:eastAsia="zh-CN"/>
        </w:rPr>
        <w:t>1.</w:t>
      </w:r>
      <w:r>
        <w:rPr>
          <w:rFonts w:ascii="宋体;SimSun" w:hAnsi="宋体;SimSun" w:cs="宋体;SimSun"/>
          <w:color w:val="000000"/>
          <w:sz w:val="24"/>
          <w:szCs w:val="24"/>
        </w:rPr>
        <w:t>本项目代理服务费由</w:t>
      </w:r>
      <w:r>
        <w:rPr>
          <w:rFonts w:ascii="宋体;SimSun" w:hAnsi="宋体;SimSun" w:cs="宋体;SimSun"/>
          <w:color w:val="000000"/>
          <w:sz w:val="24"/>
          <w:szCs w:val="24"/>
          <w:lang w:val="en-US" w:eastAsia="zh-CN"/>
        </w:rPr>
        <w:t>成交供应商向本采购代理机构</w:t>
      </w:r>
      <w:r>
        <w:rPr>
          <w:rFonts w:ascii="宋体;SimSun" w:hAnsi="宋体;SimSun" w:cs="宋体;SimSun"/>
          <w:color w:val="000000"/>
          <w:sz w:val="24"/>
          <w:szCs w:val="24"/>
        </w:rPr>
        <w:t>支付。</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highlight w:val="none"/>
        </w:rPr>
      </w:pPr>
      <w:r>
        <w:rPr>
          <w:rFonts w:eastAsia="宋体;SimSun" w:cs="宋体;SimSun" w:ascii="宋体;SimSun" w:hAnsi="宋体;SimSun"/>
          <w:color w:val="000000"/>
          <w:sz w:val="24"/>
          <w:szCs w:val="24"/>
          <w:lang w:val="en-US" w:eastAsia="zh-CN"/>
        </w:rPr>
        <w:t>2.</w:t>
      </w:r>
      <w:r>
        <w:rPr>
          <w:rFonts w:ascii="宋体;SimSun" w:hAnsi="宋体;SimSun" w:cs="宋体;SimSun"/>
          <w:color w:val="000000"/>
          <w:sz w:val="24"/>
          <w:szCs w:val="24"/>
        </w:rPr>
        <w:t>监管部门及其联系方式：</w:t>
      </w:r>
      <w:r>
        <w:rPr>
          <w:rFonts w:ascii="宋体;SimSun" w:hAnsi="宋体;SimSun" w:cs="宋体;SimSun"/>
          <w:color w:val="000000"/>
          <w:sz w:val="24"/>
          <w:szCs w:val="24"/>
          <w:lang w:val="en-US" w:eastAsia="zh-CN"/>
        </w:rPr>
        <w:t>洛阳市财政局政府采购监督管理科、</w:t>
      </w:r>
      <w:r>
        <w:rPr>
          <w:rFonts w:cs="宋体;SimSun" w:ascii="宋体;SimSun" w:hAnsi="宋体;SimSun"/>
          <w:color w:val="000000"/>
          <w:sz w:val="24"/>
          <w:szCs w:val="24"/>
          <w:lang w:val="en-US" w:eastAsia="zh-CN"/>
        </w:rPr>
        <w:t>0379-63259707</w:t>
      </w:r>
      <w:r>
        <w:rPr>
          <w:rFonts w:eastAsia="宋体;SimSun" w:cs="宋体;SimSun" w:ascii="宋体;SimSun" w:hAnsi="宋体;SimSun"/>
          <w:color w:val="000000"/>
          <w:sz w:val="24"/>
          <w:szCs w:val="24"/>
          <w:lang w:val="en-US" w:eastAsia="zh-CN"/>
        </w:rPr>
        <w:t xml:space="preserve">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3.</w:t>
      </w:r>
      <w:r>
        <w:rPr>
          <w:rFonts w:ascii="宋体;SimSun" w:hAnsi="宋体;SimSun" w:cs="宋体;SimSun"/>
          <w:sz w:val="24"/>
          <w:szCs w:val="24"/>
        </w:rPr>
        <w:t>供应商在参与本项目采购活动期间应及时关注本网站获取相关澄清或变更等信息。</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4"/>
          <w:szCs w:val="24"/>
        </w:rPr>
      </w:pPr>
      <w:r>
        <w:rPr>
          <w:rFonts w:ascii="宋体;SimSun" w:hAnsi="宋体;SimSun" w:cs="宋体;SimSun"/>
          <w:b/>
          <w:bCs/>
          <w:sz w:val="24"/>
          <w:szCs w:val="24"/>
        </w:rPr>
        <w:t>八、凡是对本次招标提出询问，请按照以下方式联系</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1.</w:t>
      </w:r>
      <w:r>
        <w:rPr>
          <w:rFonts w:ascii="宋体;SimSun" w:hAnsi="宋体;SimSun" w:cs="宋体;SimSun"/>
          <w:sz w:val="24"/>
          <w:szCs w:val="24"/>
        </w:rPr>
        <w:t>采购人信息</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名  称：洛阳隋唐大运河文化博物馆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地  址：河南省洛阳市老城区规划路与滨河北路西北角</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联系人：</w:t>
      </w:r>
      <w:r>
        <w:rPr>
          <w:rFonts w:ascii="宋体;SimSun" w:hAnsi="宋体;SimSun" w:cs="宋体;SimSun"/>
          <w:color w:val="000000"/>
          <w:sz w:val="24"/>
          <w:szCs w:val="24"/>
          <w:lang w:val="en-US" w:eastAsia="zh-CN"/>
        </w:rPr>
        <w:t>曹先生</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电  话：</w:t>
      </w:r>
      <w:r>
        <w:rPr>
          <w:rFonts w:cs="宋体;SimSun" w:ascii="宋体;SimSun" w:hAnsi="宋体;SimSun"/>
          <w:color w:val="000000"/>
          <w:sz w:val="24"/>
          <w:szCs w:val="24"/>
          <w:lang w:val="en-US" w:eastAsia="zh-CN"/>
        </w:rPr>
        <w:t>0379-65556018</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lang w:val="en-US" w:eastAsia="zh-CN"/>
        </w:rPr>
        <w:t xml:space="preserve"> </w:t>
      </w:r>
      <w:r>
        <w:rPr>
          <w:rFonts w:eastAsia="宋体;SimSun" w:cs="宋体;SimSun" w:ascii="宋体;SimSun" w:hAnsi="宋体;SimSun"/>
          <w:color w:val="000000"/>
          <w:sz w:val="24"/>
          <w:szCs w:val="24"/>
        </w:rPr>
        <w:t>2.</w:t>
      </w:r>
      <w:r>
        <w:rPr>
          <w:rFonts w:ascii="宋体;SimSun" w:hAnsi="宋体;SimSun" w:cs="宋体;SimSun"/>
          <w:color w:val="000000"/>
          <w:sz w:val="24"/>
          <w:szCs w:val="24"/>
        </w:rPr>
        <w:t>采购代理机构信息</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GB" w:eastAsia="zh-CN"/>
        </w:rPr>
      </w:pPr>
      <w:r>
        <w:rPr>
          <w:rFonts w:ascii="宋体;SimSun" w:hAnsi="宋体;SimSun" w:cs="宋体;SimSun"/>
          <w:color w:val="000000"/>
          <w:sz w:val="24"/>
          <w:szCs w:val="24"/>
        </w:rPr>
        <w:t>名</w:t>
      </w:r>
      <w:r>
        <w:rPr>
          <w:rFonts w:ascii="宋体;SimSun" w:hAnsi="宋体;SimSun" w:cs="宋体;SimSun"/>
          <w:color w:val="000000"/>
          <w:sz w:val="24"/>
          <w:szCs w:val="24"/>
          <w:lang w:val="en-US" w:eastAsia="zh-CN"/>
        </w:rPr>
        <w:t xml:space="preserve">  </w:t>
      </w:r>
      <w:r>
        <w:rPr>
          <w:rFonts w:ascii="宋体;SimSun" w:hAnsi="宋体;SimSun" w:cs="宋体;SimSun"/>
          <w:color w:val="000000"/>
          <w:sz w:val="24"/>
          <w:szCs w:val="24"/>
        </w:rPr>
        <w:t>称：</w:t>
      </w:r>
      <w:r>
        <w:rPr>
          <w:rFonts w:ascii="宋体;SimSun" w:hAnsi="宋体;SimSun" w:cs="宋体;SimSun"/>
          <w:color w:val="000000"/>
          <w:sz w:val="24"/>
          <w:szCs w:val="24"/>
          <w:lang w:val="en-GB" w:eastAsia="zh-CN"/>
        </w:rPr>
        <w:t>河南乾合昌工程咨询有限公司</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GB" w:eastAsia="zh-CN"/>
        </w:rPr>
      </w:pPr>
      <w:r>
        <w:rPr>
          <w:rFonts w:ascii="宋体;SimSun" w:hAnsi="宋体;SimSun" w:cs="宋体;SimSun"/>
          <w:color w:val="000000"/>
          <w:sz w:val="24"/>
          <w:szCs w:val="24"/>
        </w:rPr>
        <w:t>地</w:t>
      </w:r>
      <w:r>
        <w:rPr>
          <w:rFonts w:ascii="宋体;SimSun" w:hAnsi="宋体;SimSun" w:cs="宋体;SimSun"/>
          <w:color w:val="000000"/>
          <w:sz w:val="24"/>
          <w:szCs w:val="24"/>
          <w:lang w:val="en-US" w:eastAsia="zh-CN"/>
        </w:rPr>
        <w:t xml:space="preserve">  </w:t>
      </w:r>
      <w:r>
        <w:rPr>
          <w:rFonts w:ascii="宋体;SimSun" w:hAnsi="宋体;SimSun" w:cs="宋体;SimSun"/>
          <w:color w:val="000000"/>
          <w:sz w:val="24"/>
          <w:szCs w:val="24"/>
        </w:rPr>
        <w:t>址：</w:t>
      </w:r>
      <w:r>
        <w:rPr>
          <w:rFonts w:ascii="宋体;SimSun" w:hAnsi="宋体;SimSun" w:cs="宋体;SimSun"/>
          <w:color w:val="000000"/>
          <w:sz w:val="24"/>
          <w:szCs w:val="24"/>
          <w:lang w:val="en-GB" w:eastAsia="zh-CN"/>
        </w:rPr>
        <w:t>洛阳市洛龙区滨河南</w:t>
      </w:r>
      <w:r>
        <w:rPr>
          <w:rFonts w:ascii="宋体;SimSun" w:hAnsi="宋体;SimSun" w:cs="宋体;SimSun"/>
          <w:sz w:val="24"/>
          <w:szCs w:val="24"/>
          <w:lang w:val="en-GB" w:eastAsia="zh-CN"/>
        </w:rPr>
        <w:t>路</w:t>
      </w:r>
      <w:r>
        <w:rPr>
          <w:rFonts w:cs="宋体;SimSun" w:ascii="宋体;SimSun" w:hAnsi="宋体;SimSun"/>
          <w:sz w:val="24"/>
          <w:szCs w:val="24"/>
          <w:lang w:val="en-GB" w:eastAsia="zh-CN"/>
        </w:rPr>
        <w:t>61</w:t>
      </w:r>
      <w:r>
        <w:rPr>
          <w:rFonts w:ascii="宋体;SimSun" w:hAnsi="宋体;SimSun" w:cs="宋体;SimSun"/>
          <w:sz w:val="24"/>
          <w:szCs w:val="24"/>
          <w:lang w:val="en-GB" w:eastAsia="zh-CN"/>
        </w:rPr>
        <w:t>号</w:t>
      </w:r>
      <w:r>
        <w:rPr>
          <w:rFonts w:cs="宋体;SimSun" w:ascii="宋体;SimSun" w:hAnsi="宋体;SimSun"/>
          <w:sz w:val="24"/>
          <w:szCs w:val="24"/>
          <w:lang w:val="en-GB" w:eastAsia="zh-CN"/>
        </w:rPr>
        <w:t>1-10</w:t>
      </w:r>
      <w:r>
        <w:rPr>
          <w:rFonts w:ascii="宋体;SimSun" w:hAnsi="宋体;SimSun" w:cs="宋体;SimSun"/>
          <w:sz w:val="24"/>
          <w:szCs w:val="24"/>
          <w:lang w:val="en-GB" w:eastAsia="zh-CN"/>
        </w:rPr>
        <w:t>幢</w:t>
      </w:r>
      <w:r>
        <w:rPr>
          <w:rFonts w:cs="宋体;SimSun" w:ascii="宋体;SimSun" w:hAnsi="宋体;SimSun"/>
          <w:sz w:val="24"/>
          <w:szCs w:val="24"/>
          <w:lang w:val="en-GB" w:eastAsia="zh-CN"/>
        </w:rPr>
        <w:t>16</w:t>
      </w:r>
      <w:r>
        <w:rPr>
          <w:rFonts w:ascii="宋体;SimSun" w:hAnsi="宋体;SimSun" w:cs="宋体;SimSun"/>
          <w:sz w:val="24"/>
          <w:szCs w:val="24"/>
          <w:lang w:val="en-GB" w:eastAsia="zh-CN"/>
        </w:rPr>
        <w:t>楼</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GB" w:eastAsia="zh-CN"/>
        </w:rPr>
      </w:pPr>
      <w:r>
        <w:rPr>
          <w:rFonts w:ascii="宋体;SimSun" w:hAnsi="宋体;SimSun" w:cs="宋体;SimSun"/>
          <w:sz w:val="24"/>
          <w:szCs w:val="24"/>
        </w:rPr>
        <w:t>联系人：</w:t>
      </w:r>
      <w:r>
        <w:rPr>
          <w:rFonts w:ascii="宋体;SimSun" w:hAnsi="宋体;SimSun" w:cs="宋体;SimSun"/>
          <w:color w:val="000000"/>
          <w:sz w:val="24"/>
          <w:szCs w:val="24"/>
          <w:lang w:val="en-GB" w:eastAsia="zh-CN"/>
        </w:rPr>
        <w:t>黄女士</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GB" w:eastAsia="zh-CN"/>
        </w:rPr>
      </w:pPr>
      <w:r>
        <w:rPr>
          <w:rFonts w:ascii="宋体;SimSun" w:hAnsi="宋体;SimSun" w:cs="宋体;SimSun"/>
          <w:sz w:val="24"/>
          <w:szCs w:val="24"/>
        </w:rPr>
        <w:t>电</w:t>
      </w:r>
      <w:r>
        <w:rPr>
          <w:rFonts w:ascii="宋体;SimSun" w:hAnsi="宋体;SimSun" w:cs="宋体;SimSun"/>
          <w:sz w:val="24"/>
          <w:szCs w:val="24"/>
          <w:lang w:val="en-US" w:eastAsia="zh-CN"/>
        </w:rPr>
        <w:t xml:space="preserve">  </w:t>
      </w:r>
      <w:r>
        <w:rPr>
          <w:rFonts w:ascii="宋体;SimSun" w:hAnsi="宋体;SimSun" w:cs="宋体;SimSun"/>
          <w:sz w:val="24"/>
          <w:szCs w:val="24"/>
        </w:rPr>
        <w:t>话：</w:t>
      </w:r>
      <w:r>
        <w:rPr>
          <w:rFonts w:cs="宋体;SimSun" w:ascii="宋体;SimSun" w:hAnsi="宋体;SimSun"/>
          <w:sz w:val="24"/>
          <w:szCs w:val="24"/>
          <w:lang w:val="en-GB" w:eastAsia="zh-CN"/>
        </w:rPr>
        <w:t>0379-65550999</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邮</w:t>
      </w:r>
      <w:r>
        <w:rPr>
          <w:rFonts w:ascii="宋体;SimSun" w:hAnsi="宋体;SimSun" w:cs="宋体;SimSun"/>
          <w:sz w:val="24"/>
          <w:szCs w:val="24"/>
          <w:lang w:val="en-US" w:eastAsia="zh-CN"/>
        </w:rPr>
        <w:t xml:space="preserve">  </w:t>
      </w:r>
      <w:r>
        <w:rPr>
          <w:rFonts w:ascii="宋体;SimSun" w:hAnsi="宋体;SimSun" w:cs="宋体;SimSun"/>
          <w:sz w:val="24"/>
          <w:szCs w:val="24"/>
        </w:rPr>
        <w:t>箱：</w:t>
      </w:r>
      <w:hyperlink r:id="rId4">
        <w:r>
          <w:rPr>
            <w:rStyle w:val="Internet"/>
            <w:rFonts w:cs="宋体;SimSun" w:ascii="宋体;SimSun" w:hAnsi="宋体;SimSun"/>
            <w:sz w:val="24"/>
            <w:szCs w:val="24"/>
            <w:lang w:val="en-GB" w:eastAsia="zh-CN"/>
          </w:rPr>
          <w:t>hnqhcgczxyxgs@163.com</w:t>
        </w:r>
      </w:hyperlink>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w:t>
      </w:r>
      <w:r>
        <w:rPr>
          <w:rFonts w:ascii="宋体;SimSun" w:hAnsi="宋体;SimSun" w:cs="宋体;SimSun"/>
          <w:sz w:val="24"/>
          <w:szCs w:val="24"/>
        </w:rPr>
        <w:t>项目联系方式</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GB" w:eastAsia="zh-CN"/>
        </w:rPr>
      </w:pPr>
      <w:r>
        <w:rPr>
          <w:rFonts w:ascii="宋体;SimSun" w:hAnsi="宋体;SimSun" w:cs="宋体;SimSun"/>
          <w:sz w:val="24"/>
          <w:szCs w:val="24"/>
        </w:rPr>
        <w:t>项目联系人：</w:t>
      </w:r>
      <w:r>
        <w:rPr>
          <w:rFonts w:ascii="宋体;SimSun" w:hAnsi="宋体;SimSun" w:cs="宋体;SimSun"/>
          <w:color w:val="000000"/>
          <w:sz w:val="24"/>
          <w:szCs w:val="24"/>
          <w:lang w:val="en-GB" w:eastAsia="zh-CN"/>
        </w:rPr>
        <w:t>黄女士</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GB" w:eastAsia="zh-CN"/>
        </w:rPr>
      </w:pPr>
      <w:r>
        <w:rPr>
          <w:rFonts w:ascii="宋体;SimSun" w:hAnsi="宋体;SimSun" w:cs="宋体;SimSun"/>
          <w:sz w:val="24"/>
          <w:szCs w:val="24"/>
        </w:rPr>
        <w:t>联系方式：</w:t>
      </w:r>
      <w:r>
        <w:rPr>
          <w:rFonts w:cs="宋体;SimSun" w:ascii="宋体;SimSun" w:hAnsi="宋体;SimSun"/>
          <w:sz w:val="24"/>
          <w:szCs w:val="24"/>
          <w:lang w:val="en-GB" w:eastAsia="zh-CN"/>
        </w:rPr>
        <w:t>0379-65550999</w:t>
      </w:r>
    </w:p>
    <w:p>
      <w:pPr>
        <w:pStyle w:val="Normal"/>
        <w:keepNext w:val="false"/>
        <w:keepLines w:val="false"/>
        <w:pageBreakBefore w:val="false"/>
        <w:widowControl w:val="false"/>
        <w:kinsoku w:val="true"/>
        <w:overflowPunct w:val="true"/>
        <w:autoSpaceDE w:val="true"/>
        <w:bidi w:val="0"/>
        <w:snapToGrid w:val="true"/>
        <w:spacing w:lineRule="auto" w:line="264"/>
        <w:ind w:firstLine="480"/>
        <w:jc w:val="right"/>
        <w:textAlignment w:val="auto"/>
        <w:rPr>
          <w:rFonts w:ascii="宋体;SimSun" w:hAnsi="宋体;SimSun" w:eastAsia="宋体;SimSun" w:cs="宋体;SimSun"/>
          <w:sz w:val="24"/>
          <w:szCs w:val="24"/>
          <w:highlight w:val="none"/>
          <w:lang w:val="en-GB" w:eastAsia="zh-CN"/>
        </w:rPr>
      </w:pPr>
      <w:r>
        <w:rPr>
          <w:rFonts w:ascii="宋体;SimSun" w:hAnsi="宋体;SimSun" w:cs="宋体;SimSun"/>
          <w:sz w:val="24"/>
          <w:szCs w:val="24"/>
        </w:rPr>
        <w:t> </w:t>
      </w:r>
      <w:r>
        <w:rPr>
          <w:rFonts w:ascii="宋体;SimSun" w:hAnsi="宋体;SimSun" w:cs="宋体;SimSun"/>
          <w:sz w:val="24"/>
          <w:szCs w:val="24"/>
          <w:lang w:val="en-GB" w:eastAsia="zh-CN"/>
        </w:rPr>
        <w:t>河南乾合昌</w:t>
      </w:r>
      <w:r>
        <w:rPr>
          <w:rFonts w:ascii="宋体;SimSun" w:hAnsi="宋体;SimSun" w:cs="宋体;SimSun"/>
          <w:sz w:val="24"/>
          <w:szCs w:val="24"/>
          <w:lang w:val="en-GB" w:eastAsia="zh-CN"/>
        </w:rPr>
        <w:t>工程咨询有限公司</w:t>
      </w:r>
    </w:p>
    <w:p>
      <w:pPr>
        <w:pStyle w:val="Normal"/>
        <w:keepNext w:val="false"/>
        <w:keepLines w:val="false"/>
        <w:pageBreakBefore w:val="false"/>
        <w:widowControl w:val="false"/>
        <w:kinsoku w:val="true"/>
        <w:overflowPunct w:val="true"/>
        <w:autoSpaceDE w:val="true"/>
        <w:bidi w:val="0"/>
        <w:snapToGrid w:val="true"/>
        <w:spacing w:lineRule="auto" w:line="264"/>
        <w:ind w:firstLine="480"/>
        <w:jc w:val="right"/>
        <w:textAlignment w:val="auto"/>
        <w:rPr/>
      </w:pPr>
      <w:r>
        <w:rPr>
          <w:rFonts w:cs="宋体;SimSun" w:ascii="宋体;SimSun" w:hAnsi="宋体;SimSun"/>
          <w:sz w:val="24"/>
          <w:szCs w:val="24"/>
          <w:lang w:val="en-GB" w:eastAsia="zh-CN"/>
        </w:rPr>
        <w:t>2026</w:t>
      </w:r>
      <w:r>
        <w:rPr>
          <w:rFonts w:ascii="宋体;SimSun" w:hAnsi="宋体;SimSun" w:cs="宋体;SimSun"/>
          <w:sz w:val="24"/>
          <w:szCs w:val="24"/>
          <w:lang w:val="en-US" w:eastAsia="zh-CN"/>
        </w:rPr>
        <w:t>年</w:t>
      </w:r>
      <w:r>
        <w:rPr>
          <w:rFonts w:cs="宋体;SimSun" w:ascii="宋体;SimSun" w:hAnsi="宋体;SimSun"/>
          <w:sz w:val="24"/>
          <w:szCs w:val="24"/>
          <w:lang w:val="en-US" w:eastAsia="zh-CN"/>
        </w:rPr>
        <w:t>8</w:t>
      </w:r>
      <w:r>
        <w:rPr>
          <w:rFonts w:ascii="宋体;SimSun" w:hAnsi="宋体;SimSun" w:cs="宋体;SimSun"/>
          <w:sz w:val="24"/>
          <w:szCs w:val="24"/>
        </w:rPr>
        <w:t>月</w:t>
      </w:r>
      <w:r>
        <w:rPr>
          <w:rFonts w:cs="宋体;SimSun" w:ascii="宋体;SimSun" w:hAnsi="宋体;SimSun"/>
          <w:sz w:val="24"/>
          <w:szCs w:val="24"/>
          <w:lang w:val="en-US" w:eastAsia="zh-CN"/>
        </w:rPr>
        <w:t>19</w:t>
      </w:r>
      <w:r>
        <w:rPr>
          <w:rFonts w:ascii="宋体;SimSun" w:hAnsi="宋体;SimSun" w:cs="宋体;SimSun"/>
          <w:sz w:val="24"/>
          <w:szCs w:val="24"/>
        </w:rPr>
        <w:t>日</w:t>
      </w:r>
      <w:r>
        <w:br w:type="page"/>
      </w:r>
    </w:p>
    <w:p>
      <w:pPr>
        <w:pStyle w:val="Normal"/>
        <w:numPr>
          <w:ilvl w:val="0"/>
          <w:numId w:val="0"/>
        </w:numPr>
        <w:bidi w:val="0"/>
        <w:ind w:left="0" w:hanging="0"/>
        <w:jc w:val="center"/>
        <w:outlineLvl w:val="0"/>
        <w:rPr>
          <w:rFonts w:ascii="宋体;SimSun" w:hAnsi="宋体;SimSun" w:cs="宋体;SimSun"/>
          <w:b/>
          <w:b/>
          <w:sz w:val="44"/>
          <w:szCs w:val="24"/>
        </w:rPr>
      </w:pPr>
      <w:r>
        <w:rPr>
          <w:rFonts w:ascii="宋体;SimSun" w:hAnsi="宋体;SimSun" w:cs="宋体;SimSun"/>
          <w:b/>
          <w:sz w:val="44"/>
          <w:szCs w:val="24"/>
        </w:rPr>
        <w:t>第二章  供应商须知</w:t>
      </w:r>
    </w:p>
    <w:p>
      <w:pPr>
        <w:pStyle w:val="Normal"/>
        <w:bidi w:val="0"/>
        <w:ind w:left="0" w:hanging="0"/>
        <w:jc w:val="center"/>
        <w:rPr>
          <w:rFonts w:ascii="宋体;SimSun" w:hAnsi="宋体;SimSun" w:cs="宋体;SimSun"/>
          <w:b/>
          <w:b/>
          <w:sz w:val="28"/>
          <w:szCs w:val="28"/>
        </w:rPr>
      </w:pPr>
      <w:r>
        <w:rPr>
          <w:rFonts w:cs="宋体;SimSun" w:ascii="宋体;SimSun" w:hAnsi="宋体;SimSun"/>
          <w:b/>
          <w:sz w:val="28"/>
          <w:szCs w:val="28"/>
        </w:rPr>
      </w:r>
    </w:p>
    <w:p>
      <w:pPr>
        <w:pStyle w:val="Normal"/>
        <w:bidi w:val="0"/>
        <w:ind w:left="0" w:hanging="0"/>
        <w:jc w:val="center"/>
        <w:rPr>
          <w:sz w:val="32"/>
          <w:szCs w:val="32"/>
        </w:rPr>
      </w:pPr>
      <w:r>
        <w:rPr>
          <w:sz w:val="32"/>
          <w:szCs w:val="32"/>
        </w:rPr>
        <w:t>供应商须知前附表</w:t>
      </w:r>
    </w:p>
    <w:tbl>
      <w:tblPr>
        <w:tblW w:w="8999" w:type="dxa"/>
        <w:jc w:val="center"/>
        <w:tblInd w:w="0" w:type="dxa"/>
        <w:tblLayout w:type="fixed"/>
        <w:tblCellMar>
          <w:top w:w="0" w:type="dxa"/>
          <w:left w:w="108" w:type="dxa"/>
          <w:bottom w:w="0" w:type="dxa"/>
          <w:right w:w="108" w:type="dxa"/>
        </w:tblCellMar>
      </w:tblPr>
      <w:tblGrid>
        <w:gridCol w:w="956"/>
        <w:gridCol w:w="3020"/>
        <w:gridCol w:w="5023"/>
      </w:tblGrid>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ascii="宋体;SimSun" w:hAnsi="宋体;SimSun" w:cs="宋体;SimSun"/>
                <w:sz w:val="24"/>
                <w:szCs w:val="24"/>
              </w:rPr>
              <w:t>条款号</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ascii="宋体;SimSun" w:hAnsi="宋体;SimSun" w:cs="宋体;SimSun"/>
                <w:sz w:val="24"/>
                <w:szCs w:val="24"/>
              </w:rPr>
              <w:t>名 称</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ascii="宋体;SimSun" w:hAnsi="宋体;SimSun" w:cs="宋体;SimSun"/>
                <w:sz w:val="24"/>
                <w:szCs w:val="24"/>
              </w:rPr>
              <w:t>内   容</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采购人</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名  称：洛阳隋唐大运河文化博物馆</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地  址：河南省洛阳市老城区规划路与滨河北路西北角</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联系人：</w:t>
            </w:r>
            <w:r>
              <w:rPr>
                <w:rFonts w:ascii="宋体;SimSun" w:hAnsi="宋体;SimSun" w:cs="宋体;SimSun"/>
                <w:color w:val="000000"/>
                <w:sz w:val="24"/>
                <w:szCs w:val="24"/>
                <w:lang w:val="en-US" w:eastAsia="zh-CN"/>
              </w:rPr>
              <w:t>曹先生</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lang w:val="en-US" w:eastAsia="zh-CN"/>
              </w:rPr>
              <w:t>电  话</w:t>
            </w:r>
            <w:r>
              <w:rPr>
                <w:rFonts w:ascii="宋体;SimSun" w:hAnsi="宋体;SimSun" w:cs="宋体;SimSun"/>
                <w:color w:val="000000"/>
                <w:sz w:val="24"/>
                <w:szCs w:val="24"/>
                <w:lang w:val="en-US" w:eastAsia="zh-CN"/>
              </w:rPr>
              <w:t>：</w:t>
            </w:r>
            <w:r>
              <w:rPr>
                <w:rFonts w:cs="宋体;SimSun" w:ascii="宋体;SimSun" w:hAnsi="宋体;SimSun"/>
                <w:color w:val="000000"/>
                <w:sz w:val="24"/>
                <w:szCs w:val="24"/>
                <w:lang w:val="en-US" w:eastAsia="zh-CN"/>
              </w:rPr>
              <w:t>0379-65556018</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1.1.3</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采购代理机构</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名</w:t>
            </w:r>
            <w:r>
              <w:rPr>
                <w:rFonts w:ascii="宋体;SimSun" w:hAnsi="宋体;SimSun" w:cs="宋体;SimSun"/>
                <w:sz w:val="24"/>
                <w:szCs w:val="24"/>
                <w:lang w:val="en-US" w:eastAsia="zh-CN"/>
              </w:rPr>
              <w:t xml:space="preserve">  </w:t>
            </w:r>
            <w:r>
              <w:rPr>
                <w:rFonts w:ascii="宋体;SimSun" w:hAnsi="宋体;SimSun" w:cs="宋体;SimSun"/>
                <w:sz w:val="24"/>
                <w:szCs w:val="24"/>
              </w:rPr>
              <w:t>称：</w:t>
            </w:r>
            <w:r>
              <w:rPr>
                <w:rFonts w:ascii="宋体;SimSun" w:hAnsi="宋体;SimSun" w:cs="宋体;SimSun"/>
                <w:sz w:val="24"/>
                <w:szCs w:val="24"/>
                <w:lang w:val="en-GB" w:eastAsia="zh-CN"/>
              </w:rPr>
              <w:t>河南乾合昌工程咨询有限公司</w:t>
            </w:r>
            <w:r>
              <w:rPr>
                <w:rFonts w:ascii="宋体;SimSun" w:hAnsi="宋体;SimSun" w:cs="宋体;SimSun"/>
                <w:sz w:val="24"/>
                <w:szCs w:val="24"/>
              </w:rPr>
              <w:t xml:space="preserve"> </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GB" w:eastAsia="zh-CN"/>
              </w:rPr>
            </w:pPr>
            <w:r>
              <w:rPr>
                <w:rFonts w:ascii="宋体;SimSun" w:hAnsi="宋体;SimSun" w:cs="宋体;SimSun"/>
                <w:sz w:val="24"/>
                <w:szCs w:val="24"/>
              </w:rPr>
              <w:t>地</w:t>
            </w:r>
            <w:r>
              <w:rPr>
                <w:rFonts w:ascii="宋体;SimSun" w:hAnsi="宋体;SimSun" w:cs="宋体;SimSun"/>
                <w:sz w:val="24"/>
                <w:szCs w:val="24"/>
                <w:lang w:val="en-US" w:eastAsia="zh-CN"/>
              </w:rPr>
              <w:t xml:space="preserve">  </w:t>
            </w:r>
            <w:r>
              <w:rPr>
                <w:rFonts w:ascii="宋体;SimSun" w:hAnsi="宋体;SimSun" w:cs="宋体;SimSun"/>
                <w:sz w:val="24"/>
                <w:szCs w:val="24"/>
              </w:rPr>
              <w:t>址：</w:t>
            </w:r>
            <w:r>
              <w:rPr>
                <w:rFonts w:ascii="宋体;SimSun" w:hAnsi="宋体;SimSun" w:cs="宋体;SimSun"/>
                <w:sz w:val="24"/>
                <w:szCs w:val="24"/>
                <w:lang w:val="en-GB" w:eastAsia="zh-CN"/>
              </w:rPr>
              <w:t>洛阳市洛龙区滨河南路</w:t>
            </w:r>
            <w:r>
              <w:rPr>
                <w:rFonts w:cs="宋体;SimSun" w:ascii="宋体;SimSun" w:hAnsi="宋体;SimSun"/>
                <w:sz w:val="24"/>
                <w:szCs w:val="24"/>
                <w:lang w:val="en-GB" w:eastAsia="zh-CN"/>
              </w:rPr>
              <w:t>61</w:t>
            </w:r>
            <w:r>
              <w:rPr>
                <w:rFonts w:ascii="宋体;SimSun" w:hAnsi="宋体;SimSun" w:cs="宋体;SimSun"/>
                <w:sz w:val="24"/>
                <w:szCs w:val="24"/>
                <w:lang w:val="en-GB" w:eastAsia="zh-CN"/>
              </w:rPr>
              <w:t>号</w:t>
            </w:r>
            <w:r>
              <w:rPr>
                <w:rFonts w:cs="宋体;SimSun" w:ascii="宋体;SimSun" w:hAnsi="宋体;SimSun"/>
                <w:sz w:val="24"/>
                <w:szCs w:val="24"/>
                <w:lang w:val="en-GB" w:eastAsia="zh-CN"/>
              </w:rPr>
              <w:t>1-10</w:t>
            </w:r>
            <w:r>
              <w:rPr>
                <w:rFonts w:ascii="宋体;SimSun" w:hAnsi="宋体;SimSun" w:cs="宋体;SimSun"/>
                <w:sz w:val="24"/>
                <w:szCs w:val="24"/>
                <w:lang w:val="en-GB" w:eastAsia="zh-CN"/>
              </w:rPr>
              <w:t>幢</w:t>
            </w:r>
            <w:r>
              <w:rPr>
                <w:rFonts w:cs="宋体;SimSun" w:ascii="宋体;SimSun" w:hAnsi="宋体;SimSun"/>
                <w:sz w:val="24"/>
                <w:szCs w:val="24"/>
                <w:lang w:val="en-GB" w:eastAsia="zh-CN"/>
              </w:rPr>
              <w:t>16</w:t>
            </w:r>
            <w:r>
              <w:rPr>
                <w:rFonts w:ascii="宋体;SimSun" w:hAnsi="宋体;SimSun" w:cs="宋体;SimSun"/>
                <w:sz w:val="24"/>
                <w:szCs w:val="24"/>
                <w:lang w:val="en-GB" w:eastAsia="zh-CN"/>
              </w:rPr>
              <w:t>楼</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GB" w:eastAsia="zh-CN"/>
              </w:rPr>
            </w:pPr>
            <w:r>
              <w:rPr>
                <w:rFonts w:ascii="宋体;SimSun" w:hAnsi="宋体;SimSun" w:cs="宋体;SimSun"/>
                <w:sz w:val="24"/>
                <w:szCs w:val="24"/>
              </w:rPr>
              <w:t>联系人：</w:t>
            </w:r>
            <w:r>
              <w:rPr>
                <w:rFonts w:ascii="宋体;SimSun" w:hAnsi="宋体;SimSun" w:cs="宋体;SimSun"/>
                <w:color w:val="000000"/>
                <w:sz w:val="24"/>
                <w:szCs w:val="24"/>
                <w:lang w:val="en-GB" w:eastAsia="zh-CN"/>
              </w:rPr>
              <w:t>黄女士</w:t>
            </w:r>
          </w:p>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电  话：</w:t>
            </w:r>
            <w:r>
              <w:rPr>
                <w:rFonts w:cs="宋体;SimSun" w:ascii="宋体;SimSun" w:hAnsi="宋体;SimSun"/>
                <w:sz w:val="24"/>
                <w:szCs w:val="24"/>
                <w:lang w:val="en-GB" w:eastAsia="zh-CN"/>
              </w:rPr>
              <w:t>0379-65550999</w:t>
            </w:r>
            <w:r>
              <w:rPr>
                <w:rFonts w:eastAsia="宋体;SimSun" w:cs="宋体;SimSun" w:ascii="宋体;SimSun" w:hAnsi="宋体;SimSun"/>
                <w:sz w:val="24"/>
                <w:szCs w:val="24"/>
              </w:rPr>
              <w:t xml:space="preserve"> </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highlight w:val="none"/>
              </w:rPr>
            </w:pPr>
            <w:r>
              <w:rPr>
                <w:rFonts w:eastAsia="宋体;SimSun" w:cs="宋体;SimSun" w:ascii="宋体;SimSun" w:hAnsi="宋体;SimSun"/>
                <w:sz w:val="24"/>
                <w:szCs w:val="24"/>
              </w:rPr>
              <w:t>1.1.4</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采购项目名称</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洛阳隋唐大运河文化博物馆馆藏文物数字化保护利用项目</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1.1.5</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highlight w:val="none"/>
              </w:rPr>
            </w:pPr>
            <w:r>
              <w:rPr>
                <w:rFonts w:ascii="宋体;SimSun" w:hAnsi="宋体;SimSun" w:cs="宋体;SimSun"/>
                <w:sz w:val="24"/>
                <w:szCs w:val="24"/>
              </w:rPr>
              <w:t>落实政府采购政策要求</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highlight w:val="none"/>
                <w:lang w:val="en-US" w:eastAsia="zh-CN"/>
              </w:rPr>
            </w:pPr>
            <w:r>
              <w:rPr>
                <w:rFonts w:ascii="Wingdings" w:hAnsi="Wingdings" w:cs="Wingdings" w:eastAsia="Wingdings"/>
                <w:sz w:val="24"/>
                <w:szCs w:val="24"/>
              </w:rPr>
              <w:t></w:t>
            </w:r>
            <w:r>
              <w:rPr>
                <w:rFonts w:ascii="宋体;SimSun" w:hAnsi="宋体;SimSun" w:cs="宋体;SimSun"/>
                <w:sz w:val="24"/>
                <w:szCs w:val="24"/>
              </w:rPr>
              <w:t>支持中小企业采购。</w:t>
            </w:r>
          </w:p>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lang w:val="en-US" w:eastAsia="zh-CN"/>
              </w:rPr>
              <w:t>根据《政府采购促进中小企业发展管理办法》</w:t>
            </w:r>
            <w:r>
              <w:rPr>
                <w:rFonts w:eastAsia="宋体;SimSun" w:cs="宋体;SimSun" w:ascii="宋体;SimSun" w:hAnsi="宋体;SimSun"/>
                <w:sz w:val="24"/>
                <w:szCs w:val="24"/>
                <w:lang w:val="en-US" w:eastAsia="zh-CN"/>
              </w:rPr>
              <w:t>(</w:t>
            </w:r>
            <w:r>
              <w:rPr>
                <w:rFonts w:ascii="宋体;SimSun" w:hAnsi="宋体;SimSun" w:cs="宋体;SimSun"/>
                <w:sz w:val="24"/>
                <w:szCs w:val="24"/>
                <w:lang w:val="en-US" w:eastAsia="zh-CN"/>
              </w:rPr>
              <w:t>财库〔</w:t>
            </w:r>
            <w:r>
              <w:rPr>
                <w:rFonts w:eastAsia="宋体;SimSun" w:cs="宋体;SimSun" w:ascii="宋体;SimSun" w:hAnsi="宋体;SimSun"/>
                <w:sz w:val="24"/>
                <w:szCs w:val="24"/>
                <w:lang w:val="en-US" w:eastAsia="zh-CN"/>
              </w:rPr>
              <w:t>2020</w:t>
            </w: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46</w:t>
            </w:r>
            <w:r>
              <w:rPr>
                <w:rFonts w:ascii="宋体;SimSun" w:hAnsi="宋体;SimSun" w:cs="宋体;SimSun"/>
                <w:sz w:val="24"/>
                <w:szCs w:val="24"/>
                <w:lang w:val="en-US" w:eastAsia="zh-CN"/>
              </w:rPr>
              <w:t>号</w:t>
            </w:r>
            <w:r>
              <w:rPr>
                <w:rFonts w:eastAsia="宋体;SimSun" w:cs="宋体;SimSun" w:ascii="宋体;SimSun" w:hAnsi="宋体;SimSun"/>
                <w:sz w:val="24"/>
                <w:szCs w:val="24"/>
                <w:lang w:val="en-US" w:eastAsia="zh-CN"/>
              </w:rPr>
              <w:t>)</w:t>
            </w:r>
            <w:r>
              <w:rPr>
                <w:rFonts w:ascii="宋体;SimSun" w:hAnsi="宋体;SimSun" w:cs="宋体;SimSun"/>
                <w:sz w:val="24"/>
                <w:szCs w:val="24"/>
                <w:lang w:val="en-US" w:eastAsia="zh-CN"/>
              </w:rPr>
              <w:t>规定，本项目属于该办法第六条第</w:t>
            </w:r>
            <w:r>
              <w:rPr>
                <w:rFonts w:ascii="宋体;SimSun" w:hAnsi="宋体;SimSun" w:cs="宋体;SimSun"/>
                <w:color w:val="000000"/>
                <w:sz w:val="24"/>
                <w:szCs w:val="24"/>
                <w:u w:val="single"/>
                <w:lang w:val="en-US" w:eastAsia="zh-CN"/>
              </w:rPr>
              <w:t>（三）</w:t>
            </w:r>
            <w:r>
              <w:rPr>
                <w:rFonts w:ascii="宋体;SimSun" w:hAnsi="宋体;SimSun" w:cs="宋体;SimSun"/>
                <w:color w:val="000000"/>
                <w:sz w:val="24"/>
                <w:szCs w:val="24"/>
                <w:lang w:val="en-US" w:eastAsia="zh-CN"/>
              </w:rPr>
              <w:t>款规定情形，不专门面向中小企业采购，对符合该办法规定的小微企业报价给予</w:t>
            </w:r>
            <w:r>
              <w:rPr>
                <w:rFonts w:eastAsia="宋体;SimSun" w:cs="宋体;SimSun" w:ascii="宋体;SimSun" w:hAnsi="宋体;SimSun"/>
                <w:color w:val="000000"/>
                <w:sz w:val="24"/>
                <w:szCs w:val="24"/>
                <w:u w:val="single"/>
                <w:lang w:val="en-US" w:eastAsia="zh-CN"/>
              </w:rPr>
              <w:t>20%</w:t>
            </w:r>
            <w:r>
              <w:rPr>
                <w:rFonts w:ascii="宋体;SimSun" w:hAnsi="宋体;SimSun" w:cs="宋体;SimSun"/>
                <w:color w:val="000000"/>
                <w:sz w:val="24"/>
                <w:szCs w:val="24"/>
                <w:lang w:val="en-US" w:eastAsia="zh-CN"/>
              </w:rPr>
              <w:t>的扣除，用扣除后的价格参加评审。监狱企业、残疾人</w:t>
            </w:r>
            <w:r>
              <w:rPr>
                <w:rFonts w:ascii="宋体;SimSun" w:hAnsi="宋体;SimSun" w:cs="宋体;SimSun"/>
                <w:sz w:val="24"/>
                <w:szCs w:val="24"/>
                <w:lang w:val="en-US" w:eastAsia="zh-CN"/>
              </w:rPr>
              <w:t>福利性单位视同小型、微型企业。</w:t>
            </w:r>
          </w:p>
          <w:p>
            <w:pPr>
              <w:pStyle w:val="Normal"/>
              <w:keepNext w:val="false"/>
              <w:keepLines w:val="false"/>
              <w:widowControl w:val="false"/>
              <w:kinsoku w:val="true"/>
              <w:overflowPunct w:val="true"/>
              <w:autoSpaceDE w:val="true"/>
              <w:bidi w:val="0"/>
              <w:snapToGrid w:val="false"/>
              <w:spacing w:lineRule="auto" w:line="264"/>
              <w:textAlignment w:val="auto"/>
              <w:rPr/>
            </w:pPr>
            <w:r>
              <w:rPr>
                <w:rFonts w:ascii="Wingdings" w:hAnsi="Wingdings" w:cs="Wingdings" w:eastAsia="Wingdings"/>
                <w:sz w:val="24"/>
                <w:szCs w:val="24"/>
              </w:rPr>
              <w:t></w:t>
            </w:r>
            <w:r>
              <w:rPr>
                <w:rFonts w:ascii="宋体;SimSun" w:hAnsi="宋体;SimSun" w:cs="宋体;SimSun"/>
                <w:color w:val="000000"/>
                <w:sz w:val="24"/>
                <w:szCs w:val="24"/>
                <w:lang w:val="en-US" w:eastAsia="zh-CN"/>
              </w:rPr>
              <w:t>优先采购节能环保产品，节约能源，保护环境，落实绿色建筑、绿色建材，支持不发达地区、少数民族地区的企业，促进自主创新产业发展，支持脱贫攻坚；</w:t>
            </w:r>
          </w:p>
          <w:p>
            <w:pPr>
              <w:pStyle w:val="Normal"/>
              <w:keepNext w:val="false"/>
              <w:keepLines w:val="false"/>
              <w:widowControl w:val="false"/>
              <w:kinsoku w:val="true"/>
              <w:overflowPunct w:val="true"/>
              <w:autoSpaceDE w:val="true"/>
              <w:bidi w:val="0"/>
              <w:snapToGrid w:val="false"/>
              <w:spacing w:lineRule="auto" w:line="264"/>
              <w:jc w:val="both"/>
              <w:textAlignment w:val="auto"/>
              <w:rPr>
                <w:rFonts w:ascii="宋体;SimSun" w:hAnsi="宋体;SimSun" w:eastAsia="宋体;SimSun" w:cs="宋体;SimSun"/>
                <w:sz w:val="24"/>
                <w:szCs w:val="24"/>
                <w:highlight w:val="none"/>
                <w:lang w:val="en-US" w:eastAsia="zh-CN"/>
              </w:rPr>
            </w:pPr>
            <w:r>
              <w:rPr>
                <w:rFonts w:ascii="宋体;SimSun" w:hAnsi="宋体;SimSun" w:cs="宋体;SimSun"/>
                <w:sz w:val="24"/>
                <w:szCs w:val="24"/>
              </w:rPr>
              <w:t>☑</w:t>
            </w:r>
            <w:r>
              <w:rPr>
                <w:rFonts w:ascii="宋体;SimSun" w:hAnsi="宋体;SimSun" w:cs="宋体;SimSun"/>
                <w:sz w:val="24"/>
                <w:szCs w:val="24"/>
              </w:rPr>
              <w:t>采购节能环保产品。</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1.1.6</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rPr>
              <w:t>政府采购管理部门备案编号</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洛采竞磋</w:t>
            </w:r>
            <w:r>
              <w:rPr>
                <w:rFonts w:eastAsia="宋体;SimSun" w:cs="宋体;SimSun" w:ascii="宋体;SimSun" w:hAnsi="宋体;SimSun"/>
                <w:color w:val="000000"/>
                <w:sz w:val="24"/>
                <w:szCs w:val="24"/>
              </w:rPr>
              <w:t>-</w:t>
            </w:r>
            <w:r>
              <w:rPr>
                <w:rFonts w:eastAsia="宋体;SimSun" w:cs="宋体;SimSun" w:ascii="宋体;SimSun" w:hAnsi="宋体;SimSun"/>
                <w:color w:val="000000"/>
                <w:sz w:val="24"/>
                <w:szCs w:val="24"/>
                <w:lang w:val="en-GB" w:eastAsia="zh-CN"/>
              </w:rPr>
              <w:t>2026</w:t>
            </w:r>
            <w:r>
              <w:rPr>
                <w:rFonts w:eastAsia="宋体;SimSun" w:cs="宋体;SimSun" w:ascii="宋体;SimSun" w:hAnsi="宋体;SimSun"/>
                <w:color w:val="000000"/>
                <w:sz w:val="24"/>
                <w:szCs w:val="24"/>
              </w:rPr>
              <w:t>-</w:t>
            </w:r>
            <w:r>
              <w:rPr>
                <w:rFonts w:eastAsia="宋体;SimSun" w:cs="宋体;SimSun" w:ascii="宋体;SimSun" w:hAnsi="宋体;SimSun"/>
                <w:color w:val="000000"/>
                <w:sz w:val="24"/>
                <w:szCs w:val="24"/>
                <w:lang w:val="en-US" w:eastAsia="zh-CN"/>
              </w:rPr>
              <w:t>125</w:t>
            </w:r>
            <w:r>
              <w:rPr>
                <w:rFonts w:eastAsia="宋体;SimSun" w:cs="宋体;SimSun" w:ascii="宋体;SimSun" w:hAnsi="宋体;SimSun"/>
                <w:color w:val="000000"/>
                <w:sz w:val="24"/>
                <w:szCs w:val="24"/>
              </w:rPr>
              <w:t xml:space="preserve">     </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1.1.7</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采购编号</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洛直政采磋商</w:t>
            </w:r>
            <w:r>
              <w:rPr>
                <w:rFonts w:eastAsia="宋体;SimSun" w:cs="宋体;SimSun" w:ascii="宋体;SimSun" w:hAnsi="宋体;SimSun"/>
                <w:color w:val="000000"/>
                <w:sz w:val="24"/>
                <w:szCs w:val="24"/>
              </w:rPr>
              <w:t>(2026)0141</w:t>
            </w:r>
            <w:r>
              <w:rPr>
                <w:rFonts w:ascii="宋体;SimSun" w:hAnsi="宋体;SimSun" w:cs="宋体;SimSun"/>
                <w:color w:val="000000"/>
                <w:sz w:val="24"/>
                <w:szCs w:val="24"/>
              </w:rPr>
              <w:t>号</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1.1.8</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采购包划分</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本次采购共一个包。</w:t>
            </w:r>
          </w:p>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供应商</w:t>
            </w:r>
            <w:r>
              <w:rPr>
                <w:rFonts w:ascii="宋体;SimSun" w:hAnsi="宋体;SimSun" w:cs="宋体;SimSun"/>
                <w:color w:val="000000"/>
                <w:sz w:val="24"/>
                <w:szCs w:val="24"/>
              </w:rPr>
              <w:t>应就</w:t>
            </w:r>
            <w:r>
              <w:rPr>
                <w:rFonts w:ascii="宋体;SimSun" w:hAnsi="宋体;SimSun" w:cs="宋体;SimSun"/>
                <w:color w:val="000000"/>
                <w:sz w:val="24"/>
                <w:szCs w:val="24"/>
                <w:lang w:val="en-US" w:eastAsia="zh-CN"/>
              </w:rPr>
              <w:t>该项目</w:t>
            </w:r>
            <w:r>
              <w:rPr>
                <w:rFonts w:ascii="宋体;SimSun" w:hAnsi="宋体;SimSun" w:cs="宋体;SimSun"/>
                <w:color w:val="000000"/>
                <w:sz w:val="24"/>
                <w:szCs w:val="24"/>
              </w:rPr>
              <w:t>进</w:t>
            </w:r>
            <w:r>
              <w:rPr>
                <w:rFonts w:ascii="宋体;SimSun" w:hAnsi="宋体;SimSun" w:cs="宋体;SimSun"/>
                <w:sz w:val="24"/>
                <w:szCs w:val="24"/>
              </w:rPr>
              <w:t>行完整响应，但不得将一个包拆开响应，否则将不被接受。</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1.2.1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highlight w:val="none"/>
              </w:rPr>
            </w:pPr>
            <w:r>
              <w:rPr>
                <w:rFonts w:ascii="宋体;SimSun" w:hAnsi="宋体;SimSun" w:cs="宋体;SimSun"/>
                <w:sz w:val="24"/>
                <w:szCs w:val="24"/>
              </w:rPr>
              <w:t>资金来源</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highlight w:val="none"/>
              </w:rPr>
            </w:pPr>
            <w:r>
              <w:rPr>
                <w:rFonts w:ascii="宋体;SimSun" w:hAnsi="宋体;SimSun" w:cs="宋体;SimSun"/>
                <w:sz w:val="24"/>
                <w:szCs w:val="24"/>
              </w:rPr>
              <w:t>财政资金</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1.2.2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付款方式</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US" w:eastAsia="zh-CN"/>
              </w:rPr>
            </w:pPr>
            <w:r>
              <w:rPr>
                <w:rFonts w:ascii="宋体;SimSun" w:hAnsi="宋体;SimSun" w:cs="宋体;SimSun"/>
                <w:sz w:val="24"/>
                <w:szCs w:val="24"/>
              </w:rPr>
              <w:t>由采购人付款。合同生效之日起</w:t>
            </w:r>
            <w:r>
              <w:rPr>
                <w:rFonts w:eastAsia="宋体;SimSun" w:cs="宋体;SimSun" w:ascii="宋体;SimSun" w:hAnsi="宋体;SimSun"/>
                <w:sz w:val="24"/>
                <w:szCs w:val="24"/>
              </w:rPr>
              <w:t>30</w:t>
            </w:r>
            <w:r>
              <w:rPr>
                <w:rFonts w:ascii="宋体;SimSun" w:hAnsi="宋体;SimSun" w:cs="宋体;SimSun"/>
                <w:sz w:val="24"/>
                <w:szCs w:val="24"/>
              </w:rPr>
              <w:t>日内支付至合同金额的</w:t>
            </w:r>
            <w:r>
              <w:rPr>
                <w:rFonts w:eastAsia="宋体;SimSun" w:cs="宋体;SimSun" w:ascii="宋体;SimSun" w:hAnsi="宋体;SimSun"/>
                <w:sz w:val="24"/>
                <w:szCs w:val="24"/>
              </w:rPr>
              <w:t>60%</w:t>
            </w:r>
            <w:r>
              <w:rPr>
                <w:rFonts w:ascii="宋体;SimSun" w:hAnsi="宋体;SimSun" w:cs="宋体;SimSun"/>
                <w:sz w:val="24"/>
                <w:szCs w:val="24"/>
              </w:rPr>
              <w:t>作为预付款，待项目完成经上级文物部门验收合格并移交采购人使用，且成交</w:t>
            </w:r>
            <w:r>
              <w:rPr>
                <w:rFonts w:ascii="宋体;SimSun" w:hAnsi="宋体;SimSun" w:cs="宋体;SimSun"/>
                <w:sz w:val="24"/>
                <w:szCs w:val="24"/>
                <w:lang w:val="en-US" w:eastAsia="zh-CN"/>
              </w:rPr>
              <w:t>供应商</w:t>
            </w:r>
            <w:r>
              <w:rPr>
                <w:rFonts w:ascii="宋体;SimSun" w:hAnsi="宋体;SimSun" w:cs="宋体;SimSun"/>
                <w:sz w:val="24"/>
                <w:szCs w:val="24"/>
              </w:rPr>
              <w:t>按照要求向采购人提交完整项目资料送交结算评审机构进行评审，评审完成后支付至评审金额的</w:t>
            </w:r>
            <w:r>
              <w:rPr>
                <w:rFonts w:eastAsia="宋体;SimSun" w:cs="宋体;SimSun" w:ascii="宋体;SimSun" w:hAnsi="宋体;SimSun"/>
                <w:sz w:val="24"/>
                <w:szCs w:val="24"/>
              </w:rPr>
              <w:t>100%</w:t>
            </w:r>
            <w:r>
              <w:rPr>
                <w:rFonts w:ascii="宋体;SimSun" w:hAnsi="宋体;SimSun" w:cs="宋体;SimSun"/>
                <w:sz w:val="24"/>
                <w:szCs w:val="24"/>
              </w:rPr>
              <w:t>，成交供应商须在采购人付款前向采购人开具相应金额的发票。不接受该付款方式的投标将不被接受。</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1.3.1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lang w:val="en-US" w:eastAsia="zh-CN"/>
              </w:rPr>
              <w:t>合同履行期限</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自合同签订之日起</w:t>
            </w:r>
            <w:r>
              <w:rPr>
                <w:rFonts w:cs="宋体;SimSun" w:ascii="宋体;SimSun" w:hAnsi="宋体;SimSun"/>
                <w:color w:val="000000"/>
                <w:sz w:val="24"/>
                <w:szCs w:val="24"/>
                <w:lang w:val="en-GB" w:eastAsia="zh-CN"/>
              </w:rPr>
              <w:t>8</w:t>
            </w:r>
            <w:r>
              <w:rPr>
                <w:rFonts w:ascii="宋体;SimSun" w:hAnsi="宋体;SimSun" w:cs="宋体;SimSun"/>
                <w:color w:val="000000"/>
                <w:sz w:val="24"/>
                <w:szCs w:val="24"/>
              </w:rPr>
              <w:t>个月内。</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1.3.2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履约验收</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ascii="宋体;SimSun" w:hAnsi="宋体;SimSun" w:cs="宋体;SimSun"/>
                <w:color w:val="000000"/>
                <w:sz w:val="24"/>
                <w:szCs w:val="24"/>
                <w:lang w:val="en-US" w:eastAsia="zh-CN"/>
              </w:rPr>
              <w:t>采购人根据国家有关规定、磋商文件、成交供应商的响应文件以及合同约定的内容和验收标准进行验收。验收情况作为支付货款的依据。如有异议，以相关质量技术检验检测机构的检验结果为准，如产生检验检测费用，则该费用由过失方承担。</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1.4.1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供应商资格要求</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eastAsia="宋体;SimSun" w:cs="宋体;SimSun" w:ascii="宋体;SimSun" w:hAnsi="宋体;SimSun"/>
                <w:sz w:val="24"/>
                <w:szCs w:val="24"/>
                <w:lang w:val="en-US" w:eastAsia="zh-CN"/>
              </w:rPr>
              <w:t>1.</w:t>
            </w:r>
            <w:r>
              <w:rPr>
                <w:rFonts w:ascii="宋体;SimSun" w:hAnsi="宋体;SimSun" w:cs="宋体;SimSun"/>
                <w:sz w:val="24"/>
                <w:szCs w:val="24"/>
                <w:lang w:val="en-US" w:eastAsia="zh-CN"/>
              </w:rPr>
              <w:t>供应商应满足《中华人民共和国政府采购法》第二十二条规定</w:t>
            </w:r>
            <w:r>
              <w:rPr>
                <w:rFonts w:ascii="宋体;SimSun" w:hAnsi="宋体;SimSun" w:cs="宋体;SimSun"/>
                <w:b/>
                <w:bCs/>
                <w:sz w:val="24"/>
                <w:szCs w:val="24"/>
                <w:lang w:val="en-US" w:eastAsia="zh-CN"/>
              </w:rPr>
              <w:t>（在响应文件中附《洛阳市政府采购供应商信用承诺函（资格承诺函）》，采购人有权在签订合同前要求成交供应商提供相关证明材料以核实成交供应商承诺事项的真实性）</w:t>
            </w:r>
            <w:r>
              <w:rPr>
                <w:rFonts w:ascii="宋体;SimSun" w:hAnsi="宋体;SimSun" w:cs="宋体;SimSun"/>
                <w:sz w:val="24"/>
                <w:szCs w:val="24"/>
                <w:lang w:val="en-US" w:eastAsia="zh-CN"/>
              </w:rPr>
              <w:t>。</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1D41D5"/>
                <w:sz w:val="24"/>
                <w:szCs w:val="24"/>
                <w:highlight w:val="none"/>
                <w:lang w:val="en-US" w:eastAsia="zh-CN"/>
              </w:rPr>
            </w:pPr>
            <w:r>
              <w:rPr>
                <w:rFonts w:eastAsia="宋体;SimSun" w:cs="宋体;SimSun" w:ascii="宋体;SimSun" w:hAnsi="宋体;SimSun"/>
                <w:sz w:val="24"/>
                <w:szCs w:val="24"/>
                <w:lang w:val="en-US" w:eastAsia="zh-CN"/>
              </w:rPr>
              <w:t>2.</w:t>
            </w:r>
            <w:r>
              <w:rPr>
                <w:rFonts w:ascii="宋体;SimSun" w:hAnsi="宋体;SimSun" w:cs="宋体;SimSun"/>
                <w:sz w:val="24"/>
                <w:szCs w:val="24"/>
                <w:lang w:val="en-US" w:eastAsia="zh-CN"/>
              </w:rPr>
              <w:t>落实政府采购政策需满足的资格</w:t>
            </w:r>
            <w:r>
              <w:rPr>
                <w:rFonts w:ascii="宋体;SimSun" w:hAnsi="宋体;SimSun" w:cs="宋体;SimSun"/>
                <w:sz w:val="24"/>
                <w:szCs w:val="24"/>
                <w:lang w:val="en-US" w:eastAsia="zh-CN"/>
              </w:rPr>
              <w:t>要求：无。</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eastAsia="宋体;SimSun" w:cs="宋体;SimSun" w:ascii="宋体;SimSun" w:hAnsi="宋体;SimSun"/>
                <w:sz w:val="24"/>
                <w:szCs w:val="24"/>
                <w:lang w:val="en-US" w:eastAsia="zh-CN"/>
              </w:rPr>
              <w:t>3.</w:t>
            </w:r>
            <w:r>
              <w:rPr>
                <w:rFonts w:ascii="宋体;SimSun" w:hAnsi="宋体;SimSun" w:cs="宋体;SimSun"/>
                <w:sz w:val="24"/>
                <w:szCs w:val="24"/>
                <w:lang w:val="en-US" w:eastAsia="zh-CN"/>
              </w:rPr>
              <w:t>本项目的特定资格要求：无。</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1.4.2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是否接受联合体</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US" w:eastAsia="zh-CN"/>
              </w:rPr>
            </w:pPr>
            <w:r>
              <w:rPr>
                <w:rFonts w:ascii="宋体;SimSun" w:hAnsi="宋体;SimSun" w:cs="宋体;SimSun"/>
                <w:sz w:val="24"/>
                <w:szCs w:val="24"/>
              </w:rPr>
              <w:t>☑</w:t>
            </w:r>
            <w:r>
              <w:rPr>
                <w:rFonts w:ascii="宋体;SimSun" w:hAnsi="宋体;SimSun" w:cs="宋体;SimSun"/>
                <w:sz w:val="24"/>
                <w:szCs w:val="24"/>
              </w:rPr>
              <w:t>不接受</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1.4.3</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供应商不得存在的其他情形</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eastAsia="宋体;SimSun" w:cs="宋体;SimSun" w:ascii="宋体;SimSun" w:hAnsi="宋体;SimSun"/>
                <w:sz w:val="24"/>
                <w:szCs w:val="24"/>
              </w:rPr>
              <w:t>/</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1.9.1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踏勘现场</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lang w:val="en-US" w:eastAsia="zh-CN"/>
              </w:rPr>
              <w:t>不组织，供应商在得到磋商文件后根据需要自主决定是否到本项目所在地察看现场</w:t>
            </w:r>
            <w:r>
              <w:rPr>
                <w:rFonts w:eastAsia="宋体;SimSun" w:cs="宋体;SimSun" w:ascii="宋体;SimSun" w:hAnsi="宋体;SimSun"/>
                <w:sz w:val="24"/>
                <w:szCs w:val="24"/>
                <w:lang w:val="en-US" w:eastAsia="zh-CN"/>
              </w:rPr>
              <w:t>,</w:t>
            </w:r>
            <w:r>
              <w:rPr>
                <w:rFonts w:ascii="宋体;SimSun" w:hAnsi="宋体;SimSun" w:cs="宋体;SimSun"/>
                <w:sz w:val="24"/>
                <w:szCs w:val="24"/>
                <w:lang w:val="en-US" w:eastAsia="zh-CN"/>
              </w:rPr>
              <w:t>以获取有关编制响应文件所需的各种资料，如场地现状、周边环境等因素，按现场实际情况结合投标单位自身经验，将此费用考虑到投标报价中，如有疑问，可在磋商</w:t>
            </w:r>
            <w:r>
              <w:rPr>
                <w:rFonts w:ascii="宋体;SimSun" w:hAnsi="宋体;SimSun" w:cs="宋体;SimSun"/>
                <w:sz w:val="24"/>
                <w:szCs w:val="24"/>
                <w:lang w:val="en-US" w:eastAsia="zh-CN"/>
              </w:rPr>
              <w:t>开启前</w:t>
            </w:r>
            <w:r>
              <w:rPr>
                <w:rFonts w:ascii="宋体;SimSun" w:hAnsi="宋体;SimSun" w:cs="宋体;SimSun"/>
                <w:sz w:val="24"/>
                <w:szCs w:val="24"/>
                <w:lang w:val="en-US" w:eastAsia="zh-CN"/>
              </w:rPr>
              <w:t>问询采购人或代理机构，一经中标，不得以不完全了解现场情况为借口，而提出延长合同履行期限和提高预算等要求。供应商应承担现场踏勘的责任、失误和风险，踏勘现场的费用由供应商承担。</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1.10.1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磋商预备会</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w:t>
            </w:r>
            <w:r>
              <w:rPr>
                <w:rFonts w:ascii="宋体;SimSun" w:hAnsi="宋体;SimSun" w:cs="宋体;SimSun"/>
                <w:sz w:val="24"/>
                <w:szCs w:val="24"/>
              </w:rPr>
              <w:t>不召开</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1.11.1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分包</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w:t>
            </w:r>
            <w:r>
              <w:rPr>
                <w:rFonts w:ascii="宋体;SimSun" w:hAnsi="宋体;SimSun" w:cs="宋体;SimSun"/>
                <w:sz w:val="24"/>
                <w:szCs w:val="24"/>
              </w:rPr>
              <w:t>不允许</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1.12.1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b/>
                <w:b/>
                <w:bCs/>
                <w:sz w:val="24"/>
                <w:szCs w:val="24"/>
              </w:rPr>
            </w:pPr>
            <w:r>
              <w:rPr>
                <w:rFonts w:ascii="宋体;SimSun" w:hAnsi="宋体;SimSun" w:cs="宋体;SimSun"/>
                <w:b/>
                <w:bCs/>
                <w:sz w:val="24"/>
                <w:szCs w:val="24"/>
              </w:rPr>
              <w:t>实质性要求和条件</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b/>
                <w:bCs/>
                <w:sz w:val="24"/>
                <w:szCs w:val="24"/>
                <w:lang w:val="en-US" w:eastAsia="zh-CN"/>
              </w:rPr>
              <w:t>合同履行期限</w:t>
            </w:r>
            <w:r>
              <w:rPr>
                <w:rFonts w:ascii="宋体;SimSun" w:hAnsi="宋体;SimSun" w:cs="宋体;SimSun"/>
                <w:b/>
                <w:bCs/>
                <w:sz w:val="24"/>
                <w:szCs w:val="24"/>
              </w:rPr>
              <w:t xml:space="preserve">； </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b/>
                <w:b/>
                <w:bCs/>
                <w:sz w:val="24"/>
                <w:szCs w:val="24"/>
              </w:rPr>
            </w:pPr>
            <w:r>
              <w:rPr>
                <w:rFonts w:ascii="宋体;SimSun" w:hAnsi="宋体;SimSun" w:cs="宋体;SimSun"/>
                <w:b/>
                <w:bCs/>
                <w:sz w:val="24"/>
                <w:szCs w:val="24"/>
              </w:rPr>
              <w:t>付款方式；</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b/>
                <w:b/>
                <w:bCs/>
                <w:sz w:val="24"/>
                <w:szCs w:val="24"/>
              </w:rPr>
            </w:pPr>
            <w:r>
              <w:rPr>
                <w:rFonts w:ascii="宋体;SimSun" w:hAnsi="宋体;SimSun" w:cs="宋体;SimSun"/>
                <w:b/>
                <w:bCs/>
                <w:sz w:val="24"/>
                <w:szCs w:val="24"/>
              </w:rPr>
              <w:t>服务要求；</w:t>
            </w:r>
          </w:p>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b/>
                <w:bCs/>
                <w:sz w:val="24"/>
                <w:szCs w:val="24"/>
              </w:rPr>
              <w:t>其他：</w:t>
            </w:r>
            <w:r>
              <w:rPr>
                <w:rFonts w:eastAsia="宋体;SimSun" w:cs="宋体;SimSun" w:ascii="宋体;SimSun" w:hAnsi="宋体;SimSun"/>
                <w:b/>
                <w:bCs/>
                <w:sz w:val="24"/>
                <w:szCs w:val="24"/>
              </w:rPr>
              <w:t>/</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1.12.3</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偏差</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US" w:eastAsia="zh-CN"/>
              </w:rPr>
            </w:pPr>
            <w:r>
              <w:rPr>
                <w:rFonts w:ascii="宋体;SimSun" w:hAnsi="宋体;SimSun" w:cs="宋体;SimSun"/>
                <w:sz w:val="24"/>
                <w:szCs w:val="24"/>
              </w:rPr>
              <w:t>☑</w:t>
            </w:r>
            <w:r>
              <w:rPr>
                <w:rFonts w:ascii="宋体;SimSun" w:hAnsi="宋体;SimSun" w:cs="宋体;SimSun"/>
                <w:color w:val="000000"/>
                <w:sz w:val="24"/>
                <w:szCs w:val="24"/>
                <w:lang w:val="en-US" w:eastAsia="zh-CN"/>
              </w:rPr>
              <w:t>仅接受正偏差</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2.1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构成磋商文件的其他资料</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eastAsia="宋体;SimSun" w:cs="宋体;SimSun" w:ascii="宋体;SimSun" w:hAnsi="宋体;SimSun"/>
                <w:sz w:val="24"/>
                <w:szCs w:val="24"/>
              </w:rPr>
              <w:t>/</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2.2.1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供应商提出问题或要求澄清磋商文件的截止时间</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提交响应文件截止时间</w:t>
            </w:r>
            <w:r>
              <w:rPr>
                <w:rFonts w:eastAsia="宋体;SimSun" w:cs="宋体;SimSun" w:ascii="宋体;SimSun" w:hAnsi="宋体;SimSun"/>
                <w:sz w:val="24"/>
                <w:szCs w:val="24"/>
              </w:rPr>
              <w:t>5</w:t>
            </w:r>
            <w:r>
              <w:rPr>
                <w:rFonts w:ascii="宋体;SimSun" w:hAnsi="宋体;SimSun" w:cs="宋体;SimSun"/>
                <w:sz w:val="24"/>
                <w:szCs w:val="24"/>
              </w:rPr>
              <w:t>日前，由供应商的被授权人提交书面材料（盖供应商公章）。</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在提交响应文件截止时间前</w:t>
            </w:r>
            <w:r>
              <w:rPr>
                <w:rFonts w:eastAsia="宋体;SimSun" w:cs="宋体;SimSun" w:ascii="宋体;SimSun" w:hAnsi="宋体;SimSun"/>
                <w:sz w:val="24"/>
                <w:szCs w:val="24"/>
              </w:rPr>
              <w:t>5</w:t>
            </w:r>
            <w:r>
              <w:rPr>
                <w:rFonts w:ascii="宋体;SimSun" w:hAnsi="宋体;SimSun" w:cs="宋体;SimSun"/>
                <w:sz w:val="24"/>
                <w:szCs w:val="24"/>
              </w:rPr>
              <w:t>日内，采购人、采购代理机构不再受理供应商提出的问题。</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2.2.2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磋商文件澄清、修改发出的形式</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磋商文件的澄清、修改将在《河南省政府采购网》《洛阳市政府采购网》《洛阳市公共资源交易中心网站》上发布“变更公告”，如需修改磋商文件，则同时在洛阳市电子招投标交易平台发布“答疑文件”（答疑文件指修改后最新的磋商文件）。对于各项目中已经成功报名并下载磋商文件的供应商，将通过第三方短信群发方式提醒供应商进行查询。各供应商须重新下载最新的“答疑文件”，并以此编制响应文件。如不以最新发布的“答疑文件”编制响应文件，造成响应无效的后果由供应商自己承担。</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3.1.1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构成响应文件的其他资料</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3.2.3</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报价方式</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highlight w:val="none"/>
              </w:rPr>
            </w:pPr>
            <w:r>
              <w:rPr>
                <w:rFonts w:ascii="宋体;SimSun" w:hAnsi="宋体;SimSun" w:cs="宋体;SimSun"/>
                <w:color w:val="000000"/>
                <w:sz w:val="24"/>
                <w:szCs w:val="24"/>
              </w:rPr>
              <w:t>总价</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3.2.4</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预算控制金额</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预算控制金额</w:t>
            </w:r>
            <w:r>
              <w:rPr>
                <w:rFonts w:cs="宋体;SimSun" w:ascii="宋体;SimSun" w:hAnsi="宋体;SimSun"/>
                <w:color w:val="000000"/>
                <w:sz w:val="24"/>
                <w:szCs w:val="24"/>
                <w:u w:val="none"/>
                <w:lang w:val="en-GB" w:eastAsia="zh-CN"/>
              </w:rPr>
              <w:t>929200</w:t>
            </w:r>
            <w:r>
              <w:rPr>
                <w:rFonts w:cs="宋体;SimSun" w:ascii="宋体;SimSun" w:hAnsi="宋体;SimSun"/>
                <w:color w:val="000000"/>
                <w:sz w:val="24"/>
                <w:szCs w:val="24"/>
                <w:u w:val="none"/>
                <w:lang w:val="en-US" w:eastAsia="zh-CN"/>
              </w:rPr>
              <w:t>.00</w:t>
            </w:r>
            <w:r>
              <w:rPr>
                <w:rFonts w:ascii="宋体;SimSun" w:hAnsi="宋体;SimSun" w:cs="宋体;SimSun"/>
                <w:color w:val="000000"/>
                <w:sz w:val="24"/>
                <w:szCs w:val="24"/>
              </w:rPr>
              <w:t>元。</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highlight w:val="none"/>
              </w:rPr>
            </w:pPr>
            <w:r>
              <w:rPr>
                <w:rFonts w:ascii="宋体;SimSun" w:hAnsi="宋体;SimSun" w:cs="宋体;SimSun"/>
                <w:color w:val="000000"/>
                <w:sz w:val="24"/>
                <w:szCs w:val="24"/>
              </w:rPr>
              <w:t>供应商的报价超过本预算的，其响应将被否决。</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3.2.5</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报价的其他要求</w:t>
            </w:r>
          </w:p>
        </w:tc>
        <w:tc>
          <w:tcPr>
            <w:tcW w:w="5023"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报价应包含为完成本项目所需要的全部费用和税金。</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其他：</w:t>
            </w:r>
            <w:r>
              <w:rPr>
                <w:rFonts w:ascii="宋体;SimSun" w:hAnsi="宋体;SimSun" w:cs="宋体;SimSun"/>
                <w:sz w:val="24"/>
                <w:szCs w:val="24"/>
              </w:rPr>
              <w:t>供应商响应报价若低于采购项目最高限价（预算控制金额）</w:t>
            </w:r>
            <w:r>
              <w:rPr>
                <w:rFonts w:eastAsia="宋体;SimSun" w:cs="宋体;SimSun" w:ascii="宋体;SimSun" w:hAnsi="宋体;SimSun"/>
                <w:sz w:val="24"/>
                <w:szCs w:val="24"/>
              </w:rPr>
              <w:t>45%</w:t>
            </w:r>
            <w:r>
              <w:rPr>
                <w:rFonts w:ascii="宋体;SimSun" w:hAnsi="宋体;SimSun" w:cs="宋体;SimSun"/>
                <w:sz w:val="24"/>
                <w:szCs w:val="24"/>
              </w:rPr>
              <w:t>的，即响应报价</w:t>
            </w:r>
            <w:r>
              <w:rPr>
                <w:rFonts w:eastAsia="宋体;SimSun" w:cs="宋体;SimSun" w:ascii="宋体;SimSun" w:hAnsi="宋体;SimSun"/>
                <w:sz w:val="24"/>
                <w:szCs w:val="24"/>
              </w:rPr>
              <w:t>&lt;</w:t>
            </w:r>
            <w:r>
              <w:rPr>
                <w:rFonts w:ascii="宋体;SimSun" w:hAnsi="宋体;SimSun" w:cs="宋体;SimSun"/>
                <w:sz w:val="24"/>
                <w:szCs w:val="24"/>
              </w:rPr>
              <w:t>采购项目最高限价（预算控制金额）</w:t>
            </w:r>
            <w:r>
              <w:rPr>
                <w:rFonts w:eastAsia="宋体;SimSun" w:cs="宋体;SimSun" w:ascii="宋体;SimSun" w:hAnsi="宋体;SimSun"/>
                <w:sz w:val="24"/>
                <w:szCs w:val="24"/>
              </w:rPr>
              <w:t>×45%</w:t>
            </w:r>
            <w:r>
              <w:rPr>
                <w:rFonts w:ascii="宋体;SimSun" w:hAnsi="宋体;SimSun" w:cs="宋体;SimSun"/>
                <w:sz w:val="24"/>
                <w:szCs w:val="24"/>
              </w:rPr>
              <w:t>，应当提供项目具体成本测算等与报价合理性相关的书面说明及必要的证明材料，包括但不限于原材料成本、人工成本、制造费用等。</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3.3.1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响应文件有效期</w:t>
            </w:r>
          </w:p>
        </w:tc>
        <w:tc>
          <w:tcPr>
            <w:tcW w:w="5023"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提交响应文件截止时间后</w:t>
            </w:r>
            <w:r>
              <w:rPr>
                <w:rFonts w:eastAsia="宋体;SimSun" w:cs="宋体;SimSun" w:ascii="宋体;SimSun" w:hAnsi="宋体;SimSun"/>
                <w:sz w:val="24"/>
                <w:szCs w:val="24"/>
                <w:lang w:val="en-US" w:eastAsia="zh-CN"/>
              </w:rPr>
              <w:t>60</w:t>
            </w:r>
            <w:r>
              <w:rPr>
                <w:rFonts w:ascii="宋体;SimSun" w:hAnsi="宋体;SimSun" w:cs="宋体;SimSun"/>
                <w:sz w:val="24"/>
                <w:szCs w:val="24"/>
              </w:rPr>
              <w:t>天，有效期短于该期限的响应将被拒绝。</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3.4.1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磋商保证金</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本次采购免收磋商保证金。</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3.5.3</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资格审查资料的特殊要求</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w:t>
            </w:r>
            <w:r>
              <w:rPr>
                <w:rFonts w:ascii="宋体;SimSun" w:hAnsi="宋体;SimSun" w:cs="宋体;SimSun"/>
                <w:sz w:val="24"/>
                <w:szCs w:val="24"/>
              </w:rPr>
              <w:t>无</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3.6.1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是否允许提交备选方案</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w:t>
            </w:r>
            <w:r>
              <w:rPr>
                <w:rFonts w:ascii="宋体;SimSun" w:hAnsi="宋体;SimSun" w:cs="宋体;SimSun"/>
                <w:sz w:val="24"/>
                <w:szCs w:val="24"/>
              </w:rPr>
              <w:t>不允许</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color w:val="000000"/>
                <w:sz w:val="24"/>
                <w:szCs w:val="24"/>
                <w:lang w:val="en-US" w:eastAsia="zh-CN"/>
              </w:rPr>
            </w:pPr>
            <w:r>
              <w:rPr>
                <w:rFonts w:eastAsia="宋体;SimSun" w:cs="宋体;SimSun" w:ascii="宋体;SimSun" w:hAnsi="宋体;SimSun"/>
                <w:color w:val="000000"/>
                <w:sz w:val="24"/>
                <w:szCs w:val="24"/>
              </w:rPr>
              <w:t>3.7.2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b w:val="false"/>
                <w:b w:val="false"/>
                <w:bCs w:val="false"/>
                <w:color w:val="000000"/>
                <w:sz w:val="24"/>
                <w:szCs w:val="24"/>
                <w:lang w:val="en-US" w:eastAsia="zh-CN"/>
              </w:rPr>
            </w:pPr>
            <w:r>
              <w:rPr>
                <w:rFonts w:ascii="宋体;SimSun" w:hAnsi="宋体;SimSun" w:cs="宋体;SimSun"/>
                <w:b w:val="false"/>
                <w:bCs w:val="false"/>
                <w:color w:val="000000"/>
                <w:sz w:val="24"/>
                <w:szCs w:val="24"/>
                <w:lang w:val="en-US" w:eastAsia="zh-CN"/>
              </w:rPr>
              <w:t>响应</w:t>
            </w:r>
            <w:r>
              <w:rPr>
                <w:rFonts w:ascii="宋体;SimSun" w:hAnsi="宋体;SimSun" w:cs="宋体;SimSun"/>
                <w:b w:val="false"/>
                <w:bCs w:val="false"/>
                <w:color w:val="000000"/>
                <w:sz w:val="24"/>
                <w:szCs w:val="24"/>
              </w:rPr>
              <w:t xml:space="preserve">文件的签章要求 </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b w:val="false"/>
                <w:b w:val="false"/>
                <w:bCs w:val="false"/>
                <w:color w:val="000000"/>
                <w:sz w:val="24"/>
                <w:szCs w:val="24"/>
                <w:lang w:val="en-US" w:eastAsia="zh-CN"/>
              </w:rPr>
            </w:pPr>
            <w:r>
              <w:rPr>
                <w:rFonts w:ascii="宋体;SimSun" w:hAnsi="宋体;SimSun" w:cs="宋体;SimSun"/>
                <w:b w:val="false"/>
                <w:bCs w:val="false"/>
                <w:color w:val="000000"/>
                <w:sz w:val="24"/>
                <w:szCs w:val="24"/>
                <w:lang w:val="en-US" w:eastAsia="zh-CN"/>
              </w:rPr>
              <w:t>供应商</w:t>
            </w:r>
            <w:r>
              <w:rPr>
                <w:rFonts w:ascii="宋体;SimSun" w:hAnsi="宋体;SimSun" w:cs="宋体;SimSun"/>
                <w:b w:val="false"/>
                <w:bCs w:val="false"/>
                <w:color w:val="000000"/>
                <w:sz w:val="24"/>
                <w:szCs w:val="24"/>
              </w:rPr>
              <w:t>使用“新点投标文件制作软件”制作电子投标文件时，应按规定进行签字或盖章。</w:t>
            </w:r>
            <w:r>
              <w:rPr>
                <w:rFonts w:ascii="宋体;SimSun" w:hAnsi="宋体;SimSun" w:cs="宋体;SimSun"/>
                <w:b w:val="false"/>
                <w:bCs w:val="false"/>
                <w:color w:val="000000"/>
                <w:sz w:val="24"/>
                <w:szCs w:val="24"/>
                <w:lang w:val="en-US" w:eastAsia="zh-CN"/>
              </w:rPr>
              <w:t>响应</w:t>
            </w:r>
            <w:r>
              <w:rPr>
                <w:rFonts w:ascii="宋体;SimSun" w:hAnsi="宋体;SimSun" w:cs="宋体;SimSun"/>
                <w:b w:val="false"/>
                <w:bCs w:val="false"/>
                <w:color w:val="000000"/>
                <w:sz w:val="24"/>
                <w:szCs w:val="24"/>
              </w:rPr>
              <w:t>文件格式中要求盖企业电子章的地方，</w:t>
            </w:r>
            <w:r>
              <w:rPr>
                <w:rFonts w:ascii="宋体;SimSun" w:hAnsi="宋体;SimSun" w:cs="宋体;SimSun"/>
                <w:b w:val="false"/>
                <w:bCs w:val="false"/>
                <w:color w:val="000000"/>
                <w:sz w:val="24"/>
                <w:szCs w:val="24"/>
                <w:lang w:val="en-US" w:eastAsia="zh-CN"/>
              </w:rPr>
              <w:t>供应商</w:t>
            </w:r>
            <w:r>
              <w:rPr>
                <w:rFonts w:ascii="宋体;SimSun" w:hAnsi="宋体;SimSun" w:cs="宋体;SimSun"/>
                <w:b w:val="false"/>
                <w:bCs w:val="false"/>
                <w:color w:val="000000"/>
                <w:sz w:val="24"/>
                <w:szCs w:val="24"/>
              </w:rPr>
              <w:t>均应使用</w:t>
            </w:r>
            <w:r>
              <w:rPr>
                <w:rFonts w:eastAsia="宋体;SimSun" w:cs="宋体;SimSun" w:ascii="宋体;SimSun" w:hAnsi="宋体;SimSun"/>
                <w:b w:val="false"/>
                <w:bCs w:val="false"/>
                <w:color w:val="000000"/>
                <w:sz w:val="24"/>
                <w:szCs w:val="24"/>
              </w:rPr>
              <w:t>CA</w:t>
            </w:r>
            <w:r>
              <w:rPr>
                <w:rFonts w:ascii="宋体;SimSun" w:hAnsi="宋体;SimSun" w:cs="宋体;SimSun"/>
                <w:b w:val="false"/>
                <w:bCs w:val="false"/>
                <w:color w:val="000000"/>
                <w:sz w:val="24"/>
                <w:szCs w:val="24"/>
              </w:rPr>
              <w:t>数字证书加盖</w:t>
            </w:r>
            <w:r>
              <w:rPr>
                <w:rFonts w:ascii="宋体;SimSun" w:hAnsi="宋体;SimSun" w:cs="宋体;SimSun"/>
                <w:b w:val="false"/>
                <w:bCs w:val="false"/>
                <w:color w:val="000000"/>
                <w:sz w:val="24"/>
                <w:szCs w:val="24"/>
                <w:lang w:val="en-US" w:eastAsia="zh-CN"/>
              </w:rPr>
              <w:t>供应商</w:t>
            </w:r>
            <w:r>
              <w:rPr>
                <w:rFonts w:ascii="宋体;SimSun" w:hAnsi="宋体;SimSun" w:cs="宋体;SimSun"/>
                <w:b w:val="false"/>
                <w:bCs w:val="false"/>
                <w:color w:val="000000"/>
                <w:sz w:val="24"/>
                <w:szCs w:val="24"/>
              </w:rPr>
              <w:t>的单位电子签章。</w:t>
            </w:r>
            <w:r>
              <w:rPr>
                <w:rFonts w:ascii="宋体;SimSun" w:hAnsi="宋体;SimSun" w:cs="宋体;SimSun"/>
                <w:b w:val="false"/>
                <w:bCs w:val="false"/>
                <w:color w:val="000000"/>
                <w:sz w:val="24"/>
                <w:szCs w:val="24"/>
                <w:lang w:val="en-US" w:eastAsia="zh-CN"/>
              </w:rPr>
              <w:t>响应</w:t>
            </w:r>
            <w:r>
              <w:rPr>
                <w:rFonts w:ascii="宋体;SimSun" w:hAnsi="宋体;SimSun" w:cs="宋体;SimSun"/>
                <w:b w:val="false"/>
                <w:bCs w:val="false"/>
                <w:color w:val="000000"/>
                <w:sz w:val="24"/>
                <w:szCs w:val="24"/>
              </w:rPr>
              <w:t>文件格式中要求法定代表人（个人电子章）的地方，可以是电子手写签名或法定代表人的个人电子签章。</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color w:val="000000"/>
                <w:sz w:val="24"/>
                <w:szCs w:val="24"/>
                <w:lang w:val="en-US" w:eastAsia="zh-CN"/>
              </w:rPr>
            </w:pPr>
            <w:r>
              <w:rPr>
                <w:rFonts w:eastAsia="宋体;SimSun" w:cs="宋体;SimSun" w:ascii="宋体;SimSun" w:hAnsi="宋体;SimSun"/>
                <w:color w:val="000000"/>
                <w:sz w:val="24"/>
                <w:szCs w:val="24"/>
                <w:lang w:val="en-US" w:eastAsia="zh-CN"/>
              </w:rPr>
              <w:t>3.7.5</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b w:val="false"/>
                <w:b w:val="false"/>
                <w:bCs w:val="false"/>
                <w:color w:val="000000"/>
                <w:sz w:val="24"/>
                <w:szCs w:val="24"/>
                <w:lang w:val="en-US" w:eastAsia="zh-CN"/>
              </w:rPr>
            </w:pPr>
            <w:r>
              <w:rPr>
                <w:rFonts w:ascii="宋体;SimSun" w:hAnsi="宋体;SimSun" w:cs="宋体;SimSun"/>
                <w:b w:val="false"/>
                <w:bCs w:val="false"/>
                <w:color w:val="000000"/>
                <w:sz w:val="24"/>
                <w:szCs w:val="24"/>
                <w:lang w:val="en-US" w:eastAsia="zh-CN"/>
              </w:rPr>
              <w:t>响应</w:t>
            </w:r>
            <w:r>
              <w:rPr>
                <w:rFonts w:ascii="宋体;SimSun" w:hAnsi="宋体;SimSun" w:cs="宋体;SimSun"/>
                <w:b w:val="false"/>
                <w:bCs w:val="false"/>
                <w:color w:val="000000"/>
                <w:sz w:val="24"/>
                <w:szCs w:val="24"/>
              </w:rPr>
              <w:t>文件的制作要求</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b w:val="false"/>
                <w:b w:val="false"/>
                <w:bCs w:val="false"/>
                <w:color w:val="000000"/>
                <w:sz w:val="24"/>
                <w:szCs w:val="24"/>
                <w:lang w:val="en-US" w:eastAsia="zh-CN"/>
              </w:rPr>
            </w:pPr>
            <w:r>
              <w:rPr>
                <w:rFonts w:ascii="宋体;SimSun" w:hAnsi="宋体;SimSun" w:cs="宋体;SimSun"/>
                <w:b w:val="false"/>
                <w:bCs w:val="false"/>
                <w:color w:val="000000"/>
                <w:sz w:val="24"/>
                <w:szCs w:val="24"/>
                <w:lang w:val="en-US" w:eastAsia="zh-CN"/>
              </w:rPr>
              <w:t>响应文件所附证明材料均为扫描件（原件或复印件的扫描件）或照片，尺寸和清晰度应该能够在电脑上被阅读、识别和判断；若供应商未按要求提供证明材料或提供不清晰的扫描件（原件或复印件的扫描件）或照片的，磋商小组有权认定其响应文件未对磋商文件有关要求进行响应，涉及资格性审查或符合性审查的将不予通过。</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highlight w:val="green"/>
                <w:lang w:val="en-GB" w:eastAsia="zh-CN"/>
              </w:rPr>
            </w:pPr>
            <w:r>
              <w:rPr>
                <w:rFonts w:cs="宋体;SimSun" w:ascii="宋体;SimSun" w:hAnsi="宋体;SimSun"/>
                <w:sz w:val="24"/>
                <w:szCs w:val="24"/>
                <w:lang w:val="en-GB" w:eastAsia="zh-CN"/>
              </w:rPr>
              <w:t>3.7.6</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jc w:val="left"/>
              <w:rPr>
                <w:rFonts w:ascii="宋体;SimSun" w:hAnsi="宋体;SimSun" w:eastAsia="宋体;SimSun" w:cs="宋体;SimSun"/>
                <w:b/>
                <w:b/>
                <w:bCs/>
                <w:color w:val="1D41D5"/>
                <w:sz w:val="24"/>
                <w:szCs w:val="24"/>
                <w:highlight w:val="green"/>
                <w:lang w:val="en-US" w:eastAsia="zh-CN"/>
              </w:rPr>
            </w:pPr>
            <w:r>
              <w:rPr>
                <w:rFonts w:ascii="宋体;SimSun" w:hAnsi="宋体;SimSun" w:cs="宋体;SimSun"/>
                <w:b/>
                <w:bCs/>
                <w:color w:val="000000"/>
                <w:spacing w:val="14"/>
                <w:sz w:val="24"/>
                <w:szCs w:val="24"/>
              </w:rPr>
              <w:t>综合标“暗标”评审</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widowControl/>
              <w:spacing w:lineRule="auto" w:line="240"/>
              <w:jc w:val="left"/>
              <w:rPr/>
            </w:pPr>
            <w:r>
              <w:rPr>
                <w:rFonts w:ascii="宋体;SimSun" w:hAnsi="宋体;SimSun" w:cs="宋体;SimSun"/>
                <w:b/>
                <w:bCs/>
                <w:color w:val="000000"/>
                <w:spacing w:val="14"/>
                <w:sz w:val="24"/>
                <w:szCs w:val="24"/>
              </w:rPr>
              <w:t>本项目综合标（</w:t>
            </w:r>
            <w:r>
              <w:rPr>
                <w:rFonts w:ascii="宋体;SimSun" w:hAnsi="宋体;SimSun" w:cs="宋体;SimSun"/>
                <w:b/>
                <w:bCs/>
                <w:color w:val="000000"/>
                <w:spacing w:val="14"/>
                <w:sz w:val="24"/>
                <w:szCs w:val="24"/>
                <w:lang w:val="en-US"/>
              </w:rPr>
              <w:t>综合标评分参数</w:t>
            </w:r>
            <w:r>
              <w:rPr>
                <w:rFonts w:ascii="宋体;SimSun" w:hAnsi="宋体;SimSun" w:cs="宋体;SimSun"/>
                <w:b/>
                <w:bCs/>
                <w:color w:val="000000"/>
                <w:spacing w:val="14"/>
                <w:sz w:val="24"/>
                <w:szCs w:val="24"/>
              </w:rPr>
              <w:t>）为暗标内容，暗标部分不符合要求的，其暗标部分整体得零分：</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1</w:t>
            </w:r>
            <w:r>
              <w:rPr>
                <w:rFonts w:ascii="宋体;SimSun" w:hAnsi="宋体;SimSun" w:cs="宋体;SimSun"/>
                <w:b/>
                <w:bCs/>
                <w:color w:val="000000"/>
                <w:spacing w:val="14"/>
                <w:sz w:val="24"/>
                <w:szCs w:val="24"/>
              </w:rPr>
              <w:t>）签章要求：不得对暗标部分进行电子签章。</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2</w:t>
            </w:r>
            <w:r>
              <w:rPr>
                <w:rFonts w:ascii="宋体;SimSun" w:hAnsi="宋体;SimSun" w:cs="宋体;SimSun"/>
                <w:b/>
                <w:bCs/>
                <w:color w:val="000000"/>
                <w:spacing w:val="14"/>
                <w:sz w:val="24"/>
                <w:szCs w:val="24"/>
              </w:rPr>
              <w:t>）排版要求：全文采用</w:t>
            </w:r>
            <w:r>
              <w:rPr>
                <w:rFonts w:cs="宋体;SimSun" w:ascii="宋体;SimSun" w:hAnsi="宋体;SimSun"/>
                <w:b/>
                <w:bCs/>
                <w:color w:val="000000"/>
                <w:spacing w:val="14"/>
                <w:sz w:val="24"/>
                <w:szCs w:val="24"/>
              </w:rPr>
              <w:t>A4</w:t>
            </w:r>
            <w:r>
              <w:rPr>
                <w:rFonts w:ascii="宋体;SimSun" w:hAnsi="宋体;SimSun" w:cs="宋体;SimSun"/>
                <w:b/>
                <w:bCs/>
                <w:color w:val="000000"/>
                <w:spacing w:val="14"/>
                <w:sz w:val="24"/>
                <w:szCs w:val="24"/>
              </w:rPr>
              <w:t>大小，不允许插入空白页，页边距均为</w:t>
            </w:r>
            <w:r>
              <w:rPr>
                <w:rFonts w:cs="宋体;SimSun" w:ascii="宋体;SimSun" w:hAnsi="宋体;SimSun"/>
                <w:b/>
                <w:bCs/>
                <w:color w:val="000000"/>
                <w:spacing w:val="14"/>
                <w:sz w:val="24"/>
                <w:szCs w:val="24"/>
              </w:rPr>
              <w:t>2.5</w:t>
            </w:r>
            <w:r>
              <w:rPr>
                <w:rFonts w:ascii="宋体;SimSun" w:hAnsi="宋体;SimSun" w:cs="宋体;SimSun"/>
                <w:b/>
                <w:bCs/>
                <w:color w:val="000000"/>
                <w:spacing w:val="14"/>
                <w:sz w:val="24"/>
                <w:szCs w:val="24"/>
              </w:rPr>
              <w:t>厘米，不得出现页眉、页脚、页码，全文均为白底黑字，字体为宋体四号字，不允许倾斜和下划线，行间距采用固定值</w:t>
            </w:r>
            <w:r>
              <w:rPr>
                <w:rFonts w:cs="宋体;SimSun" w:ascii="宋体;SimSun" w:hAnsi="宋体;SimSun"/>
                <w:b/>
                <w:bCs/>
                <w:color w:val="000000"/>
                <w:spacing w:val="14"/>
                <w:sz w:val="24"/>
                <w:szCs w:val="24"/>
              </w:rPr>
              <w:t>28</w:t>
            </w:r>
            <w:r>
              <w:rPr>
                <w:rFonts w:ascii="宋体;SimSun" w:hAnsi="宋体;SimSun" w:cs="宋体;SimSun"/>
                <w:b/>
                <w:bCs/>
                <w:color w:val="000000"/>
                <w:spacing w:val="14"/>
                <w:sz w:val="24"/>
                <w:szCs w:val="24"/>
              </w:rPr>
              <w:t>磅，段前段后间距为</w:t>
            </w:r>
            <w:r>
              <w:rPr>
                <w:rFonts w:cs="宋体;SimSun" w:ascii="宋体;SimSun" w:hAnsi="宋体;SimSun"/>
                <w:b/>
                <w:bCs/>
                <w:color w:val="000000"/>
                <w:spacing w:val="14"/>
                <w:sz w:val="24"/>
                <w:szCs w:val="24"/>
              </w:rPr>
              <w:t>0</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3</w:t>
            </w:r>
            <w:r>
              <w:rPr>
                <w:rFonts w:ascii="宋体;SimSun" w:hAnsi="宋体;SimSun" w:cs="宋体;SimSun"/>
                <w:b/>
                <w:bCs/>
                <w:color w:val="000000"/>
                <w:spacing w:val="14"/>
                <w:sz w:val="24"/>
                <w:szCs w:val="24"/>
              </w:rPr>
              <w:t>）标题编号要求：标题序号最多设置</w:t>
            </w:r>
            <w:r>
              <w:rPr>
                <w:rFonts w:cs="宋体;SimSun" w:ascii="宋体;SimSun" w:hAnsi="宋体;SimSun"/>
                <w:b/>
                <w:bCs/>
                <w:color w:val="000000"/>
                <w:spacing w:val="14"/>
                <w:sz w:val="24"/>
                <w:szCs w:val="24"/>
              </w:rPr>
              <w:t>7</w:t>
            </w:r>
            <w:r>
              <w:rPr>
                <w:rFonts w:ascii="宋体;SimSun" w:hAnsi="宋体;SimSun" w:cs="宋体;SimSun"/>
                <w:b/>
                <w:bCs/>
                <w:color w:val="000000"/>
                <w:spacing w:val="14"/>
                <w:sz w:val="24"/>
                <w:szCs w:val="24"/>
              </w:rPr>
              <w:t>级，每一个暗标部分的标题都要重新开始编号，编号格式为：</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 </w:t>
            </w:r>
            <w:r>
              <w:rPr>
                <w:rFonts w:ascii="宋体;SimSun" w:hAnsi="宋体;SimSun" w:cs="宋体;SimSun"/>
                <w:b/>
                <w:bCs/>
                <w:color w:val="000000"/>
                <w:spacing w:val="14"/>
                <w:sz w:val="24"/>
                <w:szCs w:val="24"/>
              </w:rPr>
              <w:t>一级为“一、”、“二、”</w:t>
            </w:r>
            <w:r>
              <w:rPr>
                <w:rFonts w:cs="宋体;SimSun" w:ascii="宋体;SimSun" w:hAnsi="宋体;SimSun"/>
                <w:b/>
                <w:bCs/>
                <w:color w:val="000000"/>
                <w:spacing w:val="14"/>
                <w:sz w:val="24"/>
                <w:szCs w:val="24"/>
              </w:rPr>
              <w:t>......</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 </w:t>
            </w:r>
            <w:r>
              <w:rPr>
                <w:rFonts w:ascii="宋体;SimSun" w:hAnsi="宋体;SimSun" w:cs="宋体;SimSun"/>
                <w:b/>
                <w:bCs/>
                <w:color w:val="000000"/>
                <w:spacing w:val="14"/>
                <w:sz w:val="24"/>
                <w:szCs w:val="24"/>
              </w:rPr>
              <w:t>二级为“（一）”、“（二）”</w:t>
            </w:r>
            <w:r>
              <w:rPr>
                <w:rFonts w:cs="宋体;SimSun" w:ascii="宋体;SimSun" w:hAnsi="宋体;SimSun"/>
                <w:b/>
                <w:bCs/>
                <w:color w:val="000000"/>
                <w:spacing w:val="14"/>
                <w:sz w:val="24"/>
                <w:szCs w:val="24"/>
              </w:rPr>
              <w:t>......</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 </w:t>
            </w:r>
            <w:r>
              <w:rPr>
                <w:rFonts w:ascii="宋体;SimSun" w:hAnsi="宋体;SimSun" w:cs="宋体;SimSun"/>
                <w:b/>
                <w:bCs/>
                <w:color w:val="000000"/>
                <w:spacing w:val="14"/>
                <w:sz w:val="24"/>
                <w:szCs w:val="24"/>
              </w:rPr>
              <w:t>三级为“</w:t>
            </w:r>
            <w:r>
              <w:rPr>
                <w:rFonts w:cs="宋体;SimSun" w:ascii="宋体;SimSun" w:hAnsi="宋体;SimSun"/>
                <w:b/>
                <w:bCs/>
                <w:color w:val="000000"/>
                <w:spacing w:val="14"/>
                <w:sz w:val="24"/>
                <w:szCs w:val="24"/>
              </w:rPr>
              <w:t>1.”</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2.”......</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 </w:t>
            </w:r>
            <w:r>
              <w:rPr>
                <w:rFonts w:ascii="宋体;SimSun" w:hAnsi="宋体;SimSun" w:cs="宋体;SimSun"/>
                <w:b/>
                <w:bCs/>
                <w:color w:val="000000"/>
                <w:spacing w:val="14"/>
                <w:sz w:val="24"/>
                <w:szCs w:val="24"/>
              </w:rPr>
              <w:t>四级为“（</w:t>
            </w:r>
            <w:r>
              <w:rPr>
                <w:rFonts w:cs="宋体;SimSun" w:ascii="宋体;SimSun" w:hAnsi="宋体;SimSun"/>
                <w:b/>
                <w:bCs/>
                <w:color w:val="000000"/>
                <w:spacing w:val="14"/>
                <w:sz w:val="24"/>
                <w:szCs w:val="24"/>
              </w:rPr>
              <w:t>1</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2</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 </w:t>
            </w:r>
            <w:r>
              <w:rPr>
                <w:rFonts w:ascii="宋体;SimSun" w:hAnsi="宋体;SimSun" w:cs="宋体;SimSun"/>
                <w:b/>
                <w:bCs/>
                <w:color w:val="000000"/>
                <w:spacing w:val="14"/>
                <w:sz w:val="24"/>
                <w:szCs w:val="24"/>
              </w:rPr>
              <w:t>五级为“</w:t>
            </w:r>
            <w:r>
              <w:rPr>
                <w:rFonts w:cs="宋体;SimSun" w:ascii="宋体;SimSun" w:hAnsi="宋体;SimSun"/>
                <w:b/>
                <w:bCs/>
                <w:color w:val="000000"/>
                <w:spacing w:val="14"/>
                <w:sz w:val="24"/>
                <w:szCs w:val="24"/>
              </w:rPr>
              <w:t>1</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2</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 </w:t>
            </w:r>
            <w:r>
              <w:rPr>
                <w:rFonts w:ascii="宋体;SimSun" w:hAnsi="宋体;SimSun" w:cs="宋体;SimSun"/>
                <w:b/>
                <w:bCs/>
                <w:color w:val="000000"/>
                <w:spacing w:val="14"/>
                <w:sz w:val="24"/>
                <w:szCs w:val="24"/>
              </w:rPr>
              <w:t>六级为“</w:t>
            </w:r>
            <w:r>
              <w:rPr>
                <w:rFonts w:cs="宋体;SimSun" w:ascii="宋体;SimSun" w:hAnsi="宋体;SimSun"/>
                <w:b/>
                <w:bCs/>
                <w:color w:val="000000"/>
                <w:spacing w:val="14"/>
                <w:sz w:val="24"/>
                <w:szCs w:val="24"/>
              </w:rPr>
              <w:t>a.”</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b.”......</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 </w:t>
            </w:r>
            <w:r>
              <w:rPr>
                <w:rFonts w:ascii="宋体;SimSun" w:hAnsi="宋体;SimSun" w:cs="宋体;SimSun"/>
                <w:b/>
                <w:bCs/>
                <w:color w:val="000000"/>
                <w:spacing w:val="14"/>
                <w:sz w:val="24"/>
                <w:szCs w:val="24"/>
              </w:rPr>
              <w:t>七级为“</w:t>
            </w:r>
            <w:r>
              <w:rPr>
                <w:rFonts w:cs="宋体;SimSun" w:ascii="宋体;SimSun" w:hAnsi="宋体;SimSun"/>
                <w:b/>
                <w:bCs/>
                <w:color w:val="000000"/>
                <w:spacing w:val="14"/>
                <w:sz w:val="24"/>
                <w:szCs w:val="24"/>
              </w:rPr>
              <w:t>a</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b</w:t>
            </w: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w:t>
            </w:r>
            <w:r>
              <w:rPr>
                <w:rFonts w:ascii="宋体;SimSun" w:hAnsi="宋体;SimSun" w:cs="宋体;SimSun"/>
                <w:b/>
                <w:bCs/>
                <w:color w:val="000000"/>
                <w:spacing w:val="14"/>
                <w:sz w:val="24"/>
                <w:szCs w:val="24"/>
              </w:rPr>
              <w:t>。</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4</w:t>
            </w:r>
            <w:r>
              <w:rPr>
                <w:rFonts w:ascii="宋体;SimSun" w:hAnsi="宋体;SimSun" w:cs="宋体;SimSun"/>
                <w:b/>
                <w:bCs/>
                <w:color w:val="000000"/>
                <w:spacing w:val="14"/>
                <w:sz w:val="24"/>
                <w:szCs w:val="24"/>
              </w:rPr>
              <w:t>）图表要求：电脑绘制（不得手绘），白底黑字。宋体四号字，字体不允许倾斜和下划线；</w:t>
            </w:r>
          </w:p>
          <w:p>
            <w:pPr>
              <w:pStyle w:val="Normal"/>
              <w:widowControl/>
              <w:spacing w:lineRule="auto" w:line="240"/>
              <w:jc w:val="left"/>
              <w:rPr>
                <w:rFonts w:ascii="宋体;SimSun" w:hAnsi="宋体;SimSun" w:cs="宋体;SimSun"/>
                <w:b/>
                <w:b/>
                <w:bCs/>
                <w:color w:val="000000"/>
                <w:spacing w:val="14"/>
                <w:sz w:val="24"/>
                <w:szCs w:val="24"/>
              </w:rPr>
            </w:pP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5</w:t>
            </w:r>
            <w:r>
              <w:rPr>
                <w:rFonts w:ascii="宋体;SimSun" w:hAnsi="宋体;SimSun" w:cs="宋体;SimSun"/>
                <w:b/>
                <w:bCs/>
                <w:color w:val="000000"/>
                <w:spacing w:val="14"/>
                <w:sz w:val="24"/>
                <w:szCs w:val="24"/>
              </w:rPr>
              <w:t>）内容中不得出现投标人名称和其他可识别投标人身份的字符、徽标、人员名称以及其他特殊标记等。</w:t>
            </w:r>
          </w:p>
          <w:p>
            <w:pPr>
              <w:pStyle w:val="Normal"/>
              <w:widowControl/>
              <w:spacing w:lineRule="auto" w:line="240"/>
              <w:jc w:val="left"/>
              <w:rPr>
                <w:rFonts w:ascii="宋体;SimSun" w:hAnsi="宋体;SimSun" w:eastAsia="宋体;SimSun" w:cs="宋体;SimSun"/>
                <w:b/>
                <w:b/>
                <w:bCs/>
                <w:color w:val="1D41D5"/>
                <w:sz w:val="24"/>
                <w:szCs w:val="24"/>
                <w:highlight w:val="green"/>
                <w:lang w:val="en-US" w:eastAsia="zh-CN"/>
              </w:rPr>
            </w:pPr>
            <w:r>
              <w:rPr>
                <w:rFonts w:ascii="宋体;SimSun" w:hAnsi="宋体;SimSun" w:cs="宋体;SimSun"/>
                <w:b/>
                <w:bCs/>
                <w:color w:val="000000"/>
                <w:spacing w:val="14"/>
                <w:sz w:val="24"/>
                <w:szCs w:val="24"/>
              </w:rPr>
              <w:t>（</w:t>
            </w:r>
            <w:r>
              <w:rPr>
                <w:rFonts w:cs="宋体;SimSun" w:ascii="宋体;SimSun" w:hAnsi="宋体;SimSun"/>
                <w:b/>
                <w:bCs/>
                <w:color w:val="000000"/>
                <w:spacing w:val="14"/>
                <w:sz w:val="24"/>
                <w:szCs w:val="24"/>
              </w:rPr>
              <w:t>6</w:t>
            </w:r>
            <w:r>
              <w:rPr>
                <w:rFonts w:ascii="宋体;SimSun" w:hAnsi="宋体;SimSun" w:cs="宋体;SimSun"/>
                <w:b/>
                <w:bCs/>
                <w:color w:val="000000"/>
                <w:spacing w:val="14"/>
                <w:sz w:val="24"/>
                <w:szCs w:val="24"/>
              </w:rPr>
              <w:t>）不得插入图片（招标文件要求有图片除外）。</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4.2.1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提交响应文件截止时间</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见第一章采购公告。</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4.2.2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提交响应文件地点</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见第一章采购公告。</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4.2.3</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响应文件份数及其他要求</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rPr>
              <w:t>加密的电子响应文件一份（</w:t>
            </w:r>
            <w:r>
              <w:rPr>
                <w:rFonts w:eastAsia="宋体;SimSun" w:cs="宋体;SimSun" w:ascii="宋体;SimSun" w:hAnsi="宋体;SimSun"/>
                <w:color w:val="000000"/>
                <w:sz w:val="24"/>
                <w:szCs w:val="24"/>
              </w:rPr>
              <w:t xml:space="preserve">*.lytf </w:t>
            </w:r>
            <w:r>
              <w:rPr>
                <w:rFonts w:ascii="宋体;SimSun" w:hAnsi="宋体;SimSun" w:cs="宋体;SimSun"/>
                <w:color w:val="000000"/>
                <w:sz w:val="24"/>
                <w:szCs w:val="24"/>
              </w:rPr>
              <w:t>格式）；</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4.2.5</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响应文件</w:t>
            </w:r>
            <w:r>
              <w:rPr>
                <w:rFonts w:ascii="宋体;SimSun" w:hAnsi="宋体;SimSun" w:cs="宋体;SimSun"/>
                <w:color w:val="000000"/>
                <w:sz w:val="24"/>
                <w:szCs w:val="24"/>
                <w:lang w:val="en-US" w:eastAsia="zh-CN"/>
              </w:rPr>
              <w:t>上传</w:t>
            </w:r>
            <w:r>
              <w:rPr>
                <w:rFonts w:ascii="宋体;SimSun" w:hAnsi="宋体;SimSun" w:cs="宋体;SimSun"/>
                <w:color w:val="000000"/>
                <w:sz w:val="24"/>
                <w:szCs w:val="24"/>
              </w:rPr>
              <w:t>问题联系方式</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供应商因洛阳市电子招投标交易平台问题无法上传电子响应文件时，请在工作时间与代理机构联系。联系方式：</w:t>
            </w:r>
            <w:r>
              <w:rPr>
                <w:rFonts w:cs="宋体;SimSun" w:ascii="宋体;SimSun" w:hAnsi="宋体;SimSun"/>
                <w:color w:val="000000"/>
                <w:sz w:val="24"/>
                <w:szCs w:val="24"/>
                <w:lang w:val="en-GB" w:eastAsia="zh-CN"/>
              </w:rPr>
              <w:t>0379-65550999</w:t>
            </w:r>
            <w:r>
              <w:rPr>
                <w:rFonts w:ascii="宋体;SimSun" w:hAnsi="宋体;SimSun" w:cs="宋体;SimSun"/>
                <w:color w:val="000000"/>
                <w:sz w:val="24"/>
                <w:szCs w:val="24"/>
              </w:rPr>
              <w:t>。</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4.2.6</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响应文件是否退还</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不退还。</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5.1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磋商开启时间和地点</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开启时间：同提交响应文件截止时间</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开启地点：同提交响应文件地点</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lang w:val="en-US" w:eastAsia="zh-CN"/>
              </w:rPr>
              <w:t>5.2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磋商开启规定</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bidi w:val="0"/>
              <w:rPr>
                <w:rFonts w:ascii="宋体;SimSun" w:hAnsi="宋体;SimSun" w:eastAsia="宋体;SimSun" w:cs="宋体;SimSun"/>
                <w:color w:val="00B050"/>
                <w:sz w:val="24"/>
                <w:szCs w:val="24"/>
                <w:lang w:val="en-US" w:eastAsia="zh-CN"/>
              </w:rPr>
            </w:pPr>
            <w:r>
              <w:rPr>
                <w:rFonts w:ascii="宋体;SimSun" w:hAnsi="宋体;SimSun" w:cs="宋体;SimSun"/>
                <w:spacing w:val="14"/>
                <w:sz w:val="24"/>
                <w:szCs w:val="24"/>
              </w:rPr>
              <w:t>本项目采用远程不见面交易的模式，开标当日，投标人无需到开标现场参加开标会议，投标人应当在投标截止时间前，登录到洛阳市电子招投标交易平台（</w:t>
            </w:r>
            <w:hyperlink r:id="rId5" w:tgtFrame="https://lyggzyjy.ly.gov.cn/bszn/005001/005001001/20240803/_blank">
              <w:r>
                <w:rPr>
                  <w:rStyle w:val="Internet"/>
                  <w:rFonts w:cs="宋体;SimSun" w:ascii="宋体;SimSun" w:hAnsi="宋体;SimSun"/>
                  <w:spacing w:val="14"/>
                  <w:sz w:val="24"/>
                  <w:szCs w:val="24"/>
                </w:rPr>
                <w:t>http://61.54.85.189/tpbidder</w:t>
              </w:r>
            </w:hyperlink>
            <w:r>
              <w:rPr>
                <w:rFonts w:ascii="宋体;SimSun" w:hAnsi="宋体;SimSun" w:cs="宋体;SimSun"/>
                <w:spacing w:val="14"/>
                <w:sz w:val="24"/>
                <w:szCs w:val="24"/>
              </w:rPr>
              <w:t>），点击【不见面开标大厅】按钮进入，在线准时参加开标活动并进行投标文件解密等。因供应商原因未能解密、解密失败或解密超时的将被拒绝。请参照洛阳市公共资源交易中心首页</w:t>
            </w:r>
            <w:r>
              <w:rPr>
                <w:rFonts w:cs="宋体;SimSun" w:ascii="宋体;SimSun" w:hAnsi="宋体;SimSun"/>
                <w:spacing w:val="14"/>
                <w:sz w:val="24"/>
                <w:szCs w:val="24"/>
              </w:rPr>
              <w:t>-</w:t>
            </w:r>
            <w:r>
              <w:rPr>
                <w:rFonts w:ascii="宋体;SimSun" w:hAnsi="宋体;SimSun" w:cs="宋体;SimSun"/>
                <w:spacing w:val="14"/>
                <w:sz w:val="24"/>
                <w:szCs w:val="24"/>
              </w:rPr>
              <w:t>办事指南</w:t>
            </w:r>
            <w:r>
              <w:rPr>
                <w:rFonts w:cs="宋体;SimSun" w:ascii="宋体;SimSun" w:hAnsi="宋体;SimSun"/>
                <w:spacing w:val="14"/>
                <w:sz w:val="24"/>
                <w:szCs w:val="24"/>
              </w:rPr>
              <w:t>-</w:t>
            </w:r>
            <w:r>
              <w:rPr>
                <w:rFonts w:ascii="宋体;SimSun" w:hAnsi="宋体;SimSun" w:cs="宋体;SimSun"/>
                <w:spacing w:val="14"/>
                <w:sz w:val="24"/>
                <w:szCs w:val="24"/>
              </w:rPr>
              <w:t>下载中心</w:t>
            </w:r>
            <w:r>
              <w:rPr>
                <w:rFonts w:cs="宋体;SimSun" w:ascii="宋体;SimSun" w:hAnsi="宋体;SimSun"/>
                <w:spacing w:val="14"/>
                <w:sz w:val="24"/>
                <w:szCs w:val="24"/>
              </w:rPr>
              <w:t>-</w:t>
            </w:r>
            <w:r>
              <w:rPr>
                <w:rFonts w:ascii="宋体;SimSun" w:hAnsi="宋体;SimSun" w:cs="宋体;SimSun"/>
                <w:spacing w:val="14"/>
                <w:sz w:val="24"/>
                <w:szCs w:val="24"/>
              </w:rPr>
              <w:t>操作手册</w:t>
            </w:r>
            <w:r>
              <w:rPr>
                <w:rFonts w:cs="宋体;SimSun" w:ascii="宋体;SimSun" w:hAnsi="宋体;SimSun"/>
                <w:spacing w:val="14"/>
                <w:sz w:val="24"/>
                <w:szCs w:val="24"/>
              </w:rPr>
              <w:t>-</w:t>
            </w:r>
            <w:r>
              <w:rPr>
                <w:rFonts w:ascii="宋体;SimSun" w:hAnsi="宋体;SimSun" w:cs="宋体;SimSun"/>
                <w:spacing w:val="14"/>
                <w:sz w:val="24"/>
                <w:szCs w:val="24"/>
              </w:rPr>
              <w:t>《洛阳市公共资源交易中心不见面开标大厅操作手册（投标人）》。</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6.1.1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磋商小组的组建</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磋商小组构成：</w:t>
            </w:r>
            <w:r>
              <w:rPr>
                <w:rFonts w:eastAsia="宋体;SimSun" w:cs="宋体;SimSun" w:ascii="宋体;SimSun" w:hAnsi="宋体;SimSun"/>
                <w:color w:val="000000"/>
                <w:sz w:val="24"/>
                <w:szCs w:val="24"/>
                <w:lang w:val="en-US" w:eastAsia="zh-CN"/>
              </w:rPr>
              <w:t>3</w:t>
            </w:r>
            <w:r>
              <w:rPr>
                <w:rFonts w:ascii="宋体;SimSun" w:hAnsi="宋体;SimSun" w:cs="宋体;SimSun"/>
                <w:color w:val="000000"/>
                <w:sz w:val="24"/>
                <w:szCs w:val="24"/>
              </w:rPr>
              <w:t>人</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color w:val="000000"/>
                <w:sz w:val="24"/>
                <w:szCs w:val="24"/>
              </w:rPr>
              <w:t xml:space="preserve">其中采购人代表 </w:t>
            </w:r>
            <w:r>
              <w:rPr>
                <w:rFonts w:eastAsia="宋体;SimSun" w:cs="宋体;SimSun" w:ascii="宋体;SimSun" w:hAnsi="宋体;SimSun"/>
                <w:color w:val="000000"/>
                <w:sz w:val="24"/>
                <w:szCs w:val="24"/>
                <w:lang w:val="en-US" w:eastAsia="zh-CN"/>
              </w:rPr>
              <w:t>1</w:t>
            </w:r>
            <w:r>
              <w:rPr>
                <w:rFonts w:ascii="宋体;SimSun" w:hAnsi="宋体;SimSun" w:cs="宋体;SimSun"/>
                <w:color w:val="000000"/>
                <w:sz w:val="24"/>
                <w:szCs w:val="24"/>
              </w:rPr>
              <w:t>人，专家</w:t>
            </w:r>
            <w:r>
              <w:rPr>
                <w:rFonts w:eastAsia="宋体;SimSun" w:cs="宋体;SimSun" w:ascii="宋体;SimSun" w:hAnsi="宋体;SimSun"/>
                <w:color w:val="000000"/>
                <w:sz w:val="24"/>
                <w:szCs w:val="24"/>
                <w:lang w:val="en-US" w:eastAsia="zh-CN"/>
              </w:rPr>
              <w:t>2</w:t>
            </w:r>
            <w:r>
              <w:rPr>
                <w:rFonts w:ascii="宋体;SimSun" w:hAnsi="宋体;SimSun" w:cs="宋体;SimSun"/>
                <w:color w:val="000000"/>
                <w:sz w:val="24"/>
                <w:szCs w:val="24"/>
              </w:rPr>
              <w:t>人。</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6.3.2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磋商小组推荐成交候选人的人数</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eastAsia="宋体;SimSun" w:cs="宋体;SimSun" w:ascii="宋体;SimSun" w:hAnsi="宋体;SimSun"/>
                <w:sz w:val="24"/>
                <w:szCs w:val="24"/>
                <w:lang w:val="en-US" w:eastAsia="zh-CN"/>
              </w:rPr>
              <w:t>3</w:t>
            </w:r>
            <w:r>
              <w:rPr>
                <w:rFonts w:ascii="宋体;SimSun" w:hAnsi="宋体;SimSun" w:cs="宋体;SimSun"/>
                <w:sz w:val="24"/>
                <w:szCs w:val="24"/>
              </w:rPr>
              <w:t>名</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7.1.1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是否授权磋商小组确定成交供应商</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w:t>
            </w:r>
            <w:r>
              <w:rPr>
                <w:rFonts w:ascii="宋体;SimSun" w:hAnsi="宋体;SimSun" w:cs="宋体;SimSun"/>
                <w:sz w:val="24"/>
                <w:szCs w:val="24"/>
              </w:rPr>
              <w:t>是</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7.1.2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确定成交的原则</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磋商</w:t>
            </w:r>
            <w:r>
              <w:rPr>
                <w:rFonts w:ascii="宋体;SimSun" w:hAnsi="宋体;SimSun" w:cs="宋体;SimSun"/>
                <w:color w:val="000000"/>
                <w:sz w:val="24"/>
                <w:szCs w:val="24"/>
                <w:lang w:val="en-US" w:eastAsia="zh-CN"/>
              </w:rPr>
              <w:t>小组按得分由高到低的顺序推荐前三名为成交候选人，并确定第一名为成交供应商。</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评审得分相同的，按照最后报价由低到高的顺序推荐。评审得分且最后报价相同的，按照技术指标优劣顺序推荐。</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7.2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成交结果公布媒介及期限</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color w:val="000000"/>
                <w:sz w:val="24"/>
                <w:szCs w:val="24"/>
              </w:rPr>
              <w:t>公布媒介：《河南省政府采购网》</w:t>
            </w:r>
            <w:r>
              <w:rPr>
                <w:rFonts w:ascii="宋体;SimSun" w:hAnsi="宋体;SimSun" w:cs="宋体;SimSun"/>
                <w:color w:val="000000"/>
                <w:sz w:val="24"/>
                <w:szCs w:val="24"/>
                <w:lang w:val="en-US" w:eastAsia="zh-CN"/>
              </w:rPr>
              <w:t>《洛阳市政府采购网》《洛阳市公共资源交易中心网》</w:t>
            </w:r>
            <w:r>
              <w:rPr>
                <w:rFonts w:ascii="宋体;SimSun" w:hAnsi="宋体;SimSun" w:cs="宋体;SimSun"/>
                <w:color w:val="000000"/>
                <w:sz w:val="24"/>
                <w:szCs w:val="24"/>
              </w:rPr>
              <w:t>上公布。</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公告期限：</w:t>
            </w:r>
            <w:r>
              <w:rPr>
                <w:rFonts w:eastAsia="宋体;SimSun" w:cs="宋体;SimSun" w:ascii="宋体;SimSun" w:hAnsi="宋体;SimSun"/>
                <w:color w:val="000000"/>
                <w:sz w:val="24"/>
                <w:szCs w:val="24"/>
              </w:rPr>
              <w:t>1</w:t>
            </w:r>
            <w:r>
              <w:rPr>
                <w:rFonts w:ascii="宋体;SimSun" w:hAnsi="宋体;SimSun" w:cs="宋体;SimSun"/>
                <w:color w:val="000000"/>
                <w:sz w:val="24"/>
                <w:szCs w:val="24"/>
              </w:rPr>
              <w:t>个工作日</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7.4.1</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履约保证金</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pPr>
            <w:r>
              <w:rPr>
                <w:rFonts w:ascii="宋体;SimSun" w:hAnsi="宋体;SimSun" w:cs="宋体;SimSun"/>
                <w:sz w:val="24"/>
                <w:szCs w:val="24"/>
              </w:rPr>
              <w:t>☑</w:t>
            </w:r>
            <w:r>
              <w:rPr>
                <w:rFonts w:ascii="宋体;SimSun" w:hAnsi="宋体;SimSun" w:cs="宋体;SimSun"/>
                <w:sz w:val="24"/>
                <w:szCs w:val="24"/>
              </w:rPr>
              <w:t>免收履约保证金。</w:t>
            </w:r>
          </w:p>
        </w:tc>
      </w:tr>
      <w:tr>
        <w:trPr>
          <w:trHeight w:val="454" w:hRule="atLeast"/>
        </w:trPr>
        <w:tc>
          <w:tcPr>
            <w:tcW w:w="95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8.5.2</w:t>
            </w:r>
          </w:p>
        </w:tc>
        <w:tc>
          <w:tcPr>
            <w:tcW w:w="3020"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质疑函的递交方式</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color w:val="000000"/>
                <w:sz w:val="24"/>
                <w:szCs w:val="24"/>
              </w:rPr>
              <w:t>质疑函应当面递交</w:t>
            </w:r>
            <w:r>
              <w:rPr>
                <w:rFonts w:ascii="宋体;SimSun" w:hAnsi="宋体;SimSun" w:cs="宋体;SimSun"/>
                <w:color w:val="000000"/>
                <w:sz w:val="24"/>
                <w:szCs w:val="24"/>
                <w:lang w:val="en-US" w:eastAsia="zh-CN"/>
              </w:rPr>
              <w:t>或通过洛阳市电子招投标交易平台发送</w:t>
            </w:r>
            <w:r>
              <w:rPr>
                <w:rFonts w:ascii="宋体;SimSun" w:hAnsi="宋体;SimSun" w:cs="宋体;SimSun"/>
                <w:color w:val="000000"/>
                <w:sz w:val="24"/>
                <w:szCs w:val="24"/>
                <w:lang w:val="en-US" w:eastAsia="zh-CN"/>
              </w:rPr>
              <w:t>并电话通知采购人、代理机构</w:t>
            </w:r>
            <w:r>
              <w:rPr>
                <w:rFonts w:ascii="宋体;SimSun" w:hAnsi="宋体;SimSun" w:cs="宋体;SimSun"/>
                <w:color w:val="000000"/>
                <w:sz w:val="24"/>
                <w:szCs w:val="24"/>
              </w:rPr>
              <w:t>；因情况特殊而邮寄的，交邮前应通知采购人、采购代理机构。接受质疑函的采购人、采购代理机构的联系部门、联系电话和通讯地址详见本项目</w:t>
            </w:r>
            <w:r>
              <w:rPr>
                <w:rFonts w:ascii="宋体;SimSun" w:hAnsi="宋体;SimSun" w:cs="宋体;SimSun"/>
                <w:color w:val="000000"/>
                <w:sz w:val="24"/>
                <w:szCs w:val="24"/>
                <w:lang w:val="en-US" w:eastAsia="zh-CN"/>
              </w:rPr>
              <w:t>采购</w:t>
            </w:r>
            <w:r>
              <w:rPr>
                <w:rFonts w:ascii="宋体;SimSun" w:hAnsi="宋体;SimSun" w:cs="宋体;SimSun"/>
                <w:color w:val="000000"/>
                <w:sz w:val="24"/>
                <w:szCs w:val="24"/>
              </w:rPr>
              <w:t>公告和供应商须知前附表。</w:t>
            </w:r>
          </w:p>
        </w:tc>
      </w:tr>
      <w:tr>
        <w:trPr>
          <w:trHeight w:val="454" w:hRule="atLeast"/>
        </w:trPr>
        <w:tc>
          <w:tcPr>
            <w:tcW w:w="9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sz w:val="24"/>
                <w:szCs w:val="24"/>
              </w:rPr>
            </w:pPr>
            <w:r>
              <w:rPr>
                <w:rFonts w:eastAsia="宋体;SimSun" w:cs="宋体;SimSun" w:ascii="宋体;SimSun" w:hAnsi="宋体;SimSun"/>
                <w:sz w:val="24"/>
                <w:szCs w:val="24"/>
              </w:rPr>
              <w:t>9</w:t>
            </w:r>
          </w:p>
        </w:tc>
        <w:tc>
          <w:tcPr>
            <w:tcW w:w="30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需要补充的其他内容</w:t>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color w:val="000000"/>
                <w:sz w:val="24"/>
                <w:szCs w:val="24"/>
                <w:lang w:val="en-US"/>
              </w:rPr>
            </w:pPr>
            <w:r>
              <w:rPr>
                <w:rFonts w:ascii="宋体;SimSun" w:hAnsi="宋体;SimSun" w:cs="宋体;SimSun"/>
                <w:color w:val="000000"/>
                <w:sz w:val="24"/>
                <w:szCs w:val="24"/>
                <w:lang w:val="en-US" w:eastAsia="zh-CN"/>
              </w:rPr>
              <w:t>监督部门及电话：洛阳市财政局政府采购监督管理科、</w:t>
            </w:r>
            <w:r>
              <w:rPr>
                <w:rFonts w:cs="宋体;SimSun" w:ascii="宋体;SimSun" w:hAnsi="宋体;SimSun"/>
                <w:color w:val="000000"/>
                <w:sz w:val="24"/>
                <w:szCs w:val="24"/>
                <w:lang w:val="en-US" w:eastAsia="zh-CN"/>
              </w:rPr>
              <w:t>0379-63259707</w:t>
            </w:r>
            <w:r>
              <w:rPr>
                <w:rFonts w:eastAsia="宋体;SimSun" w:cs="宋体;SimSun" w:ascii="宋体;SimSun" w:hAnsi="宋体;SimSun"/>
                <w:color w:val="000000"/>
                <w:sz w:val="24"/>
                <w:szCs w:val="24"/>
                <w:lang w:val="en-US" w:eastAsia="zh-CN"/>
              </w:rPr>
              <w:t xml:space="preserve"> </w:t>
            </w:r>
          </w:p>
        </w:tc>
      </w:tr>
      <w:tr>
        <w:trPr>
          <w:trHeight w:val="454" w:hRule="atLeast"/>
        </w:trPr>
        <w:tc>
          <w:tcPr>
            <w:tcW w:w="9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jc w:val="center"/>
              <w:textAlignment w:val="auto"/>
              <w:rPr>
                <w:rFonts w:ascii="宋体;SimSun" w:hAnsi="宋体;SimSun" w:eastAsia="宋体;SimSun" w:cs="宋体;SimSun"/>
                <w:color w:val="000000"/>
                <w:sz w:val="24"/>
                <w:szCs w:val="24"/>
                <w:lang w:val="en-US"/>
              </w:rPr>
            </w:pPr>
            <w:r>
              <w:rPr>
                <w:rFonts w:eastAsia="宋体;SimSun" w:cs="宋体;SimSun" w:ascii="宋体;SimSun" w:hAnsi="宋体;SimSun"/>
                <w:color w:val="000000"/>
                <w:sz w:val="24"/>
                <w:szCs w:val="24"/>
                <w:lang w:val="en-US"/>
              </w:rPr>
            </w:r>
          </w:p>
        </w:tc>
        <w:tc>
          <w:tcPr>
            <w:tcW w:w="30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eastAsia="宋体;SimSun" w:cs="宋体;SimSun" w:ascii="宋体;SimSun" w:hAnsi="宋体;SimSun"/>
                <w:sz w:val="24"/>
                <w:szCs w:val="24"/>
              </w:rPr>
            </w:r>
          </w:p>
        </w:tc>
        <w:tc>
          <w:tcPr>
            <w:tcW w:w="50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kinsoku w:val="true"/>
              <w:overflowPunct w:val="true"/>
              <w:autoSpaceDE w:val="true"/>
              <w:bidi w:val="0"/>
              <w:snapToGrid w:val="false"/>
              <w:spacing w:lineRule="auto" w:line="264"/>
              <w:textAlignment w:val="auto"/>
              <w:rPr/>
            </w:pPr>
            <w:r>
              <w:rPr>
                <w:rFonts w:ascii="宋体;SimSun" w:hAnsi="宋体;SimSun" w:cs="宋体;SimSun"/>
                <w:sz w:val="24"/>
                <w:szCs w:val="24"/>
              </w:rPr>
              <w:t>本项目代理服务费由成交供应商在领取《成交通知书》前通过转账形式向本采购代理机构一次性支付，支付标准按洛财购</w:t>
            </w:r>
            <w:r>
              <w:rPr>
                <w:rFonts w:cs="宋体;SimSun" w:ascii="宋体;SimSun" w:hAnsi="宋体;SimSun"/>
                <w:sz w:val="24"/>
                <w:szCs w:val="24"/>
              </w:rPr>
              <w:t>[2019]3</w:t>
            </w:r>
            <w:r>
              <w:rPr>
                <w:rFonts w:ascii="宋体;SimSun" w:hAnsi="宋体;SimSun" w:cs="宋体;SimSun"/>
                <w:sz w:val="24"/>
                <w:szCs w:val="24"/>
              </w:rPr>
              <w:t>号文件计取。</w:t>
            </w:r>
          </w:p>
          <w:p>
            <w:pPr>
              <w:pStyle w:val="Normal"/>
              <w:keepNext w:val="false"/>
              <w:keepLines w:val="false"/>
              <w:widowControl w:val="false"/>
              <w:kinsoku w:val="true"/>
              <w:overflowPunct w:val="true"/>
              <w:autoSpaceDE w:val="true"/>
              <w:bidi w:val="0"/>
              <w:snapToGrid w:val="false"/>
              <w:spacing w:lineRule="auto" w:line="264"/>
              <w:textAlignment w:val="auto"/>
              <w:rPr>
                <w:rFonts w:ascii="宋体;SimSun" w:hAnsi="宋体;SimSun" w:eastAsia="宋体;SimSun" w:cs="宋体;SimSun"/>
                <w:sz w:val="24"/>
                <w:szCs w:val="24"/>
              </w:rPr>
            </w:pPr>
            <w:r>
              <w:rPr>
                <w:rFonts w:ascii="宋体;SimSun" w:hAnsi="宋体;SimSun" w:cs="宋体;SimSun"/>
                <w:sz w:val="24"/>
                <w:szCs w:val="24"/>
              </w:rPr>
              <w:t>评审专家费依据豫财购</w:t>
            </w:r>
            <w:r>
              <w:rPr>
                <w:rFonts w:cs="宋体;SimSun" w:ascii="宋体;SimSun" w:hAnsi="宋体;SimSun"/>
                <w:sz w:val="24"/>
                <w:szCs w:val="24"/>
              </w:rPr>
              <w:t>[2017]9</w:t>
            </w:r>
            <w:r>
              <w:rPr>
                <w:rFonts w:ascii="宋体;SimSun" w:hAnsi="宋体;SimSun" w:cs="宋体;SimSun"/>
                <w:sz w:val="24"/>
                <w:szCs w:val="24"/>
              </w:rPr>
              <w:t>号文件执行。</w:t>
            </w:r>
          </w:p>
        </w:tc>
      </w:tr>
    </w:tbl>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32"/>
          <w:szCs w:val="32"/>
        </w:rPr>
        <w:t>1</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总则</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1.1</w:t>
      </w:r>
      <w:r>
        <w:rPr>
          <w:rFonts w:ascii="宋体;SimSun" w:hAnsi="宋体;SimSun" w:cs="宋体;SimSun"/>
          <w:b/>
          <w:bCs/>
          <w:sz w:val="28"/>
          <w:szCs w:val="28"/>
        </w:rPr>
        <w:t>采购项目概况</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1.1.1</w:t>
      </w:r>
      <w:r>
        <w:rPr>
          <w:rFonts w:ascii="宋体;SimSun" w:hAnsi="宋体;SimSun" w:cs="宋体;SimSun"/>
          <w:sz w:val="24"/>
          <w:szCs w:val="24"/>
        </w:rPr>
        <w:t>根据《中华人民共和国政府采购法》《中华人民共和国政府采购法实施条例》《政府采购竞争性磋商采购方式管理暂行办法》等有关法律法规和规章的规定，本采购项目已具备采购条件，现进行采购。</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1.1.2</w:t>
      </w:r>
      <w:r>
        <w:rPr>
          <w:rFonts w:ascii="宋体;SimSun" w:hAnsi="宋体;SimSun" w:cs="宋体;SimSun"/>
          <w:sz w:val="24"/>
          <w:szCs w:val="24"/>
        </w:rPr>
        <w:t>采购人：见供应商须知前附表。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1.1.3</w:t>
      </w:r>
      <w:r>
        <w:rPr>
          <w:rFonts w:ascii="宋体;SimSun" w:hAnsi="宋体;SimSun" w:cs="宋体;SimSun"/>
          <w:sz w:val="24"/>
          <w:szCs w:val="24"/>
        </w:rPr>
        <w:t>采购代理机构：见供应商须知前附表。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1.1.4</w:t>
      </w:r>
      <w:r>
        <w:rPr>
          <w:rFonts w:ascii="宋体;SimSun" w:hAnsi="宋体;SimSun" w:cs="宋体;SimSun"/>
          <w:sz w:val="24"/>
          <w:szCs w:val="24"/>
        </w:rPr>
        <w:t>采购项目名称：见供应商须知前附表。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1.1.5</w:t>
      </w:r>
      <w:r>
        <w:rPr>
          <w:rFonts w:ascii="宋体;SimSun" w:hAnsi="宋体;SimSun" w:cs="宋体;SimSun"/>
          <w:sz w:val="24"/>
          <w:szCs w:val="24"/>
        </w:rPr>
        <w:t>落实政府采购政策要求：见供应商须知前附表。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lang w:val="en-US" w:eastAsia="zh-CN"/>
        </w:rPr>
        <w:t>1</w:t>
      </w:r>
      <w:r>
        <w:rPr>
          <w:rFonts w:ascii="宋体;SimSun" w:hAnsi="宋体;SimSun" w:cs="宋体;SimSun"/>
          <w:sz w:val="24"/>
          <w:szCs w:val="24"/>
        </w:rPr>
        <w:t>）如果本项目报经政府采购管理部门批准允许采购进口产品，投标人可投进口产品，也可投国产产品。但进口货物及其有关服务必须符合原产地和</w:t>
      </w:r>
      <w:r>
        <w:rPr>
          <w:rFonts w:eastAsia="宋体;SimSun" w:cs="宋体;SimSun" w:ascii="宋体;SimSun" w:hAnsi="宋体;SimSun"/>
          <w:sz w:val="24"/>
          <w:szCs w:val="24"/>
        </w:rPr>
        <w:t>/</w:t>
      </w:r>
      <w:r>
        <w:rPr>
          <w:rFonts w:ascii="宋体;SimSun" w:hAnsi="宋体;SimSun" w:cs="宋体;SimSun"/>
          <w:sz w:val="24"/>
          <w:szCs w:val="24"/>
        </w:rPr>
        <w:t xml:space="preserve">或中华人民共和国的设计和制造生产标准或行业标准。进口的货物必须具有合法的进口手续和途径，并通过中华人民共和国商检部门检验。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lang w:val="en-US" w:eastAsia="zh-CN"/>
        </w:rPr>
        <w:t>2</w:t>
      </w:r>
      <w:r>
        <w:rPr>
          <w:rFonts w:ascii="宋体;SimSun" w:hAnsi="宋体;SimSun" w:cs="宋体;SimSun"/>
          <w:sz w:val="24"/>
          <w:szCs w:val="24"/>
        </w:rPr>
        <w:t>）本项目执行财政部、工业和信息化部《政府采购促进中小企业发展管理办法》（财库〔</w:t>
      </w:r>
      <w:r>
        <w:rPr>
          <w:rFonts w:eastAsia="宋体;SimSun" w:cs="宋体;SimSun" w:ascii="宋体;SimSun" w:hAnsi="宋体;SimSun"/>
          <w:sz w:val="24"/>
          <w:szCs w:val="24"/>
        </w:rPr>
        <w:t>2020</w:t>
      </w:r>
      <w:r>
        <w:rPr>
          <w:rFonts w:ascii="宋体;SimSun" w:hAnsi="宋体;SimSun" w:cs="宋体;SimSun"/>
          <w:sz w:val="24"/>
          <w:szCs w:val="24"/>
        </w:rPr>
        <w:t>〕</w:t>
      </w:r>
      <w:r>
        <w:rPr>
          <w:rFonts w:eastAsia="宋体;SimSun" w:cs="宋体;SimSun" w:ascii="宋体;SimSun" w:hAnsi="宋体;SimSun"/>
          <w:sz w:val="24"/>
          <w:szCs w:val="24"/>
        </w:rPr>
        <w:t>46</w:t>
      </w:r>
      <w:r>
        <w:rPr>
          <w:rFonts w:ascii="宋体;SimSun" w:hAnsi="宋体;SimSun" w:cs="宋体;SimSun"/>
          <w:sz w:val="24"/>
          <w:szCs w:val="24"/>
        </w:rPr>
        <w:t>号）的规定。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 xml:space="preserve">在服务采购项目中，服务由中小企业承接，即提供服务的人员为中小企业依照《中华人民共和国民法典》订立劳动合同的从业人员。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非专门面向中小企业采购的采购项目（采购包）对符合《政府采购促进中小企业发展管理办法》 规定的小微企业报价给予扣除（扣除比例详见供应商须知前附表）；专门面向中小企业采购的采购项目（采购包），不执行价格扣除政策。</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lang w:val="en-US" w:eastAsia="zh-CN"/>
        </w:rPr>
        <w:t>3</w:t>
      </w:r>
      <w:r>
        <w:rPr>
          <w:rFonts w:ascii="宋体;SimSun" w:hAnsi="宋体;SimSun" w:cs="宋体;SimSun"/>
          <w:sz w:val="24"/>
          <w:szCs w:val="24"/>
        </w:rPr>
        <w:t>）根据财政部司法部《关于政府采购支持监狱企业发展有关问题的通知》（财库〔</w:t>
      </w:r>
      <w:r>
        <w:rPr>
          <w:rFonts w:eastAsia="宋体;SimSun" w:cs="宋体;SimSun" w:ascii="宋体;SimSun" w:hAnsi="宋体;SimSun"/>
          <w:sz w:val="24"/>
          <w:szCs w:val="24"/>
        </w:rPr>
        <w:t>2014</w:t>
      </w:r>
      <w:r>
        <w:rPr>
          <w:rFonts w:ascii="宋体;SimSun" w:hAnsi="宋体;SimSun" w:cs="宋体;SimSun"/>
          <w:sz w:val="24"/>
          <w:szCs w:val="24"/>
        </w:rPr>
        <w:t>〕</w:t>
      </w:r>
      <w:r>
        <w:rPr>
          <w:rFonts w:eastAsia="宋体;SimSun" w:cs="宋体;SimSun" w:ascii="宋体;SimSun" w:hAnsi="宋体;SimSun"/>
          <w:sz w:val="24"/>
          <w:szCs w:val="24"/>
        </w:rPr>
        <w:t xml:space="preserve">68 </w:t>
      </w:r>
      <w:r>
        <w:rPr>
          <w:rFonts w:ascii="宋体;SimSun" w:hAnsi="宋体;SimSun" w:cs="宋体;SimSun"/>
          <w:sz w:val="24"/>
          <w:szCs w:val="24"/>
        </w:rPr>
        <w:t xml:space="preserve">号）规定，监狱企业视同小型、微型企业，享受评审中价格扣除等政府采购促进中小企业发展的政府采购政策。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lang w:val="en-US" w:eastAsia="zh-CN"/>
        </w:rPr>
        <w:t>4</w:t>
      </w:r>
      <w:r>
        <w:rPr>
          <w:rFonts w:ascii="宋体;SimSun" w:hAnsi="宋体;SimSun" w:cs="宋体;SimSun"/>
          <w:sz w:val="24"/>
          <w:szCs w:val="24"/>
        </w:rPr>
        <w:t>）根据财政部民政部中国残疾人联合会《关于促进残疾人就业政府采购政策的通知》（财库 〔</w:t>
      </w:r>
      <w:r>
        <w:rPr>
          <w:rFonts w:eastAsia="宋体;SimSun" w:cs="宋体;SimSun" w:ascii="宋体;SimSun" w:hAnsi="宋体;SimSun"/>
          <w:sz w:val="24"/>
          <w:szCs w:val="24"/>
        </w:rPr>
        <w:t>2017</w:t>
      </w:r>
      <w:r>
        <w:rPr>
          <w:rFonts w:ascii="宋体;SimSun" w:hAnsi="宋体;SimSun" w:cs="宋体;SimSun"/>
          <w:sz w:val="24"/>
          <w:szCs w:val="24"/>
        </w:rPr>
        <w:t>〕</w:t>
      </w:r>
      <w:r>
        <w:rPr>
          <w:rFonts w:eastAsia="宋体;SimSun" w:cs="宋体;SimSun" w:ascii="宋体;SimSun" w:hAnsi="宋体;SimSun"/>
          <w:sz w:val="24"/>
          <w:szCs w:val="24"/>
        </w:rPr>
        <w:t>141</w:t>
      </w:r>
      <w:r>
        <w:rPr>
          <w:rFonts w:ascii="宋体;SimSun" w:hAnsi="宋体;SimSun" w:cs="宋体;SimSun"/>
          <w:sz w:val="24"/>
          <w:szCs w:val="24"/>
        </w:rPr>
        <w:t xml:space="preserve">号）规定，残疾人福利性单位视同小型、微型企业，享受评审中价格扣除等政府采购促进中小企业发展的政府采购政策。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lang w:val="en-US" w:eastAsia="zh-CN"/>
        </w:rPr>
        <w:t>5</w:t>
      </w:r>
      <w:r>
        <w:rPr>
          <w:rFonts w:ascii="宋体;SimSun" w:hAnsi="宋体;SimSun" w:cs="宋体;SimSun"/>
          <w:sz w:val="24"/>
          <w:szCs w:val="24"/>
        </w:rPr>
        <w:t>）同一供应商（包括联合体），中小微企业产品、监狱企业产品、残疾人福利性单位</w:t>
      </w:r>
      <w:r>
        <w:rPr>
          <w:rFonts w:ascii="宋体;SimSun" w:hAnsi="宋体;SimSun" w:cs="宋体;SimSun"/>
          <w:sz w:val="24"/>
          <w:szCs w:val="24"/>
        </w:rPr>
        <w:t>产品价格</w:t>
      </w:r>
      <w:r>
        <w:rPr>
          <w:rFonts w:ascii="宋体;SimSun" w:hAnsi="宋体;SimSun" w:cs="宋体;SimSun"/>
          <w:sz w:val="24"/>
          <w:szCs w:val="24"/>
        </w:rPr>
        <w:t>扣除优惠只享受一次，不得重复享受。</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1.1.6</w:t>
      </w:r>
      <w:r>
        <w:rPr>
          <w:rFonts w:ascii="宋体;SimSun" w:hAnsi="宋体;SimSun" w:cs="宋体;SimSun"/>
          <w:color w:val="000000"/>
          <w:sz w:val="24"/>
          <w:szCs w:val="24"/>
        </w:rPr>
        <w:t>政府采购</w:t>
      </w:r>
      <w:r>
        <w:rPr>
          <w:rFonts w:ascii="宋体;SimSun" w:hAnsi="宋体;SimSun" w:cs="宋体;SimSun"/>
          <w:color w:val="000000"/>
          <w:sz w:val="24"/>
          <w:szCs w:val="24"/>
        </w:rPr>
        <w:t>管理部门备案编号：见供应商须知前附表。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1.1.7</w:t>
      </w:r>
      <w:r>
        <w:rPr>
          <w:rFonts w:ascii="宋体;SimSun" w:hAnsi="宋体;SimSun" w:cs="宋体;SimSun"/>
          <w:color w:val="000000"/>
          <w:sz w:val="24"/>
          <w:szCs w:val="24"/>
        </w:rPr>
        <w:t>采购编号：见供应商须知前附表。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1.1.8</w:t>
      </w:r>
      <w:r>
        <w:rPr>
          <w:rFonts w:ascii="宋体;SimSun" w:hAnsi="宋体;SimSun" w:cs="宋体;SimSun"/>
          <w:sz w:val="24"/>
          <w:szCs w:val="24"/>
        </w:rPr>
        <w:t>采购包划分：见供应商须知前附表。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1.2</w:t>
      </w:r>
      <w:r>
        <w:rPr>
          <w:rFonts w:ascii="宋体;SimSun" w:hAnsi="宋体;SimSun" w:cs="宋体;SimSun"/>
          <w:b/>
          <w:bCs/>
          <w:sz w:val="28"/>
          <w:szCs w:val="28"/>
        </w:rPr>
        <w:t>采购项目的资金来源及付款方式</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1.2.1</w:t>
      </w:r>
      <w:r>
        <w:rPr>
          <w:rFonts w:ascii="宋体;SimSun" w:hAnsi="宋体;SimSun" w:cs="宋体;SimSun"/>
          <w:sz w:val="24"/>
          <w:szCs w:val="24"/>
        </w:rPr>
        <w:t>资金来源：见供应商须知前附表。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1.2.2</w:t>
      </w:r>
      <w:r>
        <w:rPr>
          <w:rFonts w:ascii="宋体;SimSun" w:hAnsi="宋体;SimSun" w:cs="宋体;SimSun"/>
          <w:sz w:val="24"/>
          <w:szCs w:val="24"/>
        </w:rPr>
        <w:t>付款方式：见供应商须知前附表，不接受该条件的响应将被否决。</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1.3</w:t>
      </w:r>
      <w:r>
        <w:rPr>
          <w:rFonts w:ascii="宋体;SimSun" w:hAnsi="宋体;SimSun" w:cs="宋体;SimSun"/>
          <w:b/>
          <w:bCs/>
          <w:sz w:val="28"/>
          <w:szCs w:val="28"/>
        </w:rPr>
        <w:t>服务期及履约验收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1.3.1</w:t>
      </w:r>
      <w:r>
        <w:rPr>
          <w:rFonts w:ascii="宋体;SimSun" w:hAnsi="宋体;SimSun" w:cs="宋体;SimSun"/>
          <w:sz w:val="24"/>
          <w:szCs w:val="24"/>
        </w:rPr>
        <w:t>服务期：见供应商须知前附表，不接受该条件的响应将被否决。</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1.3.2</w:t>
      </w:r>
      <w:r>
        <w:rPr>
          <w:rFonts w:ascii="宋体;SimSun" w:hAnsi="宋体;SimSun" w:cs="宋体;SimSun"/>
          <w:sz w:val="24"/>
          <w:szCs w:val="24"/>
        </w:rPr>
        <w:t>履约验收：见供应商须知前附表。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 xml:space="preserve">1.4 </w:t>
      </w:r>
      <w:r>
        <w:rPr>
          <w:rFonts w:ascii="宋体;SimSun" w:hAnsi="宋体;SimSun" w:cs="宋体;SimSun"/>
          <w:b/>
          <w:bCs/>
          <w:sz w:val="28"/>
          <w:szCs w:val="28"/>
        </w:rPr>
        <w:t>供应商资格要求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1.4.1</w:t>
      </w:r>
      <w:r>
        <w:rPr>
          <w:rFonts w:ascii="宋体;SimSun" w:hAnsi="宋体;SimSun" w:cs="宋体;SimSun"/>
          <w:sz w:val="24"/>
          <w:szCs w:val="24"/>
        </w:rPr>
        <w:t>供应商资格要求：供应商应当符合《中华人民共和国政府采购法》第二十二条第一款规定的条件，具体见供应商须知前附表。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1.4.2</w:t>
      </w:r>
      <w:r>
        <w:rPr>
          <w:rFonts w:ascii="宋体;SimSun" w:hAnsi="宋体;SimSun" w:cs="宋体;SimSun"/>
          <w:sz w:val="24"/>
          <w:szCs w:val="24"/>
        </w:rPr>
        <w:t xml:space="preserve">供应商须知前附表规定接受联合体的，联合体除应符合本章第 </w:t>
      </w:r>
      <w:r>
        <w:rPr>
          <w:rFonts w:eastAsia="宋体;SimSun" w:cs="宋体;SimSun" w:ascii="宋体;SimSun" w:hAnsi="宋体;SimSun"/>
          <w:sz w:val="24"/>
          <w:szCs w:val="24"/>
        </w:rPr>
        <w:t xml:space="preserve">1.4.1 </w:t>
      </w:r>
      <w:r>
        <w:rPr>
          <w:rFonts w:ascii="宋体;SimSun" w:hAnsi="宋体;SimSun" w:cs="宋体;SimSun"/>
          <w:sz w:val="24"/>
          <w:szCs w:val="24"/>
        </w:rPr>
        <w:t>项和供应商须知前附表的要求外，还应遵守以下规定：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1</w:t>
      </w:r>
      <w:r>
        <w:rPr>
          <w:rFonts w:ascii="宋体;SimSun" w:hAnsi="宋体;SimSun" w:cs="宋体;SimSun"/>
          <w:sz w:val="24"/>
          <w:szCs w:val="24"/>
        </w:rPr>
        <w:t>）联合体各方应按磋商文件提供的格式签订联合体协议书，明确联合体牵头人和各方权利义务，并承诺就成交项目向采购人承担连带责任；</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2</w:t>
      </w:r>
      <w:r>
        <w:rPr>
          <w:rFonts w:ascii="宋体;SimSun" w:hAnsi="宋体;SimSun" w:cs="宋体;SimSun"/>
          <w:sz w:val="24"/>
          <w:szCs w:val="24"/>
        </w:rPr>
        <w:t>）两个以上的自然人、法人或者其他组织可以组成一个联合体，以一个供应商的身份共同参加政府采购。</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rPr>
        <w:t>3</w:t>
      </w:r>
      <w:r>
        <w:rPr>
          <w:rFonts w:ascii="宋体;SimSun" w:hAnsi="宋体;SimSun" w:cs="宋体;SimSun"/>
          <w:sz w:val="24"/>
          <w:szCs w:val="24"/>
        </w:rPr>
        <w:t>）联合体各方均应当符合《中华人民共和国政府采购法》第二十二条第一款规定的条件，根据采购项目的特殊要求规定供应商特定条件的，联合体各方中至少应当有一方符合采购公告规定的供应商资格条件。联合体中有同类资质的供应商按照联合体分工承担相同工作的，应当按照资质等级较低的供应商确定资质等级。</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4</w:t>
      </w:r>
      <w:r>
        <w:rPr>
          <w:rFonts w:ascii="宋体;SimSun" w:hAnsi="宋体;SimSun" w:cs="宋体;SimSun"/>
          <w:sz w:val="24"/>
          <w:szCs w:val="24"/>
        </w:rPr>
        <w:t>）联合体各方不得再以自己名义单独或参加其他联合体在本采购项目中参与，否则各相关响应文件均无效。</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1.4.3</w:t>
      </w:r>
      <w:r>
        <w:rPr>
          <w:rFonts w:ascii="宋体;SimSun" w:hAnsi="宋体;SimSun" w:cs="宋体;SimSun"/>
          <w:sz w:val="24"/>
          <w:szCs w:val="24"/>
        </w:rPr>
        <w:t>供应商不得存在下列情形之一：</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1</w:t>
      </w:r>
      <w:r>
        <w:rPr>
          <w:rFonts w:ascii="宋体;SimSun" w:hAnsi="宋体;SimSun" w:cs="宋体;SimSun"/>
          <w:sz w:val="24"/>
          <w:szCs w:val="24"/>
        </w:rPr>
        <w:t>）与采购人存在利害关系且可能影响采购公正性；</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2</w:t>
      </w:r>
      <w:r>
        <w:rPr>
          <w:rFonts w:ascii="宋体;SimSun" w:hAnsi="宋体;SimSun" w:cs="宋体;SimSun"/>
          <w:sz w:val="24"/>
          <w:szCs w:val="24"/>
        </w:rPr>
        <w:t>）与本采购项目的其他供应商为同一个单位负责人；</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3</w:t>
      </w:r>
      <w:r>
        <w:rPr>
          <w:rFonts w:ascii="宋体;SimSun" w:hAnsi="宋体;SimSun" w:cs="宋体;SimSun"/>
          <w:sz w:val="24"/>
          <w:szCs w:val="24"/>
        </w:rPr>
        <w:t>）与本采购项目的其他供应商存在直接控股、管理关系；</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4</w:t>
      </w:r>
      <w:r>
        <w:rPr>
          <w:rFonts w:ascii="宋体;SimSun" w:hAnsi="宋体;SimSun" w:cs="宋体;SimSun"/>
          <w:sz w:val="24"/>
          <w:szCs w:val="24"/>
        </w:rPr>
        <w:t>）为本采购项目提供整体设计、规范编制或者项目管理、监理、检测等服务；</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5</w:t>
      </w:r>
      <w:r>
        <w:rPr>
          <w:rFonts w:ascii="宋体;SimSun" w:hAnsi="宋体;SimSun" w:cs="宋体;SimSun"/>
          <w:sz w:val="24"/>
          <w:szCs w:val="24"/>
        </w:rPr>
        <w:t>）为本采购项目的采购代理机构或与采购代理机构同为一个法定代表人；</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rPr>
        <w:t>6</w:t>
      </w:r>
      <w:r>
        <w:rPr>
          <w:rFonts w:ascii="宋体;SimSun" w:hAnsi="宋体;SimSun" w:cs="宋体;SimSun"/>
          <w:sz w:val="24"/>
          <w:szCs w:val="24"/>
        </w:rPr>
        <w:t>）因违法经营受到刑事处罚或者责令停产停业、吊销许可证或者执照、较大数额罚款等行政处罚；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lang w:val="en-US" w:eastAsia="zh-CN"/>
        </w:rPr>
        <w:t>7</w:t>
      </w:r>
      <w:r>
        <w:rPr>
          <w:rFonts w:ascii="宋体;SimSun" w:hAnsi="宋体;SimSun" w:cs="宋体;SimSun"/>
          <w:sz w:val="24"/>
          <w:szCs w:val="24"/>
        </w:rPr>
        <w:t>）进入清算程序，或被宣告破产，或其他丧失履约能力的情形；</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lang w:val="en-US" w:eastAsia="zh-CN"/>
        </w:rPr>
        <w:t>8</w:t>
      </w:r>
      <w:r>
        <w:rPr>
          <w:rFonts w:ascii="宋体;SimSun" w:hAnsi="宋体;SimSun" w:cs="宋体;SimSun"/>
          <w:sz w:val="24"/>
          <w:szCs w:val="24"/>
        </w:rPr>
        <w:t>）依据《财政部关于在政府采购活动中查询及使用信用记录有关问题的通知》（财库〔</w:t>
      </w:r>
      <w:r>
        <w:rPr>
          <w:rFonts w:eastAsia="宋体;SimSun" w:cs="宋体;SimSun" w:ascii="宋体;SimSun" w:hAnsi="宋体;SimSun"/>
          <w:sz w:val="24"/>
          <w:szCs w:val="24"/>
        </w:rPr>
        <w:t>2016</w:t>
      </w:r>
      <w:r>
        <w:rPr>
          <w:rFonts w:ascii="宋体;SimSun" w:hAnsi="宋体;SimSun" w:cs="宋体;SimSun"/>
          <w:sz w:val="24"/>
          <w:szCs w:val="24"/>
        </w:rPr>
        <w:t>〕</w:t>
      </w:r>
      <w:r>
        <w:rPr>
          <w:rFonts w:eastAsia="宋体;SimSun" w:cs="宋体;SimSun" w:ascii="宋体;SimSun" w:hAnsi="宋体;SimSun"/>
          <w:sz w:val="24"/>
          <w:szCs w:val="24"/>
        </w:rPr>
        <w:t>125</w:t>
      </w:r>
      <w:r>
        <w:rPr>
          <w:rFonts w:ascii="宋体;SimSun" w:hAnsi="宋体;SimSun" w:cs="宋体;SimSun"/>
          <w:sz w:val="24"/>
          <w:szCs w:val="24"/>
        </w:rPr>
        <w:t>号），供应商被“信用中国”网站（</w:t>
      </w:r>
      <w:r>
        <w:rPr>
          <w:rFonts w:eastAsia="宋体;SimSun" w:cs="宋体;SimSun" w:ascii="宋体;SimSun" w:hAnsi="宋体;SimSun"/>
          <w:sz w:val="24"/>
          <w:szCs w:val="24"/>
        </w:rPr>
        <w:t>www.creditchina.gov.cn</w:t>
      </w:r>
      <w:r>
        <w:rPr>
          <w:rFonts w:ascii="宋体;SimSun" w:hAnsi="宋体;SimSun" w:cs="宋体;SimSun"/>
          <w:sz w:val="24"/>
          <w:szCs w:val="24"/>
        </w:rPr>
        <w:t>）列入严重失信主体名单的；被列入中国政府采购网</w:t>
      </w:r>
      <w:r>
        <w:rPr>
          <w:rFonts w:eastAsia="宋体;SimSun" w:cs="宋体;SimSun" w:ascii="宋体;SimSun" w:hAnsi="宋体;SimSun"/>
          <w:sz w:val="24"/>
          <w:szCs w:val="24"/>
        </w:rPr>
        <w:t>(www.ccgp.gov.cn)“</w:t>
      </w:r>
      <w:r>
        <w:rPr>
          <w:rFonts w:ascii="宋体;SimSun" w:hAnsi="宋体;SimSun" w:cs="宋体;SimSun"/>
          <w:sz w:val="24"/>
          <w:szCs w:val="24"/>
        </w:rPr>
        <w:t>政府采购严重违法失信行为记录名单”的（指政府采购行政处罚有效期内）；被列入中国执行信息公开网（</w:t>
      </w:r>
      <w:r>
        <w:rPr>
          <w:rFonts w:eastAsia="宋体;SimSun" w:cs="宋体;SimSun" w:ascii="宋体;SimSun" w:hAnsi="宋体;SimSun"/>
          <w:sz w:val="24"/>
          <w:szCs w:val="24"/>
        </w:rPr>
        <w:t>http://zxgk.court.gov.cn/</w:t>
      </w:r>
      <w:r>
        <w:rPr>
          <w:rFonts w:ascii="宋体;SimSun" w:hAnsi="宋体;SimSun" w:cs="宋体;SimSun"/>
          <w:sz w:val="24"/>
          <w:szCs w:val="24"/>
        </w:rPr>
        <w:t>，也即全国法院失信被执行人名单信息公布与查询网）“失信被执行人”的、被列入国家税务总局网站（</w:t>
      </w:r>
      <w:r>
        <w:rPr>
          <w:rFonts w:eastAsia="宋体;SimSun" w:cs="宋体;SimSun" w:ascii="宋体;SimSun" w:hAnsi="宋体;SimSun"/>
          <w:sz w:val="24"/>
          <w:szCs w:val="24"/>
        </w:rPr>
        <w:t>www.chinatax.gov.cn/</w:t>
      </w:r>
      <w:r>
        <w:rPr>
          <w:rFonts w:ascii="宋体;SimSun" w:hAnsi="宋体;SimSun" w:cs="宋体;SimSun"/>
          <w:sz w:val="24"/>
          <w:szCs w:val="24"/>
        </w:rPr>
        <w:t>）——重大案件查询栏目“重大税收违法案件信息公布栏查询”的。（供应商无需提供证明材料）。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lang w:val="en-US" w:eastAsia="zh-CN"/>
        </w:rPr>
        <w:t>9</w:t>
      </w:r>
      <w:r>
        <w:rPr>
          <w:rFonts w:ascii="宋体;SimSun" w:hAnsi="宋体;SimSun" w:cs="宋体;SimSun"/>
          <w:sz w:val="24"/>
          <w:szCs w:val="24"/>
        </w:rPr>
        <w:t>）法律法规或供应商须知前附表规定的其他情形。</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1.5 </w:t>
      </w:r>
      <w:r>
        <w:rPr>
          <w:rFonts w:ascii="宋体;SimSun" w:hAnsi="宋体;SimSun" w:cs="宋体;SimSun"/>
          <w:b/>
          <w:bCs/>
          <w:sz w:val="28"/>
          <w:szCs w:val="28"/>
        </w:rPr>
        <w:t>费用承担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供应商准备和参加采购活动发生的费用自理。</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1.6 </w:t>
      </w:r>
      <w:r>
        <w:rPr>
          <w:rFonts w:ascii="宋体;SimSun" w:hAnsi="宋体;SimSun" w:cs="宋体;SimSun"/>
          <w:b/>
          <w:bCs/>
          <w:sz w:val="28"/>
          <w:szCs w:val="28"/>
        </w:rPr>
        <w:t>保密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参与采购活动的各方应对磋商文件和响应文件中的商业和技术等秘密保密，否则应承担相应的法律责任。</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1.7 </w:t>
      </w:r>
      <w:r>
        <w:rPr>
          <w:rFonts w:ascii="宋体;SimSun" w:hAnsi="宋体;SimSun" w:cs="宋体;SimSun"/>
          <w:b/>
          <w:bCs/>
          <w:sz w:val="28"/>
          <w:szCs w:val="28"/>
        </w:rPr>
        <w:t>语言文字</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磋商文件、响应文件使用的语言文字为中文。专用术语使用外文的，应附有中文注释。</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1.8 </w:t>
      </w:r>
      <w:r>
        <w:rPr>
          <w:rFonts w:ascii="宋体;SimSun" w:hAnsi="宋体;SimSun" w:cs="宋体;SimSun"/>
          <w:b/>
          <w:bCs/>
          <w:sz w:val="28"/>
          <w:szCs w:val="28"/>
        </w:rPr>
        <w:t>计量单位</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所有计量均采用中华人民共和国法定计量单位。</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1.9</w:t>
      </w:r>
      <w:r>
        <w:rPr>
          <w:rFonts w:ascii="宋体;SimSun" w:hAnsi="宋体;SimSun" w:cs="宋体;SimSun"/>
          <w:b/>
          <w:bCs/>
          <w:sz w:val="28"/>
          <w:szCs w:val="28"/>
        </w:rPr>
        <w:t>踏勘现场</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1.9.1 </w:t>
      </w:r>
      <w:r>
        <w:rPr>
          <w:rFonts w:ascii="宋体;SimSun" w:hAnsi="宋体;SimSun" w:cs="宋体;SimSun"/>
          <w:sz w:val="24"/>
          <w:szCs w:val="24"/>
        </w:rPr>
        <w:t>供应商须知前附表规定组织踏勘现场的，采购人按供应商须知前附表规定的时间、地点组织供应商踏勘项目现场。部分供应商未按时参加踏勘现场的，不影响踏勘现场的正常进行。</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1.9.2 </w:t>
      </w:r>
      <w:r>
        <w:rPr>
          <w:rFonts w:ascii="宋体;SimSun" w:hAnsi="宋体;SimSun" w:cs="宋体;SimSun"/>
          <w:sz w:val="24"/>
          <w:szCs w:val="24"/>
        </w:rPr>
        <w:t>供应商踏勘现场发生的费用自理。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1.9.3 </w:t>
      </w:r>
      <w:r>
        <w:rPr>
          <w:rFonts w:ascii="宋体;SimSun" w:hAnsi="宋体;SimSun" w:cs="宋体;SimSun"/>
          <w:sz w:val="24"/>
          <w:szCs w:val="24"/>
        </w:rPr>
        <w:t>除采购人的原因外，供应商自行负责在踏勘现场中所发生的人员伤亡和财产损失。</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1.9.4 </w:t>
      </w:r>
      <w:r>
        <w:rPr>
          <w:rFonts w:ascii="宋体;SimSun" w:hAnsi="宋体;SimSun" w:cs="宋体;SimSun"/>
          <w:sz w:val="24"/>
          <w:szCs w:val="24"/>
        </w:rPr>
        <w:t>采购人在踏勘现场中介绍的工程场地和相关的周边环境情况，供应商在编制响应文件时参考，采购人不对供应商据此作出的判断和决策负责。</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1.10</w:t>
      </w:r>
      <w:r>
        <w:rPr>
          <w:rFonts w:ascii="宋体;SimSun" w:hAnsi="宋体;SimSun" w:cs="宋体;SimSun"/>
          <w:b/>
          <w:bCs/>
          <w:sz w:val="28"/>
          <w:szCs w:val="28"/>
        </w:rPr>
        <w:t>磋商预备会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1.10.1</w:t>
      </w:r>
      <w:r>
        <w:rPr>
          <w:rFonts w:ascii="宋体;SimSun" w:hAnsi="宋体;SimSun" w:cs="宋体;SimSun"/>
          <w:sz w:val="24"/>
          <w:szCs w:val="24"/>
        </w:rPr>
        <w:t>供应商须知前附表规定召开磋商预备会的，采购人按供应商须知前附表规定的时间和地点召开磋商预备会，澄清供应商提出的问题。</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1.10.2</w:t>
      </w:r>
      <w:r>
        <w:rPr>
          <w:rFonts w:ascii="宋体;SimSun" w:hAnsi="宋体;SimSun" w:cs="宋体;SimSun"/>
          <w:sz w:val="24"/>
          <w:szCs w:val="24"/>
        </w:rPr>
        <w:t>供应商应按供应商须知前附表规定的时间和形式将提出的问题送达采购人，以便采购人在会议期间澄清。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1.10.3</w:t>
      </w:r>
      <w:r>
        <w:rPr>
          <w:rFonts w:ascii="宋体;SimSun" w:hAnsi="宋体;SimSun" w:cs="宋体;SimSun"/>
          <w:sz w:val="24"/>
          <w:szCs w:val="24"/>
        </w:rPr>
        <w:t>磋商预备会后，采购人对供应商所提问题的澄清为磋商文件的组成部分。</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 xml:space="preserve">1.11 </w:t>
      </w:r>
      <w:r>
        <w:rPr>
          <w:rFonts w:ascii="宋体;SimSun" w:hAnsi="宋体;SimSun" w:cs="宋体;SimSun"/>
          <w:b/>
          <w:bCs/>
          <w:sz w:val="28"/>
          <w:szCs w:val="28"/>
        </w:rPr>
        <w:t>分包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1.11.1</w:t>
      </w:r>
      <w:r>
        <w:rPr>
          <w:rFonts w:ascii="宋体;SimSun" w:hAnsi="宋体;SimSun" w:cs="宋体;SimSun"/>
          <w:sz w:val="24"/>
          <w:szCs w:val="24"/>
        </w:rPr>
        <w:t>供应商拟在成交后将成交项目的非主体内容进行分包的，应符合供应商须知前附表规定的分包内容、分包金额和资质要求等限制性条件，除供应商须知前附表规定的非主体内容外，其他工作不得分包。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1.11.2</w:t>
      </w:r>
      <w:r>
        <w:rPr>
          <w:rFonts w:ascii="宋体;SimSun" w:hAnsi="宋体;SimSun" w:cs="宋体;SimSun"/>
          <w:sz w:val="24"/>
          <w:szCs w:val="24"/>
        </w:rPr>
        <w:t>成交供应商不得向他人转让成交项目，接受分包的人不得再次分包。成交供应商应当就分包项目向采购人负责，接受分包的人就分包项目承担连带责任。</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 xml:space="preserve">1.12 </w:t>
      </w:r>
      <w:r>
        <w:rPr>
          <w:rFonts w:ascii="宋体;SimSun" w:hAnsi="宋体;SimSun" w:cs="宋体;SimSun"/>
          <w:b/>
          <w:bCs/>
          <w:sz w:val="28"/>
          <w:szCs w:val="28"/>
        </w:rPr>
        <w:t>响应和偏差</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1.12.1</w:t>
      </w:r>
      <w:r>
        <w:rPr>
          <w:rFonts w:ascii="宋体;SimSun" w:hAnsi="宋体;SimSun" w:cs="宋体;SimSun"/>
          <w:sz w:val="24"/>
          <w:szCs w:val="24"/>
        </w:rPr>
        <w:t>响应文件应当对磋商文件的实质性要求和条件作出满足性或更有利于采购人的响应，否则，供应商的响应将被否决。实质性要求和条件见供应商须知前附表。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1.12.2</w:t>
      </w:r>
      <w:r>
        <w:rPr>
          <w:rFonts w:ascii="宋体;SimSun" w:hAnsi="宋体;SimSun" w:cs="宋体;SimSun"/>
          <w:sz w:val="24"/>
          <w:szCs w:val="24"/>
        </w:rPr>
        <w:t>供应商应根据磋商文件的要求提供服务要求响应与偏差表、商务要求响应与偏差表等内容以对磋商文件作出响应。</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1.12.3</w:t>
      </w:r>
      <w:r>
        <w:rPr>
          <w:rFonts w:ascii="宋体;SimSun" w:hAnsi="宋体;SimSun" w:cs="宋体;SimSun"/>
          <w:sz w:val="24"/>
          <w:szCs w:val="24"/>
        </w:rPr>
        <w:t>供应商须知前附表规定了可以偏差的范围和最高偏差项数的，偏差应当符合供应商须知前附表规定的偏差范围和最高项数，超出偏差范围和最高偏差项数的响应将被否决。</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1.12.4</w:t>
      </w:r>
      <w:r>
        <w:rPr>
          <w:rFonts w:ascii="宋体;SimSun" w:hAnsi="宋体;SimSun" w:cs="宋体;SimSun"/>
          <w:sz w:val="24"/>
          <w:szCs w:val="24"/>
        </w:rPr>
        <w:t>响应文件对磋商文件的全部偏差，均应在响应文件的服务要求响应与偏差表、商务要求响应与偏差表中列明，除列明的内容外，视为供应商响应磋商文件的全部要求。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1.12.5</w:t>
      </w:r>
      <w:r>
        <w:rPr>
          <w:rFonts w:ascii="宋体;SimSun" w:hAnsi="宋体;SimSun" w:cs="宋体;SimSun"/>
          <w:sz w:val="24"/>
          <w:szCs w:val="24"/>
        </w:rPr>
        <w:t>如响应文件服务要求响应与偏差表、商务要求响应与偏差表中列明的内容与响应文件的其他地方存在不一致，以服务要求响应与偏差表、商务要求响应与偏差表中列明的内容为准。</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32"/>
          <w:szCs w:val="32"/>
        </w:rPr>
        <w:t>2</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磋商文件</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sz w:val="24"/>
          <w:szCs w:val="24"/>
        </w:rPr>
      </w:pPr>
      <w:r>
        <w:rPr>
          <w:rFonts w:eastAsia="宋体;SimSun" w:cs="宋体;SimSun" w:ascii="宋体;SimSun" w:hAnsi="宋体;SimSun"/>
          <w:b/>
          <w:bCs/>
          <w:sz w:val="28"/>
          <w:szCs w:val="28"/>
        </w:rPr>
        <w:t xml:space="preserve">2.1 </w:t>
      </w:r>
      <w:r>
        <w:rPr>
          <w:rFonts w:ascii="宋体;SimSun" w:hAnsi="宋体;SimSun" w:cs="宋体;SimSun"/>
          <w:b/>
          <w:bCs/>
          <w:sz w:val="28"/>
          <w:szCs w:val="28"/>
        </w:rPr>
        <w:t>磋商文件的组成</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本磋商文件包括：</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1</w:t>
      </w:r>
      <w:r>
        <w:rPr>
          <w:rFonts w:ascii="宋体;SimSun" w:hAnsi="宋体;SimSun" w:cs="宋体;SimSun"/>
          <w:sz w:val="24"/>
          <w:szCs w:val="24"/>
        </w:rPr>
        <w:t>）采购公告；</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2</w:t>
      </w:r>
      <w:r>
        <w:rPr>
          <w:rFonts w:ascii="宋体;SimSun" w:hAnsi="宋体;SimSun" w:cs="宋体;SimSun"/>
          <w:sz w:val="24"/>
          <w:szCs w:val="24"/>
        </w:rPr>
        <w:t xml:space="preserve">）供应商须知；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3</w:t>
      </w:r>
      <w:r>
        <w:rPr>
          <w:rFonts w:ascii="宋体;SimSun" w:hAnsi="宋体;SimSun" w:cs="宋体;SimSun"/>
          <w:sz w:val="24"/>
          <w:szCs w:val="24"/>
        </w:rPr>
        <w:t>）采购需求；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4</w:t>
      </w:r>
      <w:r>
        <w:rPr>
          <w:rFonts w:ascii="宋体;SimSun" w:hAnsi="宋体;SimSun" w:cs="宋体;SimSun"/>
          <w:sz w:val="24"/>
          <w:szCs w:val="24"/>
        </w:rPr>
        <w:t>）合同（样本）；</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5</w:t>
      </w:r>
      <w:r>
        <w:rPr>
          <w:rFonts w:ascii="宋体;SimSun" w:hAnsi="宋体;SimSun" w:cs="宋体;SimSun"/>
          <w:sz w:val="24"/>
          <w:szCs w:val="24"/>
        </w:rPr>
        <w:t>）资格审查与评审办法；</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6</w:t>
      </w:r>
      <w:r>
        <w:rPr>
          <w:rFonts w:ascii="宋体;SimSun" w:hAnsi="宋体;SimSun" w:cs="宋体;SimSun"/>
          <w:sz w:val="24"/>
          <w:szCs w:val="24"/>
        </w:rPr>
        <w:t>）资格审查与评审标准；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rPr>
        <w:t>7</w:t>
      </w:r>
      <w:r>
        <w:rPr>
          <w:rFonts w:ascii="宋体;SimSun" w:hAnsi="宋体;SimSun" w:cs="宋体;SimSun"/>
          <w:sz w:val="24"/>
          <w:szCs w:val="24"/>
        </w:rPr>
        <w:t>）响应文件格式；</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rPr>
        <w:t>8</w:t>
      </w:r>
      <w:r>
        <w:rPr>
          <w:rFonts w:ascii="宋体;SimSun" w:hAnsi="宋体;SimSun" w:cs="宋体;SimSun"/>
          <w:sz w:val="24"/>
          <w:szCs w:val="24"/>
        </w:rPr>
        <w:t>）供应商须知前附表规定的其他资料。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 xml:space="preserve">根据本章第 </w:t>
      </w:r>
      <w:r>
        <w:rPr>
          <w:rFonts w:eastAsia="宋体;SimSun" w:cs="宋体;SimSun" w:ascii="宋体;SimSun" w:hAnsi="宋体;SimSun"/>
          <w:sz w:val="24"/>
          <w:szCs w:val="24"/>
        </w:rPr>
        <w:t xml:space="preserve">1.9 </w:t>
      </w:r>
      <w:r>
        <w:rPr>
          <w:rFonts w:ascii="宋体;SimSun" w:hAnsi="宋体;SimSun" w:cs="宋体;SimSun"/>
          <w:sz w:val="24"/>
          <w:szCs w:val="24"/>
        </w:rPr>
        <w:t xml:space="preserve">款、第 </w:t>
      </w:r>
      <w:r>
        <w:rPr>
          <w:rFonts w:eastAsia="宋体;SimSun" w:cs="宋体;SimSun" w:ascii="宋体;SimSun" w:hAnsi="宋体;SimSun"/>
          <w:sz w:val="24"/>
          <w:szCs w:val="24"/>
        </w:rPr>
        <w:t xml:space="preserve">2.2 </w:t>
      </w:r>
      <w:r>
        <w:rPr>
          <w:rFonts w:ascii="宋体;SimSun" w:hAnsi="宋体;SimSun" w:cs="宋体;SimSun"/>
          <w:sz w:val="24"/>
          <w:szCs w:val="24"/>
        </w:rPr>
        <w:t>款对磋商文件所作的澄清、修改，构成磋商文件的组成部分。</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2.2 </w:t>
      </w:r>
      <w:r>
        <w:rPr>
          <w:rFonts w:ascii="宋体;SimSun" w:hAnsi="宋体;SimSun" w:cs="宋体;SimSun"/>
          <w:b/>
          <w:bCs/>
          <w:sz w:val="28"/>
          <w:szCs w:val="28"/>
        </w:rPr>
        <w:t>磋商文件的澄清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2.2.1</w:t>
      </w:r>
      <w:r>
        <w:rPr>
          <w:rFonts w:ascii="宋体;SimSun" w:hAnsi="宋体;SimSun" w:cs="宋体;SimSun"/>
          <w:sz w:val="24"/>
          <w:szCs w:val="24"/>
        </w:rPr>
        <w:t>供应商应仔细阅读和检查磋商文件的全部内容。如发现缺页或附件不全，应及时向采购代理机构提出，以便补齐。如有疑问，应按供应商须知前附表规定的时间和形式将提出的问题送达采购代理机构，要求对磋商文件予以澄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2.2.2 </w:t>
      </w:r>
      <w:r>
        <w:rPr>
          <w:rFonts w:ascii="宋体;SimSun" w:hAnsi="宋体;SimSun" w:cs="宋体;SimSun"/>
          <w:sz w:val="24"/>
          <w:szCs w:val="24"/>
        </w:rPr>
        <w:t>磋商文件的澄清、修改按供应商须知前附表规定的形式发出。澄清、修改发出的时间距提交响应文件截止时间不足</w:t>
      </w:r>
      <w:r>
        <w:rPr>
          <w:rFonts w:eastAsia="宋体;SimSun" w:cs="宋体;SimSun" w:ascii="宋体;SimSun" w:hAnsi="宋体;SimSun"/>
          <w:sz w:val="24"/>
          <w:szCs w:val="24"/>
        </w:rPr>
        <w:t>5</w:t>
      </w:r>
      <w:r>
        <w:rPr>
          <w:rFonts w:ascii="宋体;SimSun" w:hAnsi="宋体;SimSun" w:cs="宋体;SimSun"/>
          <w:sz w:val="24"/>
          <w:szCs w:val="24"/>
        </w:rPr>
        <w:t>日的，并且修改内容可能影响响应文件编制的，将相应延长提交响应文件截止时间。</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2.2.3 </w:t>
      </w:r>
      <w:r>
        <w:rPr>
          <w:rFonts w:ascii="宋体;SimSun" w:hAnsi="宋体;SimSun" w:cs="宋体;SimSun"/>
          <w:sz w:val="24"/>
          <w:szCs w:val="24"/>
        </w:rPr>
        <w:t xml:space="preserve">除非采购人认为确有必要答复，否则，采购人有权拒绝回复供应商在本章第 </w:t>
      </w:r>
      <w:r>
        <w:rPr>
          <w:rFonts w:eastAsia="宋体;SimSun" w:cs="宋体;SimSun" w:ascii="宋体;SimSun" w:hAnsi="宋体;SimSun"/>
          <w:sz w:val="24"/>
          <w:szCs w:val="24"/>
        </w:rPr>
        <w:t xml:space="preserve">2.2.1 </w:t>
      </w:r>
      <w:r>
        <w:rPr>
          <w:rFonts w:ascii="宋体;SimSun" w:hAnsi="宋体;SimSun" w:cs="宋体;SimSun"/>
          <w:sz w:val="24"/>
          <w:szCs w:val="24"/>
        </w:rPr>
        <w:t>项规定的时间后的任何澄清要求。</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2.3 </w:t>
      </w:r>
      <w:r>
        <w:rPr>
          <w:rFonts w:ascii="宋体;SimSun" w:hAnsi="宋体;SimSun" w:cs="宋体;SimSun"/>
          <w:b/>
          <w:bCs/>
          <w:sz w:val="28"/>
          <w:szCs w:val="28"/>
        </w:rPr>
        <w:t>磋商文件的异议</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 xml:space="preserve">供应商或者其他利害关系人对磋商文件有质疑的，应当在提交响应文件截止时间 </w:t>
      </w:r>
      <w:r>
        <w:rPr>
          <w:rFonts w:eastAsia="宋体;SimSun" w:cs="宋体;SimSun" w:ascii="宋体;SimSun" w:hAnsi="宋体;SimSun"/>
          <w:color w:val="000000"/>
          <w:sz w:val="24"/>
          <w:szCs w:val="24"/>
        </w:rPr>
        <w:t xml:space="preserve">5 </w:t>
      </w:r>
      <w:r>
        <w:rPr>
          <w:rFonts w:ascii="宋体;SimSun" w:hAnsi="宋体;SimSun" w:cs="宋体;SimSun"/>
          <w:color w:val="000000"/>
          <w:sz w:val="24"/>
          <w:szCs w:val="24"/>
        </w:rPr>
        <w:t>日前当面递交</w:t>
      </w:r>
      <w:r>
        <w:rPr>
          <w:rFonts w:ascii="宋体;SimSun" w:hAnsi="宋体;SimSun" w:cs="宋体;SimSun"/>
          <w:color w:val="000000"/>
          <w:sz w:val="24"/>
          <w:szCs w:val="24"/>
          <w:lang w:val="en-US" w:eastAsia="zh-CN"/>
        </w:rPr>
        <w:t>或通过洛阳市电子招投标交易平台发送</w:t>
      </w:r>
      <w:r>
        <w:rPr>
          <w:rFonts w:ascii="宋体;SimSun" w:hAnsi="宋体;SimSun" w:cs="宋体;SimSun"/>
          <w:color w:val="000000"/>
          <w:sz w:val="24"/>
          <w:szCs w:val="24"/>
        </w:rPr>
        <w:t>提出。</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32"/>
          <w:szCs w:val="32"/>
        </w:rPr>
        <w:t>3</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响应文件</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3.1 </w:t>
      </w:r>
      <w:r>
        <w:rPr>
          <w:rFonts w:ascii="宋体;SimSun" w:hAnsi="宋体;SimSun" w:cs="宋体;SimSun"/>
          <w:b/>
          <w:bCs/>
          <w:sz w:val="28"/>
          <w:szCs w:val="28"/>
        </w:rPr>
        <w:t>响应文件的组成</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3.1.1 </w:t>
      </w:r>
      <w:r>
        <w:rPr>
          <w:rFonts w:ascii="宋体;SimSun" w:hAnsi="宋体;SimSun" w:cs="宋体;SimSun"/>
          <w:sz w:val="24"/>
          <w:szCs w:val="24"/>
        </w:rPr>
        <w:t>响应文件应包括下列内容（详见磋商文件第七章“响应文件格式”）：</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lang w:val="en-US"/>
        </w:rPr>
        <w:t>（</w:t>
      </w:r>
      <w:r>
        <w:rPr>
          <w:rFonts w:eastAsia="宋体;SimSun" w:cs="宋体;SimSun" w:ascii="宋体;SimSun" w:hAnsi="宋体;SimSun"/>
          <w:sz w:val="24"/>
          <w:szCs w:val="24"/>
          <w:lang w:val="en-US"/>
        </w:rPr>
        <w:t>1</w:t>
      </w:r>
      <w:r>
        <w:rPr>
          <w:rFonts w:ascii="宋体;SimSun" w:hAnsi="宋体;SimSun" w:cs="宋体;SimSun"/>
          <w:sz w:val="24"/>
          <w:szCs w:val="24"/>
          <w:lang w:val="en-US"/>
        </w:rPr>
        <w:t>）</w:t>
      </w:r>
      <w:r>
        <w:rPr>
          <w:rFonts w:ascii="宋体;SimSun" w:hAnsi="宋体;SimSun" w:cs="宋体;SimSun"/>
          <w:sz w:val="24"/>
          <w:szCs w:val="24"/>
          <w:lang w:val="en-US" w:eastAsia="zh-CN"/>
        </w:rPr>
        <w:t>响应</w:t>
      </w:r>
      <w:r>
        <w:rPr>
          <w:rFonts w:ascii="宋体;SimSun" w:hAnsi="宋体;SimSun" w:cs="宋体;SimSun"/>
          <w:sz w:val="24"/>
          <w:szCs w:val="24"/>
          <w:lang w:val="en-US"/>
        </w:rPr>
        <w:t>函；</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rPr>
      </w:pPr>
      <w:r>
        <w:rPr>
          <w:rFonts w:ascii="宋体;SimSun" w:hAnsi="宋体;SimSun" w:cs="宋体;SimSun"/>
          <w:sz w:val="24"/>
          <w:szCs w:val="24"/>
          <w:lang w:val="en-US"/>
        </w:rPr>
        <w:t>（</w:t>
      </w:r>
      <w:r>
        <w:rPr>
          <w:rFonts w:eastAsia="宋体;SimSun" w:cs="宋体;SimSun" w:ascii="宋体;SimSun" w:hAnsi="宋体;SimSun"/>
          <w:sz w:val="24"/>
          <w:szCs w:val="24"/>
          <w:lang w:val="en-US"/>
        </w:rPr>
        <w:t>2</w:t>
      </w:r>
      <w:r>
        <w:rPr>
          <w:rFonts w:ascii="宋体;SimSun" w:hAnsi="宋体;SimSun" w:cs="宋体;SimSun"/>
          <w:sz w:val="24"/>
          <w:szCs w:val="24"/>
          <w:lang w:val="en-US"/>
        </w:rPr>
        <w:t>）法定代表人授权书；</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rPr>
        <w:t>3</w:t>
      </w:r>
      <w:r>
        <w:rPr>
          <w:rFonts w:ascii="宋体;SimSun" w:hAnsi="宋体;SimSun" w:cs="宋体;SimSun"/>
          <w:color w:val="000000"/>
          <w:sz w:val="24"/>
          <w:szCs w:val="24"/>
          <w:lang w:val="en-US"/>
        </w:rPr>
        <w:t>）</w:t>
      </w:r>
      <w:r>
        <w:rPr>
          <w:rFonts w:ascii="宋体;SimSun" w:hAnsi="宋体;SimSun" w:cs="宋体;SimSun"/>
          <w:color w:val="000000"/>
          <w:sz w:val="24"/>
          <w:szCs w:val="24"/>
          <w:lang w:val="en-US" w:eastAsia="zh-CN"/>
        </w:rPr>
        <w:t>法定代表人和被授权人身份证</w:t>
      </w:r>
      <w:r>
        <w:rPr>
          <w:rFonts w:ascii="宋体;SimSun" w:hAnsi="宋体;SimSun" w:cs="宋体;SimSun"/>
          <w:color w:val="000000"/>
          <w:sz w:val="24"/>
          <w:szCs w:val="24"/>
        </w:rPr>
        <w:t>扫描件</w:t>
      </w:r>
      <w:r>
        <w:rPr>
          <w:rFonts w:ascii="宋体;SimSun" w:hAnsi="宋体;SimSun" w:cs="宋体;SimSun"/>
          <w:color w:val="000000"/>
          <w:sz w:val="24"/>
          <w:szCs w:val="24"/>
          <w:lang w:val="en-US" w:eastAsia="zh-CN"/>
        </w:rPr>
        <w:t>；</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rPr>
        <w:t>4</w:t>
      </w:r>
      <w:r>
        <w:rPr>
          <w:rFonts w:ascii="宋体;SimSun" w:hAnsi="宋体;SimSun" w:cs="宋体;SimSun"/>
          <w:color w:val="000000"/>
          <w:sz w:val="24"/>
          <w:szCs w:val="24"/>
          <w:lang w:val="en-US"/>
        </w:rPr>
        <w:t>）资格证明材料</w:t>
      </w:r>
      <w:r>
        <w:rPr>
          <w:rFonts w:ascii="宋体;SimSun" w:hAnsi="宋体;SimSun" w:cs="宋体;SimSun"/>
          <w:color w:val="000000"/>
          <w:sz w:val="24"/>
          <w:szCs w:val="24"/>
          <w:lang w:val="en-US" w:eastAsia="zh-CN"/>
        </w:rPr>
        <w:t>；</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w:t>
      </w:r>
      <w:r>
        <w:rPr>
          <w:rFonts w:eastAsia="宋体;SimSun" w:cs="宋体;SimSun" w:ascii="宋体;SimSun" w:hAnsi="宋体;SimSun"/>
          <w:color w:val="000000"/>
          <w:sz w:val="24"/>
          <w:szCs w:val="24"/>
          <w:lang w:val="en-US" w:eastAsia="zh-CN"/>
        </w:rPr>
        <w:t>5</w:t>
      </w:r>
      <w:r>
        <w:rPr>
          <w:rFonts w:ascii="宋体;SimSun" w:hAnsi="宋体;SimSun" w:cs="宋体;SimSun"/>
          <w:color w:val="000000"/>
          <w:sz w:val="24"/>
          <w:szCs w:val="24"/>
          <w:lang w:val="en-US" w:eastAsia="zh-CN"/>
        </w:rPr>
        <w:t>）报价</w:t>
      </w:r>
      <w:r>
        <w:rPr>
          <w:rFonts w:ascii="宋体;SimSun" w:hAnsi="宋体;SimSun" w:cs="宋体;SimSun"/>
          <w:color w:val="000000"/>
          <w:sz w:val="24"/>
          <w:szCs w:val="24"/>
          <w:lang w:val="en-US"/>
        </w:rPr>
        <w:t>一览表；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eastAsia="zh-CN"/>
        </w:rPr>
        <w:t>6</w:t>
      </w:r>
      <w:r>
        <w:rPr>
          <w:rFonts w:ascii="宋体;SimSun" w:hAnsi="宋体;SimSun" w:cs="宋体;SimSun"/>
          <w:color w:val="000000"/>
          <w:sz w:val="24"/>
          <w:szCs w:val="24"/>
          <w:lang w:val="en-US"/>
        </w:rPr>
        <w:t>）报价明细表；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w:t>
      </w:r>
      <w:r>
        <w:rPr>
          <w:rFonts w:eastAsia="宋体;SimSun" w:cs="宋体;SimSun" w:ascii="宋体;SimSun" w:hAnsi="宋体;SimSun"/>
          <w:color w:val="000000"/>
          <w:sz w:val="24"/>
          <w:szCs w:val="24"/>
          <w:lang w:val="en-US" w:eastAsia="zh-CN"/>
        </w:rPr>
        <w:t>6-1</w:t>
      </w:r>
      <w:r>
        <w:rPr>
          <w:rFonts w:ascii="宋体;SimSun" w:hAnsi="宋体;SimSun" w:cs="宋体;SimSun"/>
          <w:color w:val="000000"/>
          <w:sz w:val="24"/>
          <w:szCs w:val="24"/>
          <w:lang w:val="en-US" w:eastAsia="zh-CN"/>
        </w:rPr>
        <w:t>）中小微企业声明函（供应商）；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eastAsia="zh-CN"/>
        </w:rPr>
      </w:pPr>
      <w:r>
        <w:rPr>
          <w:rFonts w:ascii="宋体;SimSun" w:hAnsi="宋体;SimSun" w:cs="宋体;SimSun"/>
          <w:color w:val="000000"/>
          <w:sz w:val="24"/>
          <w:szCs w:val="24"/>
          <w:lang w:val="en-US" w:eastAsia="zh-CN"/>
        </w:rPr>
        <w:t>（</w:t>
      </w:r>
      <w:r>
        <w:rPr>
          <w:rFonts w:eastAsia="宋体;SimSun" w:cs="宋体;SimSun" w:ascii="宋体;SimSun" w:hAnsi="宋体;SimSun"/>
          <w:color w:val="000000"/>
          <w:sz w:val="24"/>
          <w:szCs w:val="24"/>
          <w:lang w:val="en-US" w:eastAsia="zh-CN"/>
        </w:rPr>
        <w:t>6-2</w:t>
      </w:r>
      <w:r>
        <w:rPr>
          <w:rFonts w:ascii="宋体;SimSun" w:hAnsi="宋体;SimSun" w:cs="宋体;SimSun"/>
          <w:color w:val="000000"/>
          <w:sz w:val="24"/>
          <w:szCs w:val="24"/>
          <w:lang w:val="en-US" w:eastAsia="zh-CN"/>
        </w:rPr>
        <w:t>）残疾人福利性单位声明函</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eastAsia="zh-CN"/>
        </w:rPr>
        <w:t>6-3</w:t>
      </w:r>
      <w:r>
        <w:rPr>
          <w:rFonts w:ascii="宋体;SimSun" w:hAnsi="宋体;SimSun" w:cs="宋体;SimSun"/>
          <w:color w:val="000000"/>
          <w:sz w:val="24"/>
          <w:szCs w:val="24"/>
          <w:lang w:val="en-US"/>
        </w:rPr>
        <w:t>）监狱企业证明文件；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eastAsia="zh-CN"/>
        </w:rPr>
        <w:t>7</w:t>
      </w:r>
      <w:r>
        <w:rPr>
          <w:rFonts w:ascii="宋体;SimSun" w:hAnsi="宋体;SimSun" w:cs="宋体;SimSun"/>
          <w:color w:val="000000"/>
          <w:sz w:val="24"/>
          <w:szCs w:val="24"/>
          <w:lang w:val="en-US"/>
        </w:rPr>
        <w:t>）服务要求响应与偏差表；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rPr>
        <w:t>8</w:t>
      </w:r>
      <w:r>
        <w:rPr>
          <w:rFonts w:ascii="宋体;SimSun" w:hAnsi="宋体;SimSun" w:cs="宋体;SimSun"/>
          <w:color w:val="000000"/>
          <w:sz w:val="24"/>
          <w:szCs w:val="24"/>
          <w:lang w:val="en-US"/>
        </w:rPr>
        <w:t>）商务要求响应与偏差表；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lang w:val="en-US"/>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rPr>
        <w:t>9</w:t>
      </w:r>
      <w:r>
        <w:rPr>
          <w:rFonts w:ascii="宋体;SimSun" w:hAnsi="宋体;SimSun" w:cs="宋体;SimSun"/>
          <w:color w:val="000000"/>
          <w:sz w:val="24"/>
          <w:szCs w:val="24"/>
          <w:lang w:val="en-US"/>
        </w:rPr>
        <w:t>）项目实施方案；</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lang w:val="en-US"/>
        </w:rPr>
        <w:t>（</w:t>
      </w:r>
      <w:r>
        <w:rPr>
          <w:rFonts w:eastAsia="宋体;SimSun" w:cs="宋体;SimSun" w:ascii="宋体;SimSun" w:hAnsi="宋体;SimSun"/>
          <w:color w:val="000000"/>
          <w:sz w:val="24"/>
          <w:szCs w:val="24"/>
          <w:lang w:val="en-US"/>
        </w:rPr>
        <w:t>10</w:t>
      </w:r>
      <w:r>
        <w:rPr>
          <w:rFonts w:ascii="宋体;SimSun" w:hAnsi="宋体;SimSun" w:cs="宋体;SimSun"/>
          <w:color w:val="000000"/>
          <w:sz w:val="24"/>
          <w:szCs w:val="24"/>
          <w:lang w:val="en-US"/>
        </w:rPr>
        <w:t>）辅助资料表</w:t>
      </w:r>
      <w:r>
        <w:rPr>
          <w:rFonts w:ascii="宋体;SimSun" w:hAnsi="宋体;SimSun" w:cs="宋体;SimSun"/>
          <w:color w:val="000000"/>
          <w:sz w:val="24"/>
          <w:szCs w:val="24"/>
          <w:lang w:val="en-US" w:eastAsia="zh-CN"/>
        </w:rPr>
        <w:t>；</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rPr>
        <w:t>（</w:t>
      </w:r>
      <w:r>
        <w:rPr>
          <w:rFonts w:eastAsia="宋体;SimSun" w:cs="宋体;SimSun" w:ascii="宋体;SimSun" w:hAnsi="宋体;SimSun"/>
          <w:color w:val="000000"/>
          <w:sz w:val="24"/>
          <w:szCs w:val="24"/>
          <w:lang w:val="en-US" w:eastAsia="zh-CN"/>
        </w:rPr>
        <w:t>11</w:t>
      </w:r>
      <w:r>
        <w:rPr>
          <w:rFonts w:ascii="宋体;SimSun" w:hAnsi="宋体;SimSun" w:cs="宋体;SimSun"/>
          <w:color w:val="000000"/>
          <w:sz w:val="24"/>
          <w:szCs w:val="24"/>
        </w:rPr>
        <w:t>）后续服务及优惠条件；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rPr>
        <w:t>（</w:t>
      </w:r>
      <w:r>
        <w:rPr>
          <w:rFonts w:eastAsia="宋体;SimSun" w:cs="宋体;SimSun" w:ascii="宋体;SimSun" w:hAnsi="宋体;SimSun"/>
          <w:color w:val="000000"/>
          <w:sz w:val="24"/>
          <w:szCs w:val="24"/>
          <w:lang w:val="en-US" w:eastAsia="zh-CN"/>
        </w:rPr>
        <w:t>12</w:t>
      </w:r>
      <w:r>
        <w:rPr>
          <w:rFonts w:ascii="宋体;SimSun" w:hAnsi="宋体;SimSun" w:cs="宋体;SimSun"/>
          <w:color w:val="000000"/>
          <w:sz w:val="24"/>
          <w:szCs w:val="24"/>
        </w:rPr>
        <w:t>）其他需要提供的资料；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rPr>
        <w:t>（</w:t>
      </w:r>
      <w:r>
        <w:rPr>
          <w:rFonts w:eastAsia="宋体;SimSun" w:cs="宋体;SimSun" w:ascii="宋体;SimSun" w:hAnsi="宋体;SimSun"/>
          <w:color w:val="000000"/>
          <w:sz w:val="24"/>
          <w:szCs w:val="24"/>
          <w:lang w:val="en-US" w:eastAsia="zh-CN"/>
        </w:rPr>
        <w:t>13</w:t>
      </w:r>
      <w:r>
        <w:rPr>
          <w:rFonts w:ascii="宋体;SimSun" w:hAnsi="宋体;SimSun" w:cs="宋体;SimSun"/>
          <w:color w:val="000000"/>
          <w:sz w:val="24"/>
          <w:szCs w:val="24"/>
        </w:rPr>
        <w:t>）参与评审打分的证书（证件）一览表；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rPr>
        <w:t>（</w:t>
      </w:r>
      <w:r>
        <w:rPr>
          <w:rFonts w:eastAsia="宋体;SimSun" w:cs="宋体;SimSun" w:ascii="宋体;SimSun" w:hAnsi="宋体;SimSun"/>
          <w:color w:val="000000"/>
          <w:sz w:val="24"/>
          <w:szCs w:val="24"/>
          <w:lang w:val="en-US" w:eastAsia="zh-CN"/>
        </w:rPr>
        <w:t>13-1</w:t>
      </w:r>
      <w:r>
        <w:rPr>
          <w:rFonts w:ascii="宋体;SimSun" w:hAnsi="宋体;SimSun" w:cs="宋体;SimSun"/>
          <w:color w:val="000000"/>
          <w:sz w:val="24"/>
          <w:szCs w:val="24"/>
        </w:rPr>
        <w:t>）参与评审打分的证书（证件）扫描件；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lang w:val="en-US" w:eastAsia="zh-CN"/>
        </w:rPr>
        <w:t>14</w:t>
      </w:r>
      <w:r>
        <w:rPr>
          <w:rFonts w:ascii="宋体;SimSun" w:hAnsi="宋体;SimSun" w:cs="宋体;SimSun"/>
          <w:color w:val="000000"/>
          <w:sz w:val="24"/>
          <w:szCs w:val="24"/>
        </w:rPr>
        <w:t>）参与评审打分的合同业绩</w:t>
      </w:r>
      <w:r>
        <w:rPr>
          <w:rFonts w:ascii="宋体;SimSun" w:hAnsi="宋体;SimSun" w:cs="宋体;SimSun"/>
          <w:color w:val="000000"/>
          <w:sz w:val="24"/>
          <w:szCs w:val="24"/>
          <w:lang w:val="en-US" w:eastAsia="zh-CN"/>
        </w:rPr>
        <w:t>一览表；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lang w:val="en-US" w:eastAsia="zh-CN"/>
        </w:rPr>
        <w:t>14-1</w:t>
      </w:r>
      <w:r>
        <w:rPr>
          <w:rFonts w:ascii="宋体;SimSun" w:hAnsi="宋体;SimSun" w:cs="宋体;SimSun"/>
          <w:color w:val="000000"/>
          <w:sz w:val="24"/>
          <w:szCs w:val="24"/>
        </w:rPr>
        <w:t>）参与评审打分的合同业绩扫描件</w:t>
      </w:r>
      <w:r>
        <w:rPr>
          <w:rFonts w:ascii="宋体;SimSun" w:hAnsi="宋体;SimSun" w:cs="宋体;SimSun"/>
          <w:color w:val="000000"/>
          <w:sz w:val="24"/>
          <w:szCs w:val="24"/>
          <w:lang w:val="en-US" w:eastAsia="zh-CN"/>
        </w:rPr>
        <w:t>。</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rPr>
        <w:t>供应商在评审过程中作出的符合法律法规和磋商文件规定的澄清确认，构成响应文件的组成部分。</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color w:val="000000"/>
          <w:sz w:val="28"/>
          <w:szCs w:val="28"/>
        </w:rPr>
      </w:pPr>
      <w:r>
        <w:rPr>
          <w:rFonts w:eastAsia="宋体;SimSun" w:cs="宋体;SimSun" w:ascii="宋体;SimSun" w:hAnsi="宋体;SimSun"/>
          <w:b/>
          <w:bCs/>
          <w:color w:val="000000"/>
          <w:sz w:val="28"/>
          <w:szCs w:val="28"/>
        </w:rPr>
        <w:t>3.2</w:t>
      </w:r>
      <w:r>
        <w:rPr>
          <w:rFonts w:ascii="宋体;SimSun" w:hAnsi="宋体;SimSun" w:cs="宋体;SimSun"/>
          <w:b/>
          <w:bCs/>
          <w:color w:val="000000"/>
          <w:sz w:val="28"/>
          <w:szCs w:val="28"/>
        </w:rPr>
        <w:t>报价</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3.2.1</w:t>
      </w:r>
      <w:r>
        <w:rPr>
          <w:rFonts w:ascii="宋体;SimSun" w:hAnsi="宋体;SimSun" w:cs="宋体;SimSun"/>
          <w:sz w:val="24"/>
          <w:szCs w:val="24"/>
        </w:rPr>
        <w:t>报价涉及货币的应为人民币，包括国家规定的增值税税金。供应商应按第七章“响应文件格式”的要求进行报价并填写报价明细表。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3.2.2</w:t>
      </w:r>
      <w:r>
        <w:rPr>
          <w:rFonts w:ascii="宋体;SimSun" w:hAnsi="宋体;SimSun" w:cs="宋体;SimSun"/>
          <w:sz w:val="24"/>
          <w:szCs w:val="24"/>
        </w:rPr>
        <w:t>供应商应充分了解该项目的总体情况以及影响报价的其他要素。总报价为各分项报价金额之和，总报价与分项报价的合价不一致的，应以各分项合价累计数为准，修正总报价；如分项报价中存在缺漏项，则视为缺漏项价格已包含在其他分项报价之中。</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3.2.3</w:t>
      </w:r>
      <w:r>
        <w:rPr>
          <w:rFonts w:ascii="宋体;SimSun" w:hAnsi="宋体;SimSun" w:cs="宋体;SimSun"/>
          <w:sz w:val="24"/>
          <w:szCs w:val="24"/>
        </w:rPr>
        <w:t>本项目的报价方式见供应商须知前附表。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3.2.4 </w:t>
      </w:r>
      <w:r>
        <w:rPr>
          <w:rFonts w:ascii="宋体;SimSun" w:hAnsi="宋体;SimSun" w:cs="宋体;SimSun"/>
          <w:sz w:val="24"/>
          <w:szCs w:val="24"/>
        </w:rPr>
        <w:t>采购人设有预算控制金额的，供应商的报价不得超过预算控制金额，预算控制金额在供应商须知前附表中载明。</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3.2.5</w:t>
      </w:r>
      <w:r>
        <w:rPr>
          <w:rFonts w:ascii="宋体;SimSun" w:hAnsi="宋体;SimSun" w:cs="宋体;SimSun"/>
          <w:sz w:val="24"/>
          <w:szCs w:val="24"/>
        </w:rPr>
        <w:t>报价的其他要求见供应商须知前附表。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3.2.6</w:t>
      </w:r>
      <w:r>
        <w:rPr>
          <w:rFonts w:ascii="宋体;SimSun" w:hAnsi="宋体;SimSun" w:cs="宋体;SimSun"/>
          <w:sz w:val="24"/>
          <w:szCs w:val="24"/>
        </w:rPr>
        <w:t>本次采购为竞争性磋商采购，允许符合要求的供应商在规定的时间提交最后报价。</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3.3 </w:t>
      </w:r>
      <w:r>
        <w:rPr>
          <w:rFonts w:ascii="宋体;SimSun" w:hAnsi="宋体;SimSun" w:cs="宋体;SimSun"/>
          <w:b/>
          <w:bCs/>
          <w:sz w:val="28"/>
          <w:szCs w:val="28"/>
        </w:rPr>
        <w:t>响应文件有效期</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3.3.1 </w:t>
      </w:r>
      <w:r>
        <w:rPr>
          <w:rFonts w:ascii="宋体;SimSun" w:hAnsi="宋体;SimSun" w:cs="宋体;SimSun"/>
          <w:sz w:val="24"/>
          <w:szCs w:val="24"/>
        </w:rPr>
        <w:t>除供应商须知前附表另有规定外，响应文件有效期为</w:t>
      </w:r>
      <w:r>
        <w:rPr>
          <w:rFonts w:eastAsia="宋体;SimSun" w:cs="宋体;SimSun" w:ascii="宋体;SimSun" w:hAnsi="宋体;SimSun"/>
          <w:sz w:val="24"/>
          <w:szCs w:val="24"/>
          <w:lang w:val="en-US" w:eastAsia="zh-CN"/>
        </w:rPr>
        <w:t>60</w:t>
      </w:r>
      <w:r>
        <w:rPr>
          <w:rFonts w:ascii="宋体;SimSun" w:hAnsi="宋体;SimSun" w:cs="宋体;SimSun"/>
          <w:sz w:val="24"/>
          <w:szCs w:val="24"/>
        </w:rPr>
        <w:t>天。</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3.3.2 </w:t>
      </w:r>
      <w:r>
        <w:rPr>
          <w:rFonts w:ascii="宋体;SimSun" w:hAnsi="宋体;SimSun" w:cs="宋体;SimSun"/>
          <w:sz w:val="24"/>
          <w:szCs w:val="24"/>
        </w:rPr>
        <w:t>在响应文件有效期内，供应商撤销响应文件的，应承担磋商文件和法律规定的责任。</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3.3.3 </w:t>
      </w:r>
      <w:r>
        <w:rPr>
          <w:rFonts w:ascii="宋体;SimSun" w:hAnsi="宋体;SimSun" w:cs="宋体;SimSun"/>
          <w:sz w:val="24"/>
          <w:szCs w:val="24"/>
        </w:rPr>
        <w:t>出现特殊情况需要延长响应文件有效期的，采购人以书面形式通知所有供应商延长响应文件有效期。供应商应予以书面答复，同意延长的，应相应延长其磋商保证金的有效期，但不得要求或被允许修改其响应文件；供应商拒绝延长的，其响应失效，但供应商有权收回其磋商保证金。</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3.4 </w:t>
      </w:r>
      <w:r>
        <w:rPr>
          <w:rFonts w:ascii="宋体;SimSun" w:hAnsi="宋体;SimSun" w:cs="宋体;SimSun"/>
          <w:b/>
          <w:bCs/>
          <w:sz w:val="28"/>
          <w:szCs w:val="28"/>
        </w:rPr>
        <w:t>磋商保证金</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根据河南省财政厅发布的《关于优化政府采购营商环境有关问题的通知》（豫财购</w:t>
      </w:r>
      <w:r>
        <w:rPr>
          <w:rFonts w:eastAsia="宋体;SimSun" w:cs="宋体;SimSun" w:ascii="宋体;SimSun" w:hAnsi="宋体;SimSun"/>
          <w:sz w:val="24"/>
          <w:szCs w:val="24"/>
          <w:lang w:val="en-US" w:eastAsia="zh-CN"/>
        </w:rPr>
        <w:t>[2019]4</w:t>
      </w:r>
      <w:r>
        <w:rPr>
          <w:rFonts w:ascii="宋体;SimSun" w:hAnsi="宋体;SimSun" w:cs="宋体;SimSun"/>
          <w:sz w:val="24"/>
          <w:szCs w:val="24"/>
          <w:lang w:val="en-US" w:eastAsia="zh-CN"/>
        </w:rPr>
        <w:t>号），本项目不收取磋商保证金。</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3.5 </w:t>
      </w:r>
      <w:r>
        <w:rPr>
          <w:rFonts w:ascii="宋体;SimSun" w:hAnsi="宋体;SimSun" w:cs="宋体;SimSun"/>
          <w:b/>
          <w:bCs/>
          <w:sz w:val="28"/>
          <w:szCs w:val="28"/>
        </w:rPr>
        <w:t>资格审查资料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3.5.1</w:t>
      </w:r>
      <w:r>
        <w:rPr>
          <w:rFonts w:ascii="宋体;SimSun" w:hAnsi="宋体;SimSun" w:cs="宋体;SimSun"/>
          <w:sz w:val="24"/>
          <w:szCs w:val="24"/>
        </w:rPr>
        <w:t>根据第六章内容提供证明材料。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3.5.2</w:t>
      </w:r>
      <w:r>
        <w:rPr>
          <w:rFonts w:ascii="宋体;SimSun" w:hAnsi="宋体;SimSun" w:cs="宋体;SimSun"/>
          <w:sz w:val="24"/>
          <w:szCs w:val="24"/>
        </w:rPr>
        <w:t>供应商须知前附表规定接受联合体的，联合体各方均应提供资格审查资料。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3.5.3</w:t>
      </w:r>
      <w:r>
        <w:rPr>
          <w:rFonts w:ascii="宋体;SimSun" w:hAnsi="宋体;SimSun" w:cs="宋体;SimSun"/>
          <w:sz w:val="24"/>
          <w:szCs w:val="24"/>
        </w:rPr>
        <w:t>资格审查资料的特殊要求见供应商须知前附表。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3.6 </w:t>
      </w:r>
      <w:r>
        <w:rPr>
          <w:rFonts w:ascii="宋体;SimSun" w:hAnsi="宋体;SimSun" w:cs="宋体;SimSun"/>
          <w:b/>
          <w:bCs/>
          <w:sz w:val="28"/>
          <w:szCs w:val="28"/>
        </w:rPr>
        <w:t>备选方案</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3.6.1 </w:t>
      </w:r>
      <w:r>
        <w:rPr>
          <w:rFonts w:ascii="宋体;SimSun" w:hAnsi="宋体;SimSun" w:cs="宋体;SimSun"/>
          <w:sz w:val="24"/>
          <w:szCs w:val="24"/>
        </w:rPr>
        <w:t>除供应商须知前附表规定允许外，供应商不得提交备选方案，否则其响应将被否决。</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3.6.2 </w:t>
      </w:r>
      <w:r>
        <w:rPr>
          <w:rFonts w:ascii="宋体;SimSun" w:hAnsi="宋体;SimSun" w:cs="宋体;SimSun"/>
          <w:sz w:val="24"/>
          <w:szCs w:val="24"/>
        </w:rPr>
        <w:t>允许供应商提交备选方案的，只有成交供应商所提交的备选方案方可予以考虑。磋商小组认为成交供应商的备选方案优于其按照磋商文件要求编制的响应方案的，采购人可以接受该备选方案。</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3.6.3 </w:t>
      </w:r>
      <w:r>
        <w:rPr>
          <w:rFonts w:ascii="宋体;SimSun" w:hAnsi="宋体;SimSun" w:cs="宋体;SimSun"/>
          <w:sz w:val="24"/>
          <w:szCs w:val="24"/>
        </w:rPr>
        <w:t>供应商提供两个或两个以上报价，或者在响应文件中提供一个报价，但同时提供两个或两个以上服务方案的，视为提供备选方案。</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3.7 </w:t>
      </w:r>
      <w:r>
        <w:rPr>
          <w:rFonts w:ascii="宋体;SimSun" w:hAnsi="宋体;SimSun" w:cs="宋体;SimSun"/>
          <w:b/>
          <w:bCs/>
          <w:sz w:val="28"/>
          <w:szCs w:val="28"/>
        </w:rPr>
        <w:t>响应文件的制作</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3.7.1</w:t>
      </w:r>
      <w:r>
        <w:rPr>
          <w:rFonts w:ascii="宋体;SimSun" w:hAnsi="宋体;SimSun" w:cs="宋体;SimSun"/>
          <w:color w:val="000000"/>
          <w:sz w:val="24"/>
          <w:szCs w:val="24"/>
        </w:rPr>
        <w:t>供应商登录“洛阳市公共资源交易中心”网站，按要求下载“新点投标文件制作软件”。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3.7.2</w:t>
      </w:r>
      <w:r>
        <w:rPr>
          <w:rFonts w:ascii="宋体;SimSun" w:hAnsi="宋体;SimSun" w:cs="宋体;SimSun"/>
          <w:color w:val="000000"/>
          <w:sz w:val="24"/>
          <w:szCs w:val="24"/>
        </w:rPr>
        <w:t>供应商凭</w:t>
      </w:r>
      <w:r>
        <w:rPr>
          <w:rFonts w:eastAsia="宋体;SimSun" w:cs="宋体;SimSun" w:ascii="宋体;SimSun" w:hAnsi="宋体;SimSun"/>
          <w:color w:val="000000"/>
          <w:sz w:val="24"/>
          <w:szCs w:val="24"/>
        </w:rPr>
        <w:t>CA</w:t>
      </w:r>
      <w:r>
        <w:rPr>
          <w:rFonts w:ascii="宋体;SimSun" w:hAnsi="宋体;SimSun" w:cs="宋体;SimSun"/>
          <w:color w:val="000000"/>
          <w:sz w:val="24"/>
          <w:szCs w:val="24"/>
        </w:rPr>
        <w:t>锁登录，并按网上提示自行下载磋商文件。使用“新点投标文件制作软件”按要求制作电子响应文件。供应商在制作电子响应文件时，应按要求进行电子签章。供应商编辑电子响应文件时，根据磋商文件要求用法定代表人</w:t>
      </w:r>
      <w:r>
        <w:rPr>
          <w:rFonts w:eastAsia="宋体;SimSun" w:cs="宋体;SimSun" w:ascii="宋体;SimSun" w:hAnsi="宋体;SimSun"/>
          <w:color w:val="000000"/>
          <w:sz w:val="24"/>
          <w:szCs w:val="24"/>
        </w:rPr>
        <w:t>CA</w:t>
      </w:r>
      <w:r>
        <w:rPr>
          <w:rFonts w:ascii="宋体;SimSun" w:hAnsi="宋体;SimSun" w:cs="宋体;SimSun"/>
          <w:color w:val="000000"/>
          <w:sz w:val="24"/>
          <w:szCs w:val="24"/>
        </w:rPr>
        <w:t>锁和企业</w:t>
      </w:r>
      <w:r>
        <w:rPr>
          <w:rFonts w:eastAsia="宋体;SimSun" w:cs="宋体;SimSun" w:ascii="宋体;SimSun" w:hAnsi="宋体;SimSun"/>
          <w:color w:val="000000"/>
          <w:sz w:val="24"/>
          <w:szCs w:val="24"/>
        </w:rPr>
        <w:t>CA</w:t>
      </w:r>
      <w:r>
        <w:rPr>
          <w:rFonts w:ascii="宋体;SimSun" w:hAnsi="宋体;SimSun" w:cs="宋体;SimSun"/>
          <w:color w:val="000000"/>
          <w:sz w:val="24"/>
          <w:szCs w:val="24"/>
        </w:rPr>
        <w:t>锁进行签章制作；最后一步生成电子响应文件（</w:t>
      </w:r>
      <w:r>
        <w:rPr>
          <w:rFonts w:eastAsia="宋体;SimSun" w:cs="宋体;SimSun" w:ascii="宋体;SimSun" w:hAnsi="宋体;SimSun"/>
          <w:color w:val="000000"/>
          <w:sz w:val="24"/>
          <w:szCs w:val="24"/>
        </w:rPr>
        <w:t>*.lytf</w:t>
      </w:r>
      <w:r>
        <w:rPr>
          <w:rFonts w:ascii="宋体;SimSun" w:hAnsi="宋体;SimSun" w:cs="宋体;SimSun"/>
          <w:color w:val="000000"/>
          <w:sz w:val="24"/>
          <w:szCs w:val="24"/>
        </w:rPr>
        <w:t>格式和</w:t>
      </w:r>
      <w:r>
        <w:rPr>
          <w:rFonts w:eastAsia="宋体;SimSun" w:cs="宋体;SimSun" w:ascii="宋体;SimSun" w:hAnsi="宋体;SimSun"/>
          <w:color w:val="000000"/>
          <w:sz w:val="24"/>
          <w:szCs w:val="24"/>
        </w:rPr>
        <w:t>*.nlytf</w:t>
      </w:r>
      <w:r>
        <w:rPr>
          <w:rFonts w:ascii="宋体;SimSun" w:hAnsi="宋体;SimSun" w:cs="宋体;SimSun"/>
          <w:color w:val="000000"/>
          <w:sz w:val="24"/>
          <w:szCs w:val="24"/>
        </w:rPr>
        <w:t>格式）时，只能用本单位的企业</w:t>
      </w:r>
      <w:r>
        <w:rPr>
          <w:rFonts w:eastAsia="宋体;SimSun" w:cs="宋体;SimSun" w:ascii="宋体;SimSun" w:hAnsi="宋体;SimSun"/>
          <w:color w:val="000000"/>
          <w:sz w:val="24"/>
          <w:szCs w:val="24"/>
        </w:rPr>
        <w:t>CA</w:t>
      </w:r>
      <w:r>
        <w:rPr>
          <w:rFonts w:ascii="宋体;SimSun" w:hAnsi="宋体;SimSun" w:cs="宋体;SimSun"/>
          <w:color w:val="000000"/>
          <w:sz w:val="24"/>
          <w:szCs w:val="24"/>
        </w:rPr>
        <w:t>锁。联合体投标的，响应文件由联合体牵头人按上述规定进行签章。</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3.7.3</w:t>
      </w:r>
      <w:r>
        <w:rPr>
          <w:rFonts w:ascii="宋体;SimSun" w:hAnsi="宋体;SimSun" w:cs="宋体;SimSun"/>
          <w:color w:val="000000"/>
          <w:sz w:val="24"/>
          <w:szCs w:val="24"/>
        </w:rPr>
        <w:t>加密的电子响应文件为“洛阳市公共资源交易中心”网站提供的“新点投标文件制作软件”制作生成的加密版响应文件。未加密的电子响应文件应与加密的电子响应文件为同时生成的版本。</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3.7.4</w:t>
      </w:r>
      <w:r>
        <w:rPr>
          <w:rFonts w:ascii="宋体;SimSun" w:hAnsi="宋体;SimSun" w:cs="宋体;SimSun"/>
          <w:color w:val="000000"/>
          <w:sz w:val="24"/>
          <w:szCs w:val="24"/>
        </w:rPr>
        <w:t>磋商文件格式所要求包含的全部资料应全部制作在响应文件内，严格按照本项目磋商文件所有格式如实填写（不涉及的内容除外），不应存在漏项或缺项，否则将存在响应文件被否决的风险。</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3.7.5</w:t>
      </w:r>
      <w:r>
        <w:rPr>
          <w:rFonts w:ascii="宋体;SimSun" w:hAnsi="宋体;SimSun" w:cs="宋体;SimSun"/>
          <w:color w:val="000000"/>
          <w:sz w:val="24"/>
          <w:szCs w:val="24"/>
        </w:rPr>
        <w:t>响应文件所附证明材料均为扫描件（原件或复印件的扫描件）或照片，尺寸和清晰度应该能够在电脑上被阅读、识别和判断；若供应商未按要求提供证明材料或提供不清晰的扫描件（原件或复印件的扫描件）或照片的，磋商小组有权认定其响应文件未对磋商文件有关要求进行响应，涉及资格审查性或符合性审查的将不予通过。</w:t>
      </w:r>
    </w:p>
    <w:p>
      <w:pPr>
        <w:pStyle w:val="Normal"/>
        <w:keepNext w:val="false"/>
        <w:keepLines w:val="false"/>
        <w:pageBreakBefore w:val="false"/>
        <w:widowControl w:val="false"/>
        <w:kinsoku w:val="true"/>
        <w:overflowPunct w:val="true"/>
        <w:autoSpaceDE w:val="true"/>
        <w:bidi w:val="0"/>
        <w:snapToGrid w:val="true"/>
        <w:spacing w:lineRule="auto" w:line="240"/>
        <w:ind w:firstLine="480"/>
        <w:textAlignment w:val="auto"/>
        <w:rPr/>
      </w:pPr>
      <w:r>
        <w:rPr>
          <w:rFonts w:eastAsia="宋体;SimSun" w:cs="宋体;SimSun" w:ascii="宋体;SimSun" w:hAnsi="宋体;SimSun"/>
          <w:b w:val="false"/>
          <w:bCs w:val="false"/>
          <w:color w:val="000000"/>
          <w:sz w:val="24"/>
          <w:szCs w:val="24"/>
          <w:lang w:val="en-US" w:eastAsia="zh-CN"/>
        </w:rPr>
        <w:t>3.7.6</w:t>
      </w:r>
      <w:r>
        <w:rPr>
          <w:rFonts w:ascii="宋体;SimSun" w:hAnsi="宋体;SimSun" w:cs="宋体;SimSun"/>
          <w:b w:val="false"/>
          <w:bCs w:val="false"/>
          <w:color w:val="000000"/>
          <w:sz w:val="24"/>
          <w:szCs w:val="24"/>
        </w:rPr>
        <w:t>关于“暗标”评审的要求，不符合要求的，其暗标部分整体得零分。</w:t>
      </w:r>
    </w:p>
    <w:p>
      <w:pPr>
        <w:pStyle w:val="Normal"/>
        <w:keepNext w:val="false"/>
        <w:keepLines w:val="false"/>
        <w:pageBreakBefore w:val="false"/>
        <w:widowControl w:val="false"/>
        <w:kinsoku w:val="true"/>
        <w:overflowPunct w:val="true"/>
        <w:autoSpaceDE w:val="true"/>
        <w:bidi w:val="0"/>
        <w:snapToGrid w:val="true"/>
        <w:spacing w:lineRule="auto" w:line="264"/>
        <w:ind w:left="0" w:firstLine="480"/>
        <w:textAlignment w:val="auto"/>
        <w:rPr>
          <w:rFonts w:ascii="宋体;SimSun" w:hAnsi="宋体;SimSun" w:eastAsia="宋体;SimSun" w:cs="宋体;SimSun"/>
          <w:b w:val="false"/>
          <w:b w:val="false"/>
          <w:bCs w:val="false"/>
          <w:color w:val="000000"/>
          <w:sz w:val="24"/>
          <w:szCs w:val="24"/>
          <w:highlight w:val="none"/>
        </w:rPr>
      </w:pPr>
      <w:r>
        <w:rPr>
          <w:rFonts w:ascii="宋体;SimSun" w:hAnsi="宋体;SimSun" w:cs="宋体;SimSun"/>
          <w:b w:val="false"/>
          <w:bCs w:val="false"/>
          <w:color w:val="000000"/>
          <w:sz w:val="24"/>
          <w:szCs w:val="24"/>
        </w:rPr>
        <w:t>暗标编制特别注意事项</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highlight w:val="none"/>
        </w:rPr>
      </w:pPr>
      <w:r>
        <w:rPr>
          <w:rFonts w:ascii="宋体;SimSun" w:hAnsi="宋体;SimSun" w:cs="宋体;SimSun"/>
          <w:color w:val="000000"/>
          <w:sz w:val="24"/>
          <w:szCs w:val="24"/>
        </w:rPr>
        <w:t xml:space="preserve">  </w:t>
      </w:r>
      <w:r>
        <w:rPr>
          <w:rFonts w:ascii="宋体;SimSun" w:hAnsi="宋体;SimSun" w:cs="宋体;SimSun"/>
          <w:color w:val="000000"/>
          <w:sz w:val="24"/>
          <w:szCs w:val="24"/>
        </w:rPr>
        <w:t>（</w:t>
      </w:r>
      <w:r>
        <w:rPr>
          <w:rFonts w:eastAsia="宋体;SimSun" w:cs="宋体;SimSun" w:ascii="宋体;SimSun" w:hAnsi="宋体;SimSun"/>
          <w:color w:val="000000"/>
          <w:sz w:val="24"/>
          <w:szCs w:val="24"/>
        </w:rPr>
        <w:t>1</w:t>
      </w:r>
      <w:r>
        <w:rPr>
          <w:rFonts w:ascii="宋体;SimSun" w:hAnsi="宋体;SimSun" w:cs="宋体;SimSun"/>
          <w:color w:val="000000"/>
          <w:sz w:val="24"/>
          <w:szCs w:val="24"/>
        </w:rPr>
        <w:t>）黑字必须为标准黑色字体，颜色为</w:t>
      </w:r>
      <w:r>
        <w:rPr>
          <w:rFonts w:eastAsia="宋体;SimSun" w:cs="宋体;SimSun" w:ascii="宋体;SimSun" w:hAnsi="宋体;SimSun"/>
          <w:color w:val="000000"/>
          <w:sz w:val="24"/>
          <w:szCs w:val="24"/>
        </w:rPr>
        <w:t>RGB</w:t>
      </w:r>
      <w:r>
        <w:rPr>
          <w:rFonts w:ascii="宋体;SimSun" w:hAnsi="宋体;SimSun" w:cs="宋体;SimSun"/>
          <w:color w:val="000000"/>
          <w:sz w:val="24"/>
          <w:szCs w:val="24"/>
        </w:rPr>
        <w:t>（</w:t>
      </w:r>
      <w:r>
        <w:rPr>
          <w:rFonts w:eastAsia="宋体;SimSun" w:cs="宋体;SimSun" w:ascii="宋体;SimSun" w:hAnsi="宋体;SimSun"/>
          <w:color w:val="000000"/>
          <w:sz w:val="24"/>
          <w:szCs w:val="24"/>
        </w:rPr>
        <w:t>0,0,0</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highlight w:val="none"/>
        </w:rPr>
      </w:pPr>
      <w:r>
        <w:rPr>
          <w:rFonts w:ascii="宋体;SimSun" w:hAnsi="宋体;SimSun" w:cs="宋体;SimSun"/>
          <w:color w:val="000000"/>
          <w:sz w:val="24"/>
          <w:szCs w:val="24"/>
        </w:rPr>
        <w:t xml:space="preserve">  </w:t>
      </w:r>
      <w:r>
        <w:rPr>
          <w:rFonts w:ascii="宋体;SimSun" w:hAnsi="宋体;SimSun" w:cs="宋体;SimSun"/>
          <w:color w:val="000000"/>
          <w:sz w:val="24"/>
          <w:szCs w:val="24"/>
        </w:rPr>
        <w:t>标准黑色字体设置方式：</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highlight w:val="none"/>
        </w:rPr>
      </w:pPr>
      <w:r>
        <w:rPr>
          <w:rFonts w:ascii="宋体;SimSun" w:hAnsi="宋体;SimSun" w:cs="宋体;SimSun"/>
          <w:color w:val="000000"/>
          <w:sz w:val="24"/>
          <w:szCs w:val="24"/>
        </w:rPr>
        <w:t xml:space="preserve">  </w:t>
      </w:r>
      <w:r>
        <w:rPr>
          <w:rFonts w:ascii="宋体;SimSun" w:hAnsi="宋体;SimSun" w:cs="宋体;SimSun"/>
          <w:color w:val="000000"/>
          <w:sz w:val="24"/>
          <w:szCs w:val="24"/>
        </w:rPr>
        <w:t>选中需要设置的文字，选中”字体颜色“，点击更多颜色，</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772150" cy="2838450"/>
            <wp:effectExtent l="0" t="0" r="0" b="0"/>
            <wp:docPr id="3" name="图像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像2" descr=""/>
                    <pic:cNvPicPr>
                      <a:picLocks noChangeAspect="1" noChangeArrowheads="1"/>
                    </pic:cNvPicPr>
                  </pic:nvPicPr>
                  <pic:blipFill>
                    <a:blip r:embed="rId6"/>
                    <a:srcRect l="-6" t="-13" r="-6" b="-13"/>
                    <a:stretch>
                      <a:fillRect/>
                    </a:stretch>
                  </pic:blipFill>
                  <pic:spPr bwMode="auto">
                    <a:xfrm>
                      <a:off x="0" y="0"/>
                      <a:ext cx="5772150" cy="283845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选择自定义颜色，红色：绿色：蓝色均设置</w:t>
      </w:r>
      <w:r>
        <w:rPr>
          <w:rFonts w:eastAsia="宋体;SimSun" w:cs="宋体;SimSun" w:ascii="宋体;SimSun" w:hAnsi="宋体;SimSun"/>
          <w:color w:val="000000"/>
          <w:sz w:val="24"/>
          <w:szCs w:val="24"/>
        </w:rPr>
        <w:t>0</w:t>
      </w:r>
      <w:r>
        <w:rPr>
          <w:rFonts w:ascii="宋体;SimSun" w:hAnsi="宋体;SimSun" w:cs="宋体;SimSun"/>
          <w:color w:val="000000"/>
          <w:sz w:val="24"/>
          <w:szCs w:val="24"/>
        </w:rPr>
        <w:t>：</w:t>
      </w:r>
      <w:r>
        <w:rPr>
          <w:rFonts w:eastAsia="宋体;SimSun" w:cs="宋体;SimSun" w:ascii="宋体;SimSun" w:hAnsi="宋体;SimSun"/>
          <w:color w:val="000000"/>
          <w:sz w:val="24"/>
          <w:szCs w:val="24"/>
        </w:rPr>
        <w:t>0</w:t>
      </w:r>
      <w:r>
        <w:rPr>
          <w:rFonts w:ascii="宋体;SimSun" w:hAnsi="宋体;SimSun" w:cs="宋体;SimSun"/>
          <w:color w:val="000000"/>
          <w:sz w:val="24"/>
          <w:szCs w:val="24"/>
        </w:rPr>
        <w:t>：</w:t>
      </w:r>
      <w:r>
        <w:rPr>
          <w:rFonts w:eastAsia="宋体;SimSun" w:cs="宋体;SimSun" w:ascii="宋体;SimSun" w:hAnsi="宋体;SimSun"/>
          <w:color w:val="000000"/>
          <w:sz w:val="24"/>
          <w:szCs w:val="24"/>
        </w:rPr>
        <w:t>0</w:t>
      </w:r>
      <w:r>
        <w:rPr>
          <w:rFonts w:ascii="宋体;SimSun" w:hAnsi="宋体;SimSun" w:cs="宋体;SimSun"/>
          <w:color w:val="000000"/>
          <w:sz w:val="24"/>
          <w:szCs w:val="24"/>
        </w:rPr>
        <w:t>，颜色即为标准黑色</w:t>
      </w:r>
      <w:r>
        <w:rPr>
          <w:rFonts w:eastAsia="宋体;SimSun" w:cs="宋体;SimSun" w:ascii="宋体;SimSun" w:hAnsi="宋体;SimSun"/>
          <w:color w:val="000000"/>
          <w:sz w:val="24"/>
          <w:szCs w:val="24"/>
        </w:rPr>
        <w:t>RGB</w:t>
      </w:r>
      <w:r>
        <w:rPr>
          <w:rFonts w:ascii="宋体;SimSun" w:hAnsi="宋体;SimSun" w:cs="宋体;SimSun"/>
          <w:color w:val="000000"/>
          <w:sz w:val="24"/>
          <w:szCs w:val="24"/>
        </w:rPr>
        <w:t>（</w:t>
      </w:r>
      <w:r>
        <w:rPr>
          <w:rFonts w:eastAsia="宋体;SimSun" w:cs="宋体;SimSun" w:ascii="宋体;SimSun" w:hAnsi="宋体;SimSun"/>
          <w:color w:val="000000"/>
          <w:sz w:val="24"/>
          <w:szCs w:val="24"/>
        </w:rPr>
        <w:t>0,0,0</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772150" cy="3714750"/>
            <wp:effectExtent l="0" t="0" r="0" b="0"/>
            <wp:docPr id="4" name="图片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
                    <pic:cNvPicPr>
                      <a:picLocks noChangeAspect="1" noChangeArrowheads="1"/>
                    </pic:cNvPicPr>
                  </pic:nvPicPr>
                  <pic:blipFill>
                    <a:blip r:embed="rId7"/>
                    <a:srcRect l="-6" t="-10" r="-6" b="-10"/>
                    <a:stretch>
                      <a:fillRect/>
                    </a:stretch>
                  </pic:blipFill>
                  <pic:spPr bwMode="auto">
                    <a:xfrm>
                      <a:off x="0" y="0"/>
                      <a:ext cx="5772150" cy="371475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2</w:t>
      </w:r>
      <w:r>
        <w:rPr>
          <w:rFonts w:ascii="宋体;SimSun" w:hAnsi="宋体;SimSun" w:cs="宋体;SimSun"/>
          <w:color w:val="000000"/>
          <w:sz w:val="24"/>
          <w:szCs w:val="24"/>
        </w:rPr>
        <w:t>）标题编号制作方式：选择标题文字段，点击工具栏的标题，选择对应的标题级别。</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772150" cy="3505200"/>
            <wp:effectExtent l="0" t="0" r="0" b="0"/>
            <wp:docPr id="5" name="图片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
                    <pic:cNvPicPr>
                      <a:picLocks noChangeAspect="1" noChangeArrowheads="1"/>
                    </pic:cNvPicPr>
                  </pic:nvPicPr>
                  <pic:blipFill>
                    <a:blip r:embed="rId8"/>
                    <a:srcRect l="-6" t="-10" r="-6" b="-10"/>
                    <a:stretch>
                      <a:fillRect/>
                    </a:stretch>
                  </pic:blipFill>
                  <pic:spPr bwMode="auto">
                    <a:xfrm>
                      <a:off x="0" y="0"/>
                      <a:ext cx="5772150" cy="350520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3</w:t>
      </w:r>
      <w:r>
        <w:rPr>
          <w:rFonts w:ascii="宋体;SimSun" w:hAnsi="宋体;SimSun" w:cs="宋体;SimSun"/>
          <w:color w:val="000000"/>
          <w:sz w:val="24"/>
          <w:szCs w:val="24"/>
        </w:rPr>
        <w:t>）暗标内容编制完成后，全选以后查看字体字号颜色设置，手动进行调整为宋体四号，确保全文的文字均为宋体四号。颜色参考第一条进行调整。</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772150" cy="3390900"/>
            <wp:effectExtent l="0" t="0" r="0" b="0"/>
            <wp:docPr id="6" name="图片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
                    <pic:cNvPicPr>
                      <a:picLocks noChangeAspect="1" noChangeArrowheads="1"/>
                    </pic:cNvPicPr>
                  </pic:nvPicPr>
                  <pic:blipFill>
                    <a:blip r:embed="rId9"/>
                    <a:srcRect l="-6" t="-11" r="-6" b="-11"/>
                    <a:stretch>
                      <a:fillRect/>
                    </a:stretch>
                  </pic:blipFill>
                  <pic:spPr bwMode="auto">
                    <a:xfrm>
                      <a:off x="0" y="0"/>
                      <a:ext cx="5772150" cy="339090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4</w:t>
      </w:r>
      <w:r>
        <w:rPr>
          <w:rFonts w:ascii="宋体;SimSun" w:hAnsi="宋体;SimSun" w:cs="宋体;SimSun"/>
          <w:color w:val="000000"/>
          <w:sz w:val="24"/>
          <w:szCs w:val="24"/>
        </w:rPr>
        <w:t>）全选以后，右键选择段落，在弹出的页面间距部分选择：段前，段后</w:t>
      </w:r>
      <w:r>
        <w:rPr>
          <w:rFonts w:eastAsia="宋体;SimSun" w:cs="宋体;SimSun" w:ascii="宋体;SimSun" w:hAnsi="宋体;SimSun"/>
          <w:color w:val="000000"/>
          <w:sz w:val="24"/>
          <w:szCs w:val="24"/>
        </w:rPr>
        <w:t>0</w:t>
      </w:r>
      <w:r>
        <w:rPr>
          <w:rFonts w:ascii="宋体;SimSun" w:hAnsi="宋体;SimSun" w:cs="宋体;SimSun"/>
          <w:color w:val="000000"/>
          <w:sz w:val="24"/>
          <w:szCs w:val="24"/>
        </w:rPr>
        <w:t>行，行距选择固定值，填写</w:t>
      </w:r>
      <w:r>
        <w:rPr>
          <w:rFonts w:eastAsia="宋体;SimSun" w:cs="宋体;SimSun" w:ascii="宋体;SimSun" w:hAnsi="宋体;SimSun"/>
          <w:color w:val="000000"/>
          <w:sz w:val="24"/>
          <w:szCs w:val="24"/>
        </w:rPr>
        <w:t>28</w:t>
      </w:r>
      <w:r>
        <w:rPr>
          <w:rFonts w:ascii="宋体;SimSun" w:hAnsi="宋体;SimSun" w:cs="宋体;SimSun"/>
          <w:color w:val="000000"/>
          <w:sz w:val="24"/>
          <w:szCs w:val="24"/>
        </w:rPr>
        <w:t>磅。</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772150" cy="4895850"/>
            <wp:effectExtent l="0" t="0" r="0" b="0"/>
            <wp:docPr id="7" name="图片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
                    <pic:cNvPicPr>
                      <a:picLocks noChangeAspect="1" noChangeArrowheads="1"/>
                    </pic:cNvPicPr>
                  </pic:nvPicPr>
                  <pic:blipFill>
                    <a:blip r:embed="rId10"/>
                    <a:srcRect l="-6" t="-7" r="-6" b="-7"/>
                    <a:stretch>
                      <a:fillRect/>
                    </a:stretch>
                  </pic:blipFill>
                  <pic:spPr bwMode="auto">
                    <a:xfrm>
                      <a:off x="0" y="0"/>
                      <a:ext cx="5772150" cy="489585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4972050" cy="5695950"/>
            <wp:effectExtent l="0" t="0" r="0" b="0"/>
            <wp:docPr id="8" name="图片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
                    <pic:cNvPicPr>
                      <a:picLocks noChangeAspect="1" noChangeArrowheads="1"/>
                    </pic:cNvPicPr>
                  </pic:nvPicPr>
                  <pic:blipFill>
                    <a:blip r:embed="rId11"/>
                    <a:srcRect l="-7" t="-6" r="-7" b="-6"/>
                    <a:stretch>
                      <a:fillRect/>
                    </a:stretch>
                  </pic:blipFill>
                  <pic:spPr bwMode="auto">
                    <a:xfrm>
                      <a:off x="0" y="0"/>
                      <a:ext cx="4972050" cy="569595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5</w:t>
      </w:r>
      <w:r>
        <w:rPr>
          <w:rFonts w:ascii="宋体;SimSun" w:hAnsi="宋体;SimSun" w:cs="宋体;SimSun"/>
          <w:color w:val="000000"/>
          <w:sz w:val="24"/>
          <w:szCs w:val="24"/>
        </w:rPr>
        <w:t>）切换到页面标签，点击页边距按钮。选择自定义页边距，在页面设置页面，将边距均填写</w:t>
      </w:r>
      <w:r>
        <w:rPr>
          <w:rFonts w:eastAsia="宋体;SimSun" w:cs="宋体;SimSun" w:ascii="宋体;SimSun" w:hAnsi="宋体;SimSun"/>
          <w:color w:val="000000"/>
          <w:sz w:val="24"/>
          <w:szCs w:val="24"/>
        </w:rPr>
        <w:t>2.5cm</w:t>
      </w:r>
      <w:r>
        <w:rPr>
          <w:rFonts w:ascii="宋体;SimSun" w:hAnsi="宋体;SimSun" w:cs="宋体;SimSun"/>
          <w:color w:val="000000"/>
          <w:sz w:val="24"/>
          <w:szCs w:val="24"/>
        </w:rPr>
        <w:t>，应用于整篇文档，之后确定即可。</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772150" cy="5029200"/>
            <wp:effectExtent l="0" t="0" r="0" b="0"/>
            <wp:docPr id="9" name="图片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
                    <pic:cNvPicPr>
                      <a:picLocks noChangeAspect="1" noChangeArrowheads="1"/>
                    </pic:cNvPicPr>
                  </pic:nvPicPr>
                  <pic:blipFill>
                    <a:blip r:embed="rId12"/>
                    <a:srcRect l="-6" t="-7" r="-6" b="-7"/>
                    <a:stretch>
                      <a:fillRect/>
                    </a:stretch>
                  </pic:blipFill>
                  <pic:spPr bwMode="auto">
                    <a:xfrm>
                      <a:off x="0" y="0"/>
                      <a:ext cx="5772150" cy="502920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448300" cy="6648450"/>
            <wp:effectExtent l="0" t="0" r="0" b="0"/>
            <wp:docPr id="10" name="图片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
                    <pic:cNvPicPr>
                      <a:picLocks noChangeAspect="1" noChangeArrowheads="1"/>
                    </pic:cNvPicPr>
                  </pic:nvPicPr>
                  <pic:blipFill>
                    <a:blip r:embed="rId13"/>
                    <a:srcRect l="-7" t="-5" r="-7" b="-5"/>
                    <a:stretch>
                      <a:fillRect/>
                    </a:stretch>
                  </pic:blipFill>
                  <pic:spPr bwMode="auto">
                    <a:xfrm>
                      <a:off x="0" y="0"/>
                      <a:ext cx="5448300" cy="664845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6</w:t>
      </w:r>
      <w:r>
        <w:rPr>
          <w:rFonts w:ascii="宋体;SimSun" w:hAnsi="宋体;SimSun" w:cs="宋体;SimSun"/>
          <w:color w:val="000000"/>
          <w:sz w:val="24"/>
          <w:szCs w:val="24"/>
        </w:rPr>
        <w:t>）如果暗标制作过程需要复制其他文档，粘贴时使用右键，选择“选择性粘贴”，使用“无格式文本”。这样可以保持格式和已完成的内容一致。</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3981450" cy="4343400"/>
            <wp:effectExtent l="0" t="0" r="0" b="0"/>
            <wp:docPr id="11" name="图片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
                    <pic:cNvPicPr>
                      <a:picLocks noChangeAspect="1" noChangeArrowheads="1"/>
                    </pic:cNvPicPr>
                  </pic:nvPicPr>
                  <pic:blipFill>
                    <a:blip r:embed="rId14"/>
                    <a:srcRect l="-9" t="-8" r="-9" b="-8"/>
                    <a:stretch>
                      <a:fillRect/>
                    </a:stretch>
                  </pic:blipFill>
                  <pic:spPr bwMode="auto">
                    <a:xfrm>
                      <a:off x="0" y="0"/>
                      <a:ext cx="3981450" cy="434340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drawing>
          <wp:inline distT="0" distB="0" distL="0" distR="0">
            <wp:extent cx="5429250" cy="4419600"/>
            <wp:effectExtent l="0" t="0" r="0" b="0"/>
            <wp:docPr id="12" name="图片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
                    <pic:cNvPicPr>
                      <a:picLocks noChangeAspect="1" noChangeArrowheads="1"/>
                    </pic:cNvPicPr>
                  </pic:nvPicPr>
                  <pic:blipFill>
                    <a:blip r:embed="rId15"/>
                    <a:srcRect l="-7" t="-8" r="-7" b="-8"/>
                    <a:stretch>
                      <a:fillRect/>
                    </a:stretch>
                  </pic:blipFill>
                  <pic:spPr bwMode="auto">
                    <a:xfrm>
                      <a:off x="0" y="0"/>
                      <a:ext cx="5429250" cy="4419600"/>
                    </a:xfrm>
                    <a:prstGeom prst="rect">
                      <a:avLst/>
                    </a:prstGeom>
                  </pic:spPr>
                </pic:pic>
              </a:graphicData>
            </a:graphic>
          </wp:inline>
        </w:drawing>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7</w:t>
      </w:r>
      <w:r>
        <w:rPr>
          <w:rFonts w:ascii="宋体;SimSun" w:hAnsi="宋体;SimSun" w:cs="宋体;SimSun"/>
          <w:color w:val="000000"/>
          <w:sz w:val="24"/>
          <w:szCs w:val="24"/>
        </w:rPr>
        <w:t>）每个暗标评审点的文档都要重新开始标题编号。</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color w:val="000000"/>
          <w:sz w:val="24"/>
          <w:szCs w:val="24"/>
        </w:rPr>
      </w:pPr>
      <w:r>
        <w:rPr>
          <w:rFonts w:ascii="宋体;SimSun" w:hAnsi="宋体;SimSun" w:cs="宋体;SimSun"/>
          <w:color w:val="000000"/>
          <w:sz w:val="24"/>
          <w:szCs w:val="24"/>
        </w:rPr>
        <w:t>（</w:t>
      </w:r>
      <w:r>
        <w:rPr>
          <w:rFonts w:eastAsia="宋体;SimSun" w:cs="宋体;SimSun" w:ascii="宋体;SimSun" w:hAnsi="宋体;SimSun"/>
          <w:color w:val="000000"/>
          <w:sz w:val="24"/>
          <w:szCs w:val="24"/>
        </w:rPr>
        <w:t>8</w:t>
      </w:r>
      <w:r>
        <w:rPr>
          <w:rFonts w:ascii="宋体;SimSun" w:hAnsi="宋体;SimSun" w:cs="宋体;SimSun"/>
          <w:color w:val="000000"/>
          <w:sz w:val="24"/>
          <w:szCs w:val="24"/>
        </w:rPr>
        <w:t>）不允许出现能透露投标人信息的内容。不能出现涉及投标供应商信息、投标产品信息、产品厂家信息及其他能够识别到投标供应商的任何信息</w:t>
      </w:r>
      <w:r>
        <w:rPr>
          <w:rFonts w:eastAsia="宋体;SimSun" w:cs="宋体;SimSun" w:ascii="宋体;SimSun" w:hAnsi="宋体;SimSun"/>
          <w:color w:val="000000"/>
          <w:sz w:val="24"/>
          <w:szCs w:val="24"/>
        </w:rPr>
        <w:t>(</w:t>
      </w:r>
      <w:r>
        <w:rPr>
          <w:rFonts w:ascii="宋体;SimSun" w:hAnsi="宋体;SimSun" w:cs="宋体;SimSun"/>
          <w:color w:val="000000"/>
          <w:sz w:val="24"/>
          <w:szCs w:val="24"/>
        </w:rPr>
        <w:t>暗标部分信息处理：单位名称必须隐去，一律采用本公司、我公司来表示；暗标中如有相关证明材料、企业制度等，必须遮盖投标单位的名称、标志及相关可识别信息</w:t>
      </w:r>
      <w:r>
        <w:rPr>
          <w:rFonts w:eastAsia="宋体;SimSun" w:cs="宋体;SimSun" w:ascii="宋体;SimSun" w:hAnsi="宋体;SimSun"/>
          <w:color w:val="000000"/>
          <w:sz w:val="24"/>
          <w:szCs w:val="24"/>
        </w:rPr>
        <w:t>)</w:t>
      </w:r>
      <w:r>
        <w:rPr>
          <w:rFonts w:ascii="宋体;SimSun" w:hAnsi="宋体;SimSun" w:cs="宋体;SimSun"/>
          <w:color w:val="000000"/>
          <w:sz w:val="24"/>
          <w:szCs w:val="24"/>
        </w:rPr>
        <w:t>。</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32"/>
          <w:szCs w:val="32"/>
        </w:rPr>
        <w:t>4</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响应文件提交</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4.1 </w:t>
      </w:r>
      <w:r>
        <w:rPr>
          <w:rFonts w:ascii="宋体;SimSun" w:hAnsi="宋体;SimSun" w:cs="宋体;SimSun"/>
          <w:b/>
          <w:bCs/>
          <w:sz w:val="28"/>
          <w:szCs w:val="28"/>
        </w:rPr>
        <w:t>响应文件的密封和标记</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4.1.1</w:t>
      </w:r>
      <w:r>
        <w:rPr>
          <w:rFonts w:ascii="宋体;SimSun" w:hAnsi="宋体;SimSun" w:cs="宋体;SimSun"/>
          <w:sz w:val="24"/>
          <w:szCs w:val="24"/>
        </w:rPr>
        <w:t>响应文件的密封和标记的要求：见供应商须知前附表。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4.1.2</w:t>
      </w:r>
      <w:r>
        <w:rPr>
          <w:rFonts w:ascii="宋体;SimSun" w:hAnsi="宋体;SimSun" w:cs="宋体;SimSun"/>
          <w:sz w:val="24"/>
          <w:szCs w:val="24"/>
        </w:rPr>
        <w:t>未按要求密封和标记的响应文件，采购人将予以拒收。</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4.2 </w:t>
      </w:r>
      <w:r>
        <w:rPr>
          <w:rFonts w:ascii="宋体;SimSun" w:hAnsi="宋体;SimSun" w:cs="宋体;SimSun"/>
          <w:b/>
          <w:bCs/>
          <w:sz w:val="28"/>
          <w:szCs w:val="28"/>
        </w:rPr>
        <w:t>响应文件的提交</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 xml:space="preserve">4.2.1 </w:t>
      </w:r>
      <w:r>
        <w:rPr>
          <w:rFonts w:ascii="宋体;SimSun" w:hAnsi="宋体;SimSun" w:cs="宋体;SimSun"/>
          <w:color w:val="000000"/>
          <w:sz w:val="24"/>
          <w:szCs w:val="24"/>
        </w:rPr>
        <w:t>供应商应在供应商须知前附表规定的提交响应文件截止时间前提交响应文件。不接受邮寄、电报、电话、传真等方式。除电子响应文件外，不再接受任何纸质文件、资料等。</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4.2.2</w:t>
      </w:r>
      <w:r>
        <w:rPr>
          <w:rFonts w:ascii="宋体;SimSun" w:hAnsi="宋体;SimSun" w:cs="宋体;SimSun"/>
          <w:color w:val="000000"/>
          <w:sz w:val="24"/>
          <w:szCs w:val="24"/>
        </w:rPr>
        <w:t>供应商提交响应文件的地点：见供应商须知前附表。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4.2.3</w:t>
      </w:r>
      <w:r>
        <w:rPr>
          <w:rFonts w:ascii="宋体;SimSun" w:hAnsi="宋体;SimSun" w:cs="宋体;SimSun"/>
          <w:color w:val="000000"/>
          <w:sz w:val="24"/>
          <w:szCs w:val="24"/>
        </w:rPr>
        <w:t>响应文件份数及其他要求：见供应商须知前附表。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4.2.4</w:t>
      </w:r>
      <w:r>
        <w:rPr>
          <w:rFonts w:ascii="宋体;SimSun" w:hAnsi="宋体;SimSun" w:cs="宋体;SimSun"/>
          <w:color w:val="000000"/>
          <w:sz w:val="24"/>
          <w:szCs w:val="24"/>
        </w:rPr>
        <w:t>供应商应在提交响应文件截止时间前上传加密的电子响应文件 （</w:t>
      </w:r>
      <w:r>
        <w:rPr>
          <w:rFonts w:eastAsia="宋体;SimSun" w:cs="宋体;SimSun" w:ascii="宋体;SimSun" w:hAnsi="宋体;SimSun"/>
          <w:color w:val="000000"/>
          <w:sz w:val="24"/>
          <w:szCs w:val="24"/>
        </w:rPr>
        <w:t>*.lytf</w:t>
      </w:r>
      <w:r>
        <w:rPr>
          <w:rFonts w:ascii="宋体;SimSun" w:hAnsi="宋体;SimSun" w:cs="宋体;SimSun"/>
          <w:color w:val="000000"/>
          <w:sz w:val="24"/>
          <w:szCs w:val="24"/>
        </w:rPr>
        <w:t>）到洛阳市电子招投标交易平台指定位置。上传时供应商须使用制作该响应文件的同一</w:t>
      </w:r>
      <w:r>
        <w:rPr>
          <w:rFonts w:eastAsia="宋体;SimSun" w:cs="宋体;SimSun" w:ascii="宋体;SimSun" w:hAnsi="宋体;SimSun"/>
          <w:color w:val="000000"/>
          <w:sz w:val="24"/>
          <w:szCs w:val="24"/>
        </w:rPr>
        <w:t>CA</w:t>
      </w:r>
      <w:r>
        <w:rPr>
          <w:rFonts w:ascii="宋体;SimSun" w:hAnsi="宋体;SimSun" w:cs="宋体;SimSun"/>
          <w:color w:val="000000"/>
          <w:sz w:val="24"/>
          <w:szCs w:val="24"/>
        </w:rPr>
        <w:t>锁进行上传操作。请供应商在上传时认真检查上传响应文件是否完整、正确。供应商应充分考虑上传文件时的不可预见因素，未在截止时间前完成上传的，视为逾期送达，洛阳市电子招投标交易平台将拒绝接收。上传成功后将得到上传成功的确认。</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4.2.5</w:t>
      </w:r>
      <w:r>
        <w:rPr>
          <w:rFonts w:ascii="宋体;SimSun" w:hAnsi="宋体;SimSun" w:cs="宋体;SimSun"/>
          <w:color w:val="000000"/>
          <w:sz w:val="24"/>
          <w:szCs w:val="24"/>
        </w:rPr>
        <w:t>供应商因洛阳市电子招投标交易平台问题无法上传电子响应文件时，请在工作时间与代理机构联系。联系方式见供应商须知前附表。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4.2.6</w:t>
      </w:r>
      <w:r>
        <w:rPr>
          <w:rFonts w:ascii="宋体;SimSun" w:hAnsi="宋体;SimSun" w:cs="宋体;SimSun"/>
          <w:color w:val="000000"/>
          <w:sz w:val="24"/>
          <w:szCs w:val="24"/>
        </w:rPr>
        <w:t>除供应商须知前附表另有规定外，供应商所提交的响应文件不予退还。</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color w:val="000000"/>
          <w:sz w:val="28"/>
          <w:szCs w:val="28"/>
        </w:rPr>
      </w:pPr>
      <w:r>
        <w:rPr>
          <w:rFonts w:eastAsia="宋体;SimSun" w:cs="宋体;SimSun" w:ascii="宋体;SimSun" w:hAnsi="宋体;SimSun"/>
          <w:b/>
          <w:bCs/>
          <w:color w:val="000000"/>
          <w:sz w:val="28"/>
          <w:szCs w:val="28"/>
        </w:rPr>
        <w:t xml:space="preserve">4.3 </w:t>
      </w:r>
      <w:r>
        <w:rPr>
          <w:rFonts w:ascii="宋体;SimSun" w:hAnsi="宋体;SimSun" w:cs="宋体;SimSun"/>
          <w:b/>
          <w:bCs/>
          <w:color w:val="000000"/>
          <w:sz w:val="28"/>
          <w:szCs w:val="28"/>
        </w:rPr>
        <w:t>响应文件的修改与撤回</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4.3.1</w:t>
      </w:r>
      <w:r>
        <w:rPr>
          <w:rFonts w:ascii="宋体;SimSun" w:hAnsi="宋体;SimSun" w:cs="宋体;SimSun"/>
          <w:color w:val="000000"/>
          <w:sz w:val="24"/>
          <w:szCs w:val="24"/>
        </w:rPr>
        <w:t>供应商在提交响应文件后可对其响应文件进行修改并重新上传响应文件或在洛阳市电子招投标交易平台上进行撤回响应文件的操作。</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4.3.2 </w:t>
      </w:r>
      <w:r>
        <w:rPr>
          <w:rFonts w:ascii="宋体;SimSun" w:hAnsi="宋体;SimSun" w:cs="宋体;SimSun"/>
          <w:sz w:val="24"/>
          <w:szCs w:val="24"/>
        </w:rPr>
        <w:t>提交响应文件截止时间以后不得修改响应文件。</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32"/>
          <w:szCs w:val="32"/>
        </w:rPr>
      </w:pPr>
      <w:r>
        <w:rPr>
          <w:rFonts w:eastAsia="宋体;SimSun" w:cs="宋体;SimSun" w:ascii="宋体;SimSun" w:hAnsi="宋体;SimSun"/>
          <w:b/>
          <w:bCs/>
          <w:sz w:val="32"/>
          <w:szCs w:val="32"/>
        </w:rPr>
        <w:t>5</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磋商开启</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sz w:val="24"/>
          <w:szCs w:val="24"/>
        </w:rPr>
      </w:pPr>
      <w:r>
        <w:rPr>
          <w:rFonts w:eastAsia="宋体;SimSun" w:cs="宋体;SimSun" w:ascii="宋体;SimSun" w:hAnsi="宋体;SimSun"/>
          <w:b/>
          <w:bCs/>
          <w:sz w:val="28"/>
          <w:szCs w:val="28"/>
        </w:rPr>
        <w:t xml:space="preserve">5.1 </w:t>
      </w:r>
      <w:r>
        <w:rPr>
          <w:rFonts w:ascii="宋体;SimSun" w:hAnsi="宋体;SimSun" w:cs="宋体;SimSun"/>
          <w:b/>
          <w:bCs/>
          <w:sz w:val="28"/>
          <w:szCs w:val="28"/>
        </w:rPr>
        <w:t>磋商开启时间和地点</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 xml:space="preserve">采购人在本章第 </w:t>
      </w:r>
      <w:r>
        <w:rPr>
          <w:rFonts w:eastAsia="宋体;SimSun" w:cs="宋体;SimSun" w:ascii="宋体;SimSun" w:hAnsi="宋体;SimSun"/>
          <w:sz w:val="24"/>
          <w:szCs w:val="24"/>
        </w:rPr>
        <w:t xml:space="preserve">4.2.1 </w:t>
      </w:r>
      <w:r>
        <w:rPr>
          <w:rFonts w:ascii="宋体;SimSun" w:hAnsi="宋体;SimSun" w:cs="宋体;SimSun"/>
          <w:sz w:val="24"/>
          <w:szCs w:val="24"/>
        </w:rPr>
        <w:t>项规定的提交响应文件截止时间和供应商须知前附表规定的地点开启磋商活动。</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5.2 </w:t>
      </w:r>
      <w:r>
        <w:rPr>
          <w:rFonts w:ascii="宋体;SimSun" w:hAnsi="宋体;SimSun" w:cs="宋体;SimSun"/>
          <w:b/>
          <w:bCs/>
          <w:sz w:val="28"/>
          <w:szCs w:val="28"/>
        </w:rPr>
        <w:t>磋商开启规定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 xml:space="preserve">5.2.1 </w:t>
      </w:r>
      <w:r>
        <w:rPr>
          <w:rFonts w:ascii="宋体;SimSun" w:hAnsi="宋体;SimSun" w:cs="宋体;SimSun"/>
          <w:color w:val="000000"/>
          <w:sz w:val="24"/>
          <w:szCs w:val="24"/>
        </w:rPr>
        <w:t>采购人在磋商文件规定的时间和地点开启磋商活动，供应商授权代表应携带企业</w:t>
      </w:r>
      <w:r>
        <w:rPr>
          <w:rFonts w:eastAsia="宋体;SimSun" w:cs="宋体;SimSun" w:ascii="宋体;SimSun" w:hAnsi="宋体;SimSun"/>
          <w:color w:val="000000"/>
          <w:sz w:val="24"/>
          <w:szCs w:val="24"/>
        </w:rPr>
        <w:t>CA</w:t>
      </w:r>
      <w:r>
        <w:rPr>
          <w:rFonts w:ascii="宋体;SimSun" w:hAnsi="宋体;SimSun" w:cs="宋体;SimSun"/>
          <w:color w:val="000000"/>
          <w:sz w:val="24"/>
          <w:szCs w:val="24"/>
        </w:rPr>
        <w:t>锁参加。</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5.2.2</w:t>
      </w:r>
      <w:r>
        <w:rPr>
          <w:rFonts w:ascii="宋体;SimSun" w:hAnsi="宋体;SimSun" w:cs="宋体;SimSun"/>
          <w:color w:val="000000"/>
          <w:sz w:val="24"/>
          <w:szCs w:val="24"/>
        </w:rPr>
        <w:t>（此条款仅适用于现场磋商的项目）采购代理机构将会同供应商代表检查自己的未加密的电子响应文件的密封情况。</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5.2.3</w:t>
      </w:r>
      <w:r>
        <w:rPr>
          <w:rFonts w:ascii="宋体;SimSun" w:hAnsi="宋体;SimSun" w:cs="宋体;SimSun"/>
          <w:color w:val="000000"/>
          <w:sz w:val="24"/>
          <w:szCs w:val="24"/>
        </w:rPr>
        <w:t>各供应商应在规定时间内对本单位的响应文件解密。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5.2.4</w:t>
      </w:r>
      <w:r>
        <w:rPr>
          <w:rFonts w:ascii="宋体;SimSun" w:hAnsi="宋体;SimSun" w:cs="宋体;SimSun"/>
          <w:color w:val="000000"/>
          <w:sz w:val="24"/>
          <w:szCs w:val="24"/>
        </w:rPr>
        <w:t>（此条款仅适用于现场磋商的项目）如供应商现场解密失败，供应商应使用未加密的电子响应文件。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5.2.5</w:t>
      </w:r>
      <w:r>
        <w:rPr>
          <w:rFonts w:ascii="宋体;SimSun" w:hAnsi="宋体;SimSun" w:cs="宋体;SimSun"/>
          <w:color w:val="000000"/>
          <w:sz w:val="24"/>
          <w:szCs w:val="24"/>
        </w:rPr>
        <w:t>（此条款仅适用于现场磋商的项目）磋商开启前没有提交未加密的电子响应文件，视同放弃使用未加密的电子响应文件磋商。未加密的响应文件现场无法成功上传的，响应无效。</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color w:val="000000"/>
          <w:sz w:val="24"/>
          <w:szCs w:val="24"/>
        </w:rPr>
      </w:pPr>
      <w:r>
        <w:rPr>
          <w:rFonts w:eastAsia="宋体;SimSun" w:cs="宋体;SimSun" w:ascii="宋体;SimSun" w:hAnsi="宋体;SimSun"/>
          <w:color w:val="000000"/>
          <w:sz w:val="24"/>
          <w:szCs w:val="24"/>
        </w:rPr>
        <w:t>5.2.6</w:t>
      </w:r>
      <w:r>
        <w:rPr>
          <w:rFonts w:ascii="宋体;SimSun" w:hAnsi="宋体;SimSun" w:cs="宋体;SimSun"/>
          <w:color w:val="000000"/>
          <w:sz w:val="24"/>
          <w:szCs w:val="24"/>
        </w:rPr>
        <w:t>（此条款仅适用于现场磋商的项目）未加密的电子响应文件仅仅作为网上提交的加密的电子响应文件在特殊情况下才启用的备份资料。没有提交网上加密电子响应文件，仅提交未加密电子响应文件的，响应无效。</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32"/>
          <w:szCs w:val="32"/>
        </w:rPr>
      </w:pPr>
      <w:r>
        <w:rPr>
          <w:rFonts w:eastAsia="宋体;SimSun" w:cs="宋体;SimSun" w:ascii="宋体;SimSun" w:hAnsi="宋体;SimSun"/>
          <w:b/>
          <w:bCs/>
          <w:sz w:val="32"/>
          <w:szCs w:val="32"/>
        </w:rPr>
        <w:t>6</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磋商</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6.1 </w:t>
      </w:r>
      <w:r>
        <w:rPr>
          <w:rFonts w:ascii="宋体;SimSun" w:hAnsi="宋体;SimSun" w:cs="宋体;SimSun"/>
          <w:b/>
          <w:bCs/>
          <w:sz w:val="28"/>
          <w:szCs w:val="28"/>
        </w:rPr>
        <w:t>磋商小组</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6.1.1</w:t>
      </w:r>
      <w:r>
        <w:rPr>
          <w:rFonts w:ascii="宋体;SimSun" w:hAnsi="宋体;SimSun" w:cs="宋体;SimSun"/>
          <w:sz w:val="24"/>
          <w:szCs w:val="24"/>
        </w:rPr>
        <w:t>评审由采购人依法组建的磋商小组负责。磋商小组由采购人代表以及评审专家组成。磋商小组成员人数以及评审专家的确定方式见供应商须知前附表。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6.1.2 </w:t>
      </w:r>
      <w:r>
        <w:rPr>
          <w:rFonts w:ascii="宋体;SimSun" w:hAnsi="宋体;SimSun" w:cs="宋体;SimSun"/>
          <w:sz w:val="24"/>
          <w:szCs w:val="24"/>
        </w:rPr>
        <w:t>磋商小组成员有下列情形之一的，应当回避：</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1</w:t>
      </w:r>
      <w:r>
        <w:rPr>
          <w:rFonts w:ascii="宋体;SimSun" w:hAnsi="宋体;SimSun" w:cs="宋体;SimSun"/>
          <w:sz w:val="24"/>
          <w:szCs w:val="24"/>
        </w:rPr>
        <w:t>）参加采购活动前</w:t>
      </w:r>
      <w:r>
        <w:rPr>
          <w:rFonts w:eastAsia="宋体;SimSun" w:cs="宋体;SimSun" w:ascii="宋体;SimSun" w:hAnsi="宋体;SimSun"/>
          <w:sz w:val="24"/>
          <w:szCs w:val="24"/>
        </w:rPr>
        <w:t>3</w:t>
      </w:r>
      <w:r>
        <w:rPr>
          <w:rFonts w:ascii="宋体;SimSun" w:hAnsi="宋体;SimSun" w:cs="宋体;SimSun"/>
          <w:sz w:val="24"/>
          <w:szCs w:val="24"/>
        </w:rPr>
        <w:t>年内与供应商存在劳动关系；</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2</w:t>
      </w:r>
      <w:r>
        <w:rPr>
          <w:rFonts w:ascii="宋体;SimSun" w:hAnsi="宋体;SimSun" w:cs="宋体;SimSun"/>
          <w:sz w:val="24"/>
          <w:szCs w:val="24"/>
        </w:rPr>
        <w:t>）参加采购活动前</w:t>
      </w:r>
      <w:r>
        <w:rPr>
          <w:rFonts w:eastAsia="宋体;SimSun" w:cs="宋体;SimSun" w:ascii="宋体;SimSun" w:hAnsi="宋体;SimSun"/>
          <w:sz w:val="24"/>
          <w:szCs w:val="24"/>
        </w:rPr>
        <w:t>3</w:t>
      </w:r>
      <w:r>
        <w:rPr>
          <w:rFonts w:ascii="宋体;SimSun" w:hAnsi="宋体;SimSun" w:cs="宋体;SimSun"/>
          <w:sz w:val="24"/>
          <w:szCs w:val="24"/>
        </w:rPr>
        <w:t>年内担任供应商的董事、监事；</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3</w:t>
      </w:r>
      <w:r>
        <w:rPr>
          <w:rFonts w:ascii="宋体;SimSun" w:hAnsi="宋体;SimSun" w:cs="宋体;SimSun"/>
          <w:sz w:val="24"/>
          <w:szCs w:val="24"/>
        </w:rPr>
        <w:t>）参加采购活动前</w:t>
      </w:r>
      <w:r>
        <w:rPr>
          <w:rFonts w:eastAsia="宋体;SimSun" w:cs="宋体;SimSun" w:ascii="宋体;SimSun" w:hAnsi="宋体;SimSun"/>
          <w:sz w:val="24"/>
          <w:szCs w:val="24"/>
        </w:rPr>
        <w:t>3</w:t>
      </w:r>
      <w:r>
        <w:rPr>
          <w:rFonts w:ascii="宋体;SimSun" w:hAnsi="宋体;SimSun" w:cs="宋体;SimSun"/>
          <w:sz w:val="24"/>
          <w:szCs w:val="24"/>
        </w:rPr>
        <w:t>年内是供应商的控股股东或者实际控制人；</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4</w:t>
      </w:r>
      <w:r>
        <w:rPr>
          <w:rFonts w:ascii="宋体;SimSun" w:hAnsi="宋体;SimSun" w:cs="宋体;SimSun"/>
          <w:sz w:val="24"/>
          <w:szCs w:val="24"/>
        </w:rPr>
        <w:t>）与供应商的法定代表人或者负责人有夫妻、直系血亲、三代以内旁系血亲或者近姻亲关系；</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5</w:t>
      </w:r>
      <w:r>
        <w:rPr>
          <w:rFonts w:ascii="宋体;SimSun" w:hAnsi="宋体;SimSun" w:cs="宋体;SimSun"/>
          <w:sz w:val="24"/>
          <w:szCs w:val="24"/>
        </w:rPr>
        <w:t>）与供应商有其他可能影响政府采购活动公平、公正进行的关系。</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6.1.3 </w:t>
      </w:r>
      <w:r>
        <w:rPr>
          <w:rFonts w:ascii="宋体;SimSun" w:hAnsi="宋体;SimSun" w:cs="宋体;SimSun"/>
          <w:sz w:val="24"/>
          <w:szCs w:val="24"/>
        </w:rPr>
        <w:t>评审过程中，磋商小组成员有回避事由、擅离职守或者因健康等原因不能继续评审的，采购人有权更换。被更换的磋商小组成员作出的评审结论无效，由更换后的磋商小组成员重新进行评审。</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6.2 </w:t>
      </w:r>
      <w:r>
        <w:rPr>
          <w:rFonts w:ascii="宋体;SimSun" w:hAnsi="宋体;SimSun" w:cs="宋体;SimSun"/>
          <w:b/>
          <w:bCs/>
          <w:sz w:val="28"/>
          <w:szCs w:val="28"/>
        </w:rPr>
        <w:t>磋商程序</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6.2.1 </w:t>
      </w:r>
      <w:r>
        <w:rPr>
          <w:rFonts w:ascii="宋体;SimSun" w:hAnsi="宋体;SimSun" w:cs="宋体;SimSun"/>
          <w:sz w:val="24"/>
          <w:szCs w:val="24"/>
        </w:rPr>
        <w:t>磋商小组对响应文件的有效性、完整性和响应程度进行资格性审查及符合性审查。</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6.2.2</w:t>
      </w:r>
      <w:r>
        <w:rPr>
          <w:rFonts w:ascii="宋体;SimSun" w:hAnsi="宋体;SimSun" w:cs="宋体;SimSun"/>
          <w:sz w:val="24"/>
          <w:szCs w:val="24"/>
        </w:rPr>
        <w:t>磋商小组所有成员集中与单一供应商分别进行磋商，并给予所有参加磋商的供应商平等的磋商机会。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6.2.3</w:t>
      </w:r>
      <w:r>
        <w:rPr>
          <w:rFonts w:ascii="宋体;SimSun" w:hAnsi="宋体;SimSun" w:cs="宋体;SimSun"/>
          <w:sz w:val="24"/>
          <w:szCs w:val="24"/>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6.2.4</w:t>
      </w:r>
      <w:r>
        <w:rPr>
          <w:rFonts w:ascii="宋体;SimSun" w:hAnsi="宋体;SimSun" w:cs="宋体;SimSun"/>
          <w:sz w:val="24"/>
          <w:szCs w:val="24"/>
        </w:rPr>
        <w:t>供应商应当按照磋商文件的变动情况和磋商小组的要求重新提交响应文件（如果有），并由其法定代表人或其授权代表签字或者加盖公章。</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6.2.5</w:t>
      </w:r>
      <w:r>
        <w:rPr>
          <w:rFonts w:ascii="宋体;SimSun" w:hAnsi="宋体;SimSun" w:cs="宋体;SimSun"/>
          <w:sz w:val="24"/>
          <w:szCs w:val="24"/>
        </w:rPr>
        <w:t>磋商文件能够详细列明采购项目的技术、服务要求后，磋商小组要求所有实质性响应的供应商在规定时间内提交最后报价。通过资格性审查及符合性审查的供应商有均等的最后报价机会，供应商应在磋商小组规定的时间内完成报价。每一轮报价全部为书面形式，并须由供应商法定代表人或其委托代理人签字或者加盖公章，作为响应文件的一部分，对供应商具有约束力。</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在未对磋商文件作出实质性变动的情况下，供应商提交的最后报价不得高于其前一次报价。在磋商文件作出实质性变动但供应商的响应文件未作出相应实质性变动的情况下，该供应商提交的最后报价也不得高于其前一次报价。</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6.2.6</w:t>
      </w:r>
      <w:r>
        <w:rPr>
          <w:rFonts w:ascii="宋体;SimSun" w:hAnsi="宋体;SimSun" w:cs="宋体;SimSun"/>
          <w:sz w:val="24"/>
          <w:szCs w:val="24"/>
        </w:rPr>
        <w:t>最后报价是供应商响应文件的有效组成部分，未按要求进行最后报价的，其响应文件将被否决。</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6.2.7</w:t>
      </w:r>
      <w:r>
        <w:rPr>
          <w:rFonts w:ascii="宋体;SimSun" w:hAnsi="宋体;SimSun" w:cs="宋体;SimSun"/>
          <w:sz w:val="24"/>
          <w:szCs w:val="24"/>
        </w:rPr>
        <w:t>经磋商确定最终采购需求和提交最后报价的供应商后，由磋商小组采用综合评分法对提交最后报价的供应商的响应文件和最后报价进行综合评分。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6.2.8</w:t>
      </w:r>
      <w:r>
        <w:rPr>
          <w:rFonts w:ascii="宋体;SimSun" w:hAnsi="宋体;SimSun" w:cs="宋体;SimSun"/>
          <w:b w:val="false"/>
          <w:bCs w:val="false"/>
          <w:i w:val="false"/>
          <w:iCs w:val="false"/>
          <w:caps w:val="false"/>
          <w:smallCaps w:val="false"/>
          <w:color w:val="333333"/>
          <w:spacing w:val="0"/>
          <w:sz w:val="24"/>
          <w:szCs w:val="24"/>
          <w:u w:val="none"/>
          <w:shd w:fill="FFFFFF" w:val="clear"/>
        </w:rPr>
        <w:t>异常低价投标（响应）审查</w:t>
      </w:r>
      <w:r>
        <w:rPr>
          <w:rFonts w:ascii="宋体;SimSun" w:hAnsi="宋体;SimSun" w:cs="宋体;SimSun"/>
          <w:sz w:val="24"/>
          <w:szCs w:val="24"/>
          <w:lang w:val="en-US" w:eastAsia="zh-CN"/>
        </w:rPr>
        <w:t>：</w:t>
      </w:r>
      <w:r>
        <w:rPr>
          <w:rFonts w:ascii="宋体;SimSun" w:hAnsi="宋体;SimSun" w:cs="宋体;SimSun"/>
          <w:sz w:val="24"/>
          <w:szCs w:val="24"/>
        </w:rPr>
        <w:t>本项目评审中出现下列情形之一的，磋商小组将启动异常低价投标（响应）审查程序，供应商在评审现场应对响应价格作出解释，提供项目具体成本测算等与报价合理性相关的书面说明及必要的证明材料，包括但不限于原材料成本、人工成本、制造费用等。</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6.2.8.</w:t>
      </w:r>
      <w:r>
        <w:rPr>
          <w:rFonts w:eastAsia="宋体;SimSun" w:cs="宋体;SimSun" w:ascii="宋体;SimSun" w:hAnsi="宋体;SimSun"/>
          <w:sz w:val="24"/>
          <w:szCs w:val="24"/>
        </w:rPr>
        <w:t>1.</w:t>
      </w:r>
      <w:r>
        <w:rPr>
          <w:rFonts w:ascii="宋体;SimSun" w:hAnsi="宋体;SimSun" w:cs="宋体;SimSun"/>
          <w:sz w:val="24"/>
          <w:szCs w:val="24"/>
        </w:rPr>
        <w:t>投标（响应）报价低于全部通过符合性审查供应商投标（响应）报价平均值</w:t>
      </w:r>
      <w:r>
        <w:rPr>
          <w:rFonts w:eastAsia="宋体;SimSun" w:cs="宋体;SimSun" w:ascii="宋体;SimSun" w:hAnsi="宋体;SimSun"/>
          <w:sz w:val="24"/>
          <w:szCs w:val="24"/>
        </w:rPr>
        <w:t>50%</w:t>
      </w:r>
      <w:r>
        <w:rPr>
          <w:rFonts w:ascii="宋体;SimSun" w:hAnsi="宋体;SimSun" w:cs="宋体;SimSun"/>
          <w:sz w:val="24"/>
          <w:szCs w:val="24"/>
        </w:rPr>
        <w:t>的，即投标（响应）报价</w:t>
      </w:r>
      <w:r>
        <w:rPr>
          <w:rFonts w:eastAsia="宋体;SimSun" w:cs="宋体;SimSun" w:ascii="宋体;SimSun" w:hAnsi="宋体;SimSun"/>
          <w:sz w:val="24"/>
          <w:szCs w:val="24"/>
        </w:rPr>
        <w:t>&lt;</w:t>
      </w:r>
      <w:r>
        <w:rPr>
          <w:rFonts w:ascii="宋体;SimSun" w:hAnsi="宋体;SimSun" w:cs="宋体;SimSun"/>
          <w:sz w:val="24"/>
          <w:szCs w:val="24"/>
        </w:rPr>
        <w:t>全部通过符合性审查供应商投标（响应）报价平均值</w:t>
      </w:r>
      <w:r>
        <w:rPr>
          <w:rFonts w:eastAsia="宋体;SimSun" w:cs="宋体;SimSun" w:ascii="宋体;SimSun" w:hAnsi="宋体;SimSun"/>
          <w:sz w:val="24"/>
          <w:szCs w:val="24"/>
        </w:rPr>
        <w:t>×50%</w:t>
      </w:r>
      <w:r>
        <w:rPr>
          <w:rFonts w:ascii="宋体;SimSun" w:hAnsi="宋体;SimSun" w:cs="宋体;SimSun"/>
          <w:sz w:val="24"/>
          <w:szCs w:val="24"/>
        </w:rPr>
        <w:t>；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6.2.8.</w:t>
      </w:r>
      <w:r>
        <w:rPr>
          <w:rFonts w:eastAsia="宋体;SimSun" w:cs="宋体;SimSun" w:ascii="宋体;SimSun" w:hAnsi="宋体;SimSun"/>
          <w:sz w:val="24"/>
          <w:szCs w:val="24"/>
        </w:rPr>
        <w:t>2.</w:t>
      </w:r>
      <w:r>
        <w:rPr>
          <w:rFonts w:ascii="宋体;SimSun" w:hAnsi="宋体;SimSun" w:cs="宋体;SimSun"/>
          <w:sz w:val="24"/>
          <w:szCs w:val="24"/>
        </w:rPr>
        <w:t>投标（响应）报价低于通过符合性审查的次低报价供应商投标（响应）报价</w:t>
      </w:r>
      <w:r>
        <w:rPr>
          <w:rFonts w:eastAsia="宋体;SimSun" w:cs="宋体;SimSun" w:ascii="宋体;SimSun" w:hAnsi="宋体;SimSun"/>
          <w:sz w:val="24"/>
          <w:szCs w:val="24"/>
        </w:rPr>
        <w:t>50%</w:t>
      </w:r>
      <w:r>
        <w:rPr>
          <w:rFonts w:ascii="宋体;SimSun" w:hAnsi="宋体;SimSun" w:cs="宋体;SimSun"/>
          <w:sz w:val="24"/>
          <w:szCs w:val="24"/>
        </w:rPr>
        <w:t>的，即投标（响应）报价</w:t>
      </w:r>
      <w:r>
        <w:rPr>
          <w:rFonts w:eastAsia="宋体;SimSun" w:cs="宋体;SimSun" w:ascii="宋体;SimSun" w:hAnsi="宋体;SimSun"/>
          <w:sz w:val="24"/>
          <w:szCs w:val="24"/>
        </w:rPr>
        <w:t>&lt;</w:t>
      </w:r>
      <w:r>
        <w:rPr>
          <w:rFonts w:ascii="宋体;SimSun" w:hAnsi="宋体;SimSun" w:cs="宋体;SimSun"/>
          <w:sz w:val="24"/>
          <w:szCs w:val="24"/>
        </w:rPr>
        <w:t>通过符合性审查的次低报价供应商投标（响应）报价</w:t>
      </w:r>
      <w:r>
        <w:rPr>
          <w:rFonts w:eastAsia="宋体;SimSun" w:cs="宋体;SimSun" w:ascii="宋体;SimSun" w:hAnsi="宋体;SimSun"/>
          <w:sz w:val="24"/>
          <w:szCs w:val="24"/>
        </w:rPr>
        <w:t>×50%</w:t>
      </w:r>
      <w:r>
        <w:rPr>
          <w:rFonts w:ascii="宋体;SimSun" w:hAnsi="宋体;SimSun" w:cs="宋体;SimSun"/>
          <w:sz w:val="24"/>
          <w:szCs w:val="24"/>
        </w:rPr>
        <w:t>；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6.2.8.</w:t>
      </w:r>
      <w:r>
        <w:rPr>
          <w:rFonts w:eastAsia="宋体;SimSun" w:cs="宋体;SimSun" w:ascii="宋体;SimSun" w:hAnsi="宋体;SimSun"/>
          <w:sz w:val="24"/>
          <w:szCs w:val="24"/>
        </w:rPr>
        <w:t>3.</w:t>
      </w:r>
      <w:r>
        <w:rPr>
          <w:rFonts w:ascii="宋体;SimSun" w:hAnsi="宋体;SimSun" w:cs="宋体;SimSun"/>
          <w:sz w:val="24"/>
          <w:szCs w:val="24"/>
        </w:rPr>
        <w:t>投标（响应）报价低于采购项目最高限价</w:t>
      </w:r>
      <w:r>
        <w:rPr>
          <w:rFonts w:eastAsia="宋体;SimSun" w:cs="宋体;SimSun" w:ascii="宋体;SimSun" w:hAnsi="宋体;SimSun"/>
          <w:sz w:val="24"/>
          <w:szCs w:val="24"/>
        </w:rPr>
        <w:t>45%</w:t>
      </w:r>
      <w:r>
        <w:rPr>
          <w:rFonts w:ascii="宋体;SimSun" w:hAnsi="宋体;SimSun" w:cs="宋体;SimSun"/>
          <w:sz w:val="24"/>
          <w:szCs w:val="24"/>
        </w:rPr>
        <w:t>的，即投标（响应）报价</w:t>
      </w:r>
      <w:r>
        <w:rPr>
          <w:rFonts w:eastAsia="宋体;SimSun" w:cs="宋体;SimSun" w:ascii="宋体;SimSun" w:hAnsi="宋体;SimSun"/>
          <w:sz w:val="24"/>
          <w:szCs w:val="24"/>
        </w:rPr>
        <w:t>&lt;</w:t>
      </w:r>
      <w:r>
        <w:rPr>
          <w:rFonts w:ascii="宋体;SimSun" w:hAnsi="宋体;SimSun" w:cs="宋体;SimSun"/>
          <w:sz w:val="24"/>
          <w:szCs w:val="24"/>
        </w:rPr>
        <w:t>采购项目最高限价</w:t>
      </w:r>
      <w:r>
        <w:rPr>
          <w:rFonts w:eastAsia="宋体;SimSun" w:cs="宋体;SimSun" w:ascii="宋体;SimSun" w:hAnsi="宋体;SimSun"/>
          <w:sz w:val="24"/>
          <w:szCs w:val="24"/>
        </w:rPr>
        <w:t>×45%</w:t>
      </w:r>
      <w:r>
        <w:rPr>
          <w:rFonts w:ascii="宋体;SimSun" w:hAnsi="宋体;SimSun" w:cs="宋体;SimSun"/>
          <w:sz w:val="24"/>
          <w:szCs w:val="24"/>
        </w:rPr>
        <w:t>；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6.2.8.</w:t>
      </w:r>
      <w:r>
        <w:rPr>
          <w:rFonts w:eastAsia="宋体;SimSun" w:cs="宋体;SimSun" w:ascii="宋体;SimSun" w:hAnsi="宋体;SimSun"/>
          <w:sz w:val="24"/>
          <w:szCs w:val="24"/>
        </w:rPr>
        <w:t>4.</w:t>
      </w:r>
      <w:r>
        <w:rPr>
          <w:rFonts w:ascii="宋体;SimSun" w:hAnsi="宋体;SimSun" w:cs="宋体;SimSun"/>
          <w:sz w:val="24"/>
          <w:szCs w:val="24"/>
        </w:rPr>
        <w:t>磋商小组基于专业判断，认为供应商报价过低，有可能影响产品质量或者不能诚信履约的其他情形。</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highlight w:val="none"/>
          <w:lang w:val="en-US" w:eastAsia="zh-CN"/>
        </w:rPr>
      </w:pPr>
      <w:r>
        <w:rPr>
          <w:rFonts w:ascii="宋体;SimSun" w:hAnsi="宋体;SimSun" w:cs="宋体;SimSun"/>
          <w:sz w:val="24"/>
          <w:szCs w:val="24"/>
          <w:lang w:val="en-US" w:eastAsia="zh-CN"/>
        </w:rPr>
        <w:t>磋商小组启动异常低价投标（响应）审查后，属于前述第</w:t>
      </w:r>
      <w:r>
        <w:rPr>
          <w:rFonts w:eastAsia="宋体;SimSun" w:cs="宋体;SimSun" w:ascii="宋体;SimSun" w:hAnsi="宋体;SimSun"/>
          <w:sz w:val="24"/>
          <w:szCs w:val="24"/>
          <w:lang w:val="en-US" w:eastAsia="zh-CN"/>
        </w:rPr>
        <w:t>1</w:t>
      </w:r>
      <w:r>
        <w:rPr>
          <w:rFonts w:ascii="宋体;SimSun" w:hAnsi="宋体;SimSun" w:cs="宋体;SimSun"/>
          <w:sz w:val="24"/>
          <w:szCs w:val="24"/>
          <w:lang w:val="en-US" w:eastAsia="zh-CN"/>
        </w:rPr>
        <w:t>项至第</w:t>
      </w:r>
      <w:r>
        <w:rPr>
          <w:rFonts w:eastAsia="宋体;SimSun" w:cs="宋体;SimSun" w:ascii="宋体;SimSun" w:hAnsi="宋体;SimSun"/>
          <w:sz w:val="24"/>
          <w:szCs w:val="24"/>
          <w:lang w:val="en-US" w:eastAsia="zh-CN"/>
        </w:rPr>
        <w:t>4</w:t>
      </w:r>
      <w:r>
        <w:rPr>
          <w:rFonts w:ascii="宋体;SimSun" w:hAnsi="宋体;SimSun" w:cs="宋体;SimSun"/>
          <w:sz w:val="24"/>
          <w:szCs w:val="24"/>
          <w:lang w:val="en-US" w:eastAsia="zh-CN"/>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宋体;SimSun" w:cs="宋体;SimSun" w:ascii="宋体;SimSun" w:hAnsi="宋体;SimSun"/>
          <w:sz w:val="24"/>
          <w:szCs w:val="24"/>
          <w:lang w:val="en-US" w:eastAsia="zh-CN"/>
        </w:rPr>
        <w:t>30</w:t>
      </w:r>
      <w:r>
        <w:rPr>
          <w:rFonts w:ascii="宋体;SimSun" w:hAnsi="宋体;SimSun" w:cs="宋体;SimSun"/>
          <w:sz w:val="24"/>
          <w:szCs w:val="24"/>
          <w:lang w:val="en-US" w:eastAsia="zh-CN"/>
        </w:rPr>
        <w:t>分钟。其中，属于第</w:t>
      </w:r>
      <w:r>
        <w:rPr>
          <w:rFonts w:eastAsia="宋体;SimSun" w:cs="宋体;SimSun" w:ascii="宋体;SimSun" w:hAnsi="宋体;SimSun"/>
          <w:sz w:val="24"/>
          <w:szCs w:val="24"/>
          <w:lang w:val="en-US" w:eastAsia="zh-CN"/>
        </w:rPr>
        <w:t>3</w:t>
      </w:r>
      <w:r>
        <w:rPr>
          <w:rFonts w:ascii="宋体;SimSun" w:hAnsi="宋体;SimSun" w:cs="宋体;SimSun"/>
          <w:sz w:val="24"/>
          <w:szCs w:val="24"/>
          <w:lang w:val="en-US" w:eastAsia="zh-CN"/>
        </w:rPr>
        <w:t>项情形，供应商已随投标（响应）文件一并提交相关书面说明及必要的证明材料的，在评审现场可不再重复提交。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highlight w:val="none"/>
        </w:rPr>
      </w:pPr>
      <w:r>
        <w:rPr>
          <w:rFonts w:ascii="宋体;SimSun" w:hAnsi="宋体;SimSun" w:cs="宋体;SimSun"/>
          <w:sz w:val="24"/>
          <w:szCs w:val="24"/>
          <w:lang w:val="en-US" w:eastAsia="zh-CN"/>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将其作为无效投标（响应）处理。</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6.3</w:t>
      </w:r>
      <w:r>
        <w:rPr>
          <w:rFonts w:ascii="宋体;SimSun" w:hAnsi="宋体;SimSun" w:cs="宋体;SimSun"/>
          <w:b/>
          <w:bCs/>
          <w:sz w:val="28"/>
          <w:szCs w:val="28"/>
        </w:rPr>
        <w:t>评审原则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6.3.1 </w:t>
      </w:r>
      <w:r>
        <w:rPr>
          <w:rFonts w:ascii="宋体;SimSun" w:hAnsi="宋体;SimSun" w:cs="宋体;SimSun"/>
          <w:sz w:val="24"/>
          <w:szCs w:val="24"/>
        </w:rPr>
        <w:t>磋商小组按照第五章“评审办法”规定的方法、因素、标准和程序对供应商的响应文件进行评审。没有规定的方法、因素和标准，不得作为评审依据。未实质性响应磋商文件的响应文件按无效响应处理，磋商小组应当告知提交响应文件的供应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6.3.2</w:t>
      </w:r>
      <w:r>
        <w:rPr>
          <w:rFonts w:ascii="宋体;SimSun" w:hAnsi="宋体;SimSun" w:cs="宋体;SimSun"/>
          <w:sz w:val="24"/>
          <w:szCs w:val="24"/>
        </w:rPr>
        <w:t>评审完成后，磋商小组应当提交书面评审报告和成交候选人名单。磋商小组</w:t>
      </w:r>
      <w:r>
        <w:rPr>
          <w:rFonts w:ascii="宋体;SimSun" w:hAnsi="宋体;SimSun" w:cs="宋体;SimSun"/>
          <w:color w:val="000000"/>
          <w:sz w:val="24"/>
          <w:szCs w:val="24"/>
        </w:rPr>
        <w:t>推荐成交候选人的人数见供应商须知前附表。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rPr>
        <w:t>6.3.3</w:t>
      </w:r>
      <w:r>
        <w:rPr>
          <w:rFonts w:ascii="宋体;SimSun" w:hAnsi="宋体;SimSun" w:cs="宋体;SimSun"/>
          <w:color w:val="000000"/>
          <w:sz w:val="24"/>
          <w:szCs w:val="24"/>
        </w:rPr>
        <w:t>本次磋商采用电子化评审，如“洛阳市电子招投标交易平台”系统出现故障，导致无法继续评审工作的，可暂停评审，对原有资料及信息做出妥善保密处理，待电子评标系统恢复正常之后组织评审。</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32"/>
          <w:szCs w:val="32"/>
        </w:rPr>
        <w:t>7</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确定成交及合同授予</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 xml:space="preserve">7.1 </w:t>
      </w:r>
      <w:r>
        <w:rPr>
          <w:rFonts w:ascii="宋体;SimSun" w:hAnsi="宋体;SimSun" w:cs="宋体;SimSun"/>
          <w:b/>
          <w:bCs/>
          <w:sz w:val="28"/>
          <w:szCs w:val="28"/>
        </w:rPr>
        <w:t>确定成交的原则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7.1.1</w:t>
      </w:r>
      <w:r>
        <w:rPr>
          <w:rFonts w:ascii="宋体;SimSun" w:hAnsi="宋体;SimSun" w:cs="宋体;SimSun"/>
          <w:sz w:val="24"/>
          <w:szCs w:val="24"/>
        </w:rPr>
        <w:t>按照供应商须知前附表的规定，采购人或采购人授权的磋商小组依法确定成交供应商。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7.1.2</w:t>
      </w:r>
      <w:r>
        <w:rPr>
          <w:rFonts w:ascii="宋体;SimSun" w:hAnsi="宋体;SimSun" w:cs="宋体;SimSun"/>
          <w:sz w:val="24"/>
          <w:szCs w:val="24"/>
        </w:rPr>
        <w:t>按供应商须知前</w:t>
      </w:r>
      <w:r>
        <w:rPr>
          <w:rFonts w:ascii="宋体;SimSun" w:hAnsi="宋体;SimSun" w:cs="宋体;SimSun"/>
          <w:sz w:val="24"/>
          <w:szCs w:val="24"/>
          <w:lang w:val="en-GB"/>
        </w:rPr>
        <w:t>附表</w:t>
      </w:r>
      <w:r>
        <w:rPr>
          <w:rFonts w:ascii="宋体;SimSun" w:hAnsi="宋体;SimSun" w:cs="宋体;SimSun"/>
          <w:sz w:val="24"/>
          <w:szCs w:val="24"/>
        </w:rPr>
        <w:t>规定的原则确定成交供应商。</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 xml:space="preserve">7.2 </w:t>
      </w:r>
      <w:r>
        <w:rPr>
          <w:rFonts w:ascii="宋体;SimSun" w:hAnsi="宋体;SimSun" w:cs="宋体;SimSun"/>
          <w:b/>
          <w:bCs/>
          <w:sz w:val="28"/>
          <w:szCs w:val="28"/>
        </w:rPr>
        <w:t>成交结果</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color w:val="000000"/>
          <w:sz w:val="24"/>
          <w:szCs w:val="24"/>
        </w:rPr>
        <w:t>自成交供应商确定之日起</w:t>
      </w:r>
      <w:r>
        <w:rPr>
          <w:rFonts w:eastAsia="宋体;SimSun" w:cs="宋体;SimSun" w:ascii="宋体;SimSun" w:hAnsi="宋体;SimSun"/>
          <w:color w:val="000000"/>
          <w:sz w:val="24"/>
          <w:szCs w:val="24"/>
        </w:rPr>
        <w:t>2</w:t>
      </w:r>
      <w:r>
        <w:rPr>
          <w:rFonts w:ascii="宋体;SimSun" w:hAnsi="宋体;SimSun" w:cs="宋体;SimSun"/>
          <w:color w:val="000000"/>
          <w:sz w:val="24"/>
          <w:szCs w:val="24"/>
        </w:rPr>
        <w:t>个工作日内，在供应商须知前附表规定的媒体上公告成交结果，磋商文件随成交结果同时公告。</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color w:val="000000"/>
          <w:sz w:val="28"/>
          <w:szCs w:val="28"/>
        </w:rPr>
        <w:t xml:space="preserve">7.3 </w:t>
      </w:r>
      <w:r>
        <w:rPr>
          <w:rFonts w:ascii="宋体;SimSun" w:hAnsi="宋体;SimSun" w:cs="宋体;SimSun"/>
          <w:b/>
          <w:bCs/>
          <w:color w:val="000000"/>
          <w:sz w:val="28"/>
          <w:szCs w:val="28"/>
        </w:rPr>
        <w:t>成交通知</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color w:val="000000"/>
          <w:sz w:val="24"/>
          <w:szCs w:val="24"/>
          <w:lang w:val="en-US" w:eastAsia="zh-CN"/>
        </w:rPr>
        <w:t>7.3.1</w:t>
      </w:r>
      <w:r>
        <w:rPr>
          <w:rFonts w:ascii="宋体;SimSun" w:hAnsi="宋体;SimSun" w:cs="宋体;SimSun"/>
          <w:color w:val="000000"/>
          <w:sz w:val="24"/>
          <w:szCs w:val="24"/>
        </w:rPr>
        <w:t>《成交通知书》电子版由采购代理机构通过洛阳市电子招投标交易平台向成交供应商发出，纸质版《成交通知书》如有需要可至代理机构现场领取。《成交通知书》由成交供应商和采购人自行下载、打印，并对成交供应商和采购人均具有法律效力。</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color w:val="000000"/>
          <w:sz w:val="24"/>
          <w:szCs w:val="24"/>
          <w:lang w:val="en-US" w:eastAsia="zh-CN"/>
        </w:rPr>
        <w:t>7.3.2</w:t>
      </w:r>
      <w:r>
        <w:rPr>
          <w:rFonts w:ascii="宋体;SimSun" w:hAnsi="宋体;SimSun" w:cs="宋体;SimSun"/>
          <w:color w:val="000000"/>
          <w:sz w:val="24"/>
          <w:szCs w:val="24"/>
          <w:lang w:val="en-US" w:eastAsia="zh-CN"/>
        </w:rPr>
        <w:t>《成交通知书》、采购文件、成交供应商的响应文件及其澄清文件均</w:t>
      </w:r>
      <w:r>
        <w:rPr>
          <w:rFonts w:ascii="宋体;SimSun" w:hAnsi="宋体;SimSun" w:cs="宋体;SimSun"/>
          <w:sz w:val="24"/>
          <w:szCs w:val="24"/>
          <w:lang w:val="en-US" w:eastAsia="zh-CN"/>
        </w:rPr>
        <w:t>为签订合同的依据。</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7.4 </w:t>
      </w:r>
      <w:r>
        <w:rPr>
          <w:rFonts w:ascii="宋体;SimSun" w:hAnsi="宋体;SimSun" w:cs="宋体;SimSun"/>
          <w:b/>
          <w:bCs/>
          <w:sz w:val="28"/>
          <w:szCs w:val="28"/>
        </w:rPr>
        <w:t>履约保证金</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7.4.1 </w:t>
      </w:r>
      <w:r>
        <w:rPr>
          <w:rFonts w:ascii="宋体;SimSun" w:hAnsi="宋体;SimSun" w:cs="宋体;SimSun"/>
          <w:sz w:val="24"/>
          <w:szCs w:val="24"/>
        </w:rPr>
        <w:t>在签订合同前，成交供应商应按供应商须知前附表规定的形式、金额和事先经过采购人书面认可的履约保证金格式向采购人提交履约保证金。除供应商须知前附表另有规定外，履约保证金为成交合同</w:t>
      </w:r>
      <w:r>
        <w:rPr>
          <w:rFonts w:ascii="宋体;SimSun" w:hAnsi="宋体;SimSun" w:cs="宋体;SimSun"/>
          <w:color w:val="000000"/>
          <w:sz w:val="24"/>
          <w:szCs w:val="24"/>
        </w:rPr>
        <w:t>金额的</w:t>
      </w:r>
      <w:r>
        <w:rPr>
          <w:rFonts w:eastAsia="宋体;SimSun" w:cs="宋体;SimSun" w:ascii="宋体;SimSun" w:hAnsi="宋体;SimSun"/>
          <w:color w:val="000000"/>
          <w:sz w:val="24"/>
          <w:szCs w:val="24"/>
          <w:lang w:val="en-US" w:eastAsia="zh-CN"/>
        </w:rPr>
        <w:t>5</w:t>
      </w:r>
      <w:r>
        <w:rPr>
          <w:rFonts w:eastAsia="宋体;SimSun" w:cs="宋体;SimSun" w:ascii="宋体;SimSun" w:hAnsi="宋体;SimSun"/>
          <w:color w:val="000000"/>
          <w:sz w:val="24"/>
          <w:szCs w:val="24"/>
        </w:rPr>
        <w:t>%</w:t>
      </w:r>
      <w:r>
        <w:rPr>
          <w:rFonts w:ascii="宋体;SimSun" w:hAnsi="宋体;SimSun" w:cs="宋体;SimSun"/>
          <w:color w:val="000000"/>
          <w:sz w:val="24"/>
          <w:szCs w:val="24"/>
        </w:rPr>
        <w:t>。联合体</w:t>
      </w:r>
      <w:r>
        <w:rPr>
          <w:rFonts w:ascii="宋体;SimSun" w:hAnsi="宋体;SimSun" w:cs="宋体;SimSun"/>
          <w:sz w:val="24"/>
          <w:szCs w:val="24"/>
        </w:rPr>
        <w:t>成交的，其履约保证金以联合体各方或者联合体中牵头人的名义提交。</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7.4.2 </w:t>
      </w:r>
      <w:r>
        <w:rPr>
          <w:rFonts w:ascii="宋体;SimSun" w:hAnsi="宋体;SimSun" w:cs="宋体;SimSun"/>
          <w:sz w:val="24"/>
          <w:szCs w:val="24"/>
        </w:rPr>
        <w:t xml:space="preserve">成交供应商不能按本章第 </w:t>
      </w:r>
      <w:r>
        <w:rPr>
          <w:rFonts w:eastAsia="宋体;SimSun" w:cs="宋体;SimSun" w:ascii="宋体;SimSun" w:hAnsi="宋体;SimSun"/>
          <w:sz w:val="24"/>
          <w:szCs w:val="24"/>
        </w:rPr>
        <w:t xml:space="preserve">7.4.1 </w:t>
      </w:r>
      <w:r>
        <w:rPr>
          <w:rFonts w:ascii="宋体;SimSun" w:hAnsi="宋体;SimSun" w:cs="宋体;SimSun"/>
          <w:sz w:val="24"/>
          <w:szCs w:val="24"/>
        </w:rPr>
        <w:t>项要求提交履约保证金的，视为放弃成交资格，其磋商保证金不予退还，给采购人造成的损失超过磋商保证金数额的，成交供应商还应当对超过部分予以赔偿。</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7.5 </w:t>
      </w:r>
      <w:r>
        <w:rPr>
          <w:rFonts w:ascii="宋体;SimSun" w:hAnsi="宋体;SimSun" w:cs="宋体;SimSun"/>
          <w:b/>
          <w:bCs/>
          <w:sz w:val="28"/>
          <w:szCs w:val="28"/>
        </w:rPr>
        <w:t>签订合同</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7.5.1 </w:t>
      </w:r>
      <w:r>
        <w:rPr>
          <w:rFonts w:ascii="宋体;SimSun" w:hAnsi="宋体;SimSun" w:cs="宋体;SimSun"/>
          <w:color w:val="000000"/>
          <w:sz w:val="24"/>
          <w:szCs w:val="24"/>
        </w:rPr>
        <w:t>采购人和成交供应商应</w:t>
      </w:r>
      <w:r>
        <w:rPr>
          <w:rFonts w:ascii="宋体;SimSun" w:hAnsi="宋体;SimSun" w:cs="宋体;SimSun"/>
          <w:color w:val="000000"/>
          <w:sz w:val="24"/>
          <w:szCs w:val="24"/>
        </w:rPr>
        <w:t>按照相关法律法规的要求，在规定时间内</w:t>
      </w:r>
      <w:r>
        <w:rPr>
          <w:rFonts w:ascii="宋体;SimSun" w:hAnsi="宋体;SimSun" w:cs="宋体;SimSun"/>
          <w:color w:val="000000"/>
          <w:sz w:val="24"/>
          <w:szCs w:val="24"/>
        </w:rPr>
        <w:t>根据磋商文件和成交供应商的响应文件订立合同。成交供应商无正当理由拒签合同，在签</w:t>
      </w:r>
      <w:r>
        <w:rPr>
          <w:rFonts w:ascii="宋体;SimSun" w:hAnsi="宋体;SimSun" w:cs="宋体;SimSun"/>
          <w:sz w:val="24"/>
          <w:szCs w:val="24"/>
        </w:rPr>
        <w:t>订合同时向采购人提出附加条件，或者不按照磋商文件要求提交履约保证金的，采购人有权取消其成交资格，其磋商保证金不予退还；给采购人造成的损失超过磋商保证金数额的，成交供应商还应当对超过部分予以赔偿。</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7.5.2 </w:t>
      </w:r>
      <w:r>
        <w:rPr>
          <w:rFonts w:ascii="宋体;SimSun" w:hAnsi="宋体;SimSun" w:cs="宋体;SimSun"/>
          <w:sz w:val="24"/>
          <w:szCs w:val="24"/>
        </w:rPr>
        <w:t>发出成交通知书后，采购人无正当理由拒签合同，或者在签订合同时向成交供应商提出附加条件的，采购人向成交供应商退还磋商保证金；给成交供应商造成损失的，还应当赔偿损失。</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7.5.3 </w:t>
      </w:r>
      <w:r>
        <w:rPr>
          <w:rFonts w:ascii="宋体;SimSun" w:hAnsi="宋体;SimSun" w:cs="宋体;SimSun"/>
          <w:sz w:val="24"/>
          <w:szCs w:val="24"/>
        </w:rPr>
        <w:t>联合体成交的，联合体各方应当共同与采购人签订合同，就成交项目向采购人承担连带责任。</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32"/>
          <w:szCs w:val="32"/>
        </w:rPr>
        <w:t>8</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纪律和监督</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8.1 </w:t>
      </w:r>
      <w:r>
        <w:rPr>
          <w:rFonts w:ascii="宋体;SimSun" w:hAnsi="宋体;SimSun" w:cs="宋体;SimSun"/>
          <w:b/>
          <w:bCs/>
          <w:sz w:val="28"/>
          <w:szCs w:val="28"/>
        </w:rPr>
        <w:t>对采购人的纪律要求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8.1.1</w:t>
      </w:r>
      <w:r>
        <w:rPr>
          <w:rFonts w:ascii="宋体;SimSun" w:hAnsi="宋体;SimSun" w:cs="宋体;SimSun"/>
          <w:sz w:val="24"/>
          <w:szCs w:val="24"/>
        </w:rPr>
        <w:t>不得以不合理的条件对供应商实行差别待遇或者歧视待遇，排斥其他供应商公平参与竞争；</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8.1.2</w:t>
      </w:r>
      <w:r>
        <w:rPr>
          <w:rFonts w:ascii="宋体;SimSun" w:hAnsi="宋体;SimSun" w:cs="宋体;SimSun"/>
          <w:sz w:val="24"/>
          <w:szCs w:val="24"/>
        </w:rPr>
        <w:t>不得与供应商或采购代理机构串通损害国家利益、社会公共利益或者他人合法权益；</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8.1.3</w:t>
      </w:r>
      <w:r>
        <w:rPr>
          <w:rFonts w:ascii="宋体;SimSun" w:hAnsi="宋体;SimSun" w:cs="宋体;SimSun"/>
          <w:sz w:val="24"/>
          <w:szCs w:val="24"/>
        </w:rPr>
        <w:t>不得诱导、干预或影响磋商小组依法依规评审，不得诱导、干预或影响评审专家依法依规独立评审；</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8.1.4</w:t>
      </w:r>
      <w:r>
        <w:rPr>
          <w:rFonts w:ascii="宋体;SimSun" w:hAnsi="宋体;SimSun" w:cs="宋体;SimSun"/>
          <w:sz w:val="24"/>
          <w:szCs w:val="24"/>
        </w:rPr>
        <w:t>不得泄露采购活动中应当保密的情况和资料；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8.1.5</w:t>
      </w:r>
      <w:r>
        <w:rPr>
          <w:rFonts w:ascii="宋体;SimSun" w:hAnsi="宋体;SimSun" w:cs="宋体;SimSun"/>
          <w:sz w:val="24"/>
          <w:szCs w:val="24"/>
        </w:rPr>
        <w:t>不得接受供应商或采购代理机构的贿赂，或获取其他不正当利益；</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8.1.6</w:t>
      </w:r>
      <w:r>
        <w:rPr>
          <w:rFonts w:ascii="宋体;SimSun" w:hAnsi="宋体;SimSun" w:cs="宋体;SimSun"/>
          <w:sz w:val="24"/>
          <w:szCs w:val="24"/>
        </w:rPr>
        <w:t>不得无正当理由拒绝与成交供应商签订合同；</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8.1.7</w:t>
      </w:r>
      <w:r>
        <w:rPr>
          <w:rFonts w:ascii="宋体;SimSun" w:hAnsi="宋体;SimSun" w:cs="宋体;SimSun"/>
          <w:sz w:val="24"/>
          <w:szCs w:val="24"/>
        </w:rPr>
        <w:t>参与采购活动的相关人员与供应商有利害关系的应当回避；</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8.1.8</w:t>
      </w:r>
      <w:r>
        <w:rPr>
          <w:rFonts w:ascii="宋体;SimSun" w:hAnsi="宋体;SimSun" w:cs="宋体;SimSun"/>
          <w:sz w:val="24"/>
          <w:szCs w:val="24"/>
        </w:rPr>
        <w:t>采购过程中，不得有其他违法违规行为。</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8.2 </w:t>
      </w:r>
      <w:r>
        <w:rPr>
          <w:rFonts w:ascii="宋体;SimSun" w:hAnsi="宋体;SimSun" w:cs="宋体;SimSun"/>
          <w:b/>
          <w:bCs/>
          <w:sz w:val="28"/>
          <w:szCs w:val="28"/>
        </w:rPr>
        <w:t>对供应商的纪律要求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8.2.1</w:t>
      </w:r>
      <w:r>
        <w:rPr>
          <w:rFonts w:ascii="宋体;SimSun" w:hAnsi="宋体;SimSun" w:cs="宋体;SimSun"/>
          <w:sz w:val="24"/>
          <w:szCs w:val="24"/>
        </w:rPr>
        <w:t>不得以他人名义参加政府采购活动；</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8.2.2</w:t>
      </w:r>
      <w:r>
        <w:rPr>
          <w:rFonts w:ascii="宋体;SimSun" w:hAnsi="宋体;SimSun" w:cs="宋体;SimSun"/>
          <w:sz w:val="24"/>
          <w:szCs w:val="24"/>
        </w:rPr>
        <w:t>供应商不得相互串通，不得与采购人、与采购代理机构串通；</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8.2.3</w:t>
      </w:r>
      <w:r>
        <w:rPr>
          <w:rFonts w:ascii="宋体;SimSun" w:hAnsi="宋体;SimSun" w:cs="宋体;SimSun"/>
          <w:sz w:val="24"/>
          <w:szCs w:val="24"/>
        </w:rPr>
        <w:t>不得向采购人或者磋商小组成员行贿，或提供其他不正当利益谋取成交；</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8.2.4</w:t>
      </w:r>
      <w:r>
        <w:rPr>
          <w:rFonts w:ascii="宋体;SimSun" w:hAnsi="宋体;SimSun" w:cs="宋体;SimSun"/>
          <w:sz w:val="24"/>
          <w:szCs w:val="24"/>
        </w:rPr>
        <w:t>不得弄虚作假骗取成交，不得虚假响应，不得恶意低价响应；</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8.2.5</w:t>
      </w:r>
      <w:r>
        <w:rPr>
          <w:rFonts w:ascii="宋体;SimSun" w:hAnsi="宋体;SimSun" w:cs="宋体;SimSun"/>
          <w:sz w:val="24"/>
          <w:szCs w:val="24"/>
        </w:rPr>
        <w:t>供应商不得以任何方式干扰、影响评审工作；</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8.2.6</w:t>
      </w:r>
      <w:r>
        <w:rPr>
          <w:rFonts w:ascii="宋体;SimSun" w:hAnsi="宋体;SimSun" w:cs="宋体;SimSun"/>
          <w:sz w:val="24"/>
          <w:szCs w:val="24"/>
        </w:rPr>
        <w:t>不得无正当理由放弃成交或成交后拒绝与采购人签订合同；</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8.2.7</w:t>
      </w:r>
      <w:r>
        <w:rPr>
          <w:rFonts w:ascii="宋体;SimSun" w:hAnsi="宋体;SimSun" w:cs="宋体;SimSun"/>
          <w:sz w:val="24"/>
          <w:szCs w:val="24"/>
        </w:rPr>
        <w:t>不得恶意诋毁其他供应商、采购人或采购代理机构；</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8.2.8</w:t>
      </w:r>
      <w:r>
        <w:rPr>
          <w:rFonts w:ascii="宋体;SimSun" w:hAnsi="宋体;SimSun" w:cs="宋体;SimSun"/>
          <w:sz w:val="24"/>
          <w:szCs w:val="24"/>
        </w:rPr>
        <w:t>在参与政府采购活动中，不得有其他违法违规行为。</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 xml:space="preserve">8.3 </w:t>
      </w:r>
      <w:r>
        <w:rPr>
          <w:rFonts w:ascii="宋体;SimSun" w:hAnsi="宋体;SimSun" w:cs="宋体;SimSun"/>
          <w:b/>
          <w:bCs/>
          <w:sz w:val="28"/>
          <w:szCs w:val="28"/>
        </w:rPr>
        <w:t>对磋商小组成员的纪律要求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8.3.1</w:t>
      </w:r>
      <w:r>
        <w:rPr>
          <w:rFonts w:ascii="宋体;SimSun" w:hAnsi="宋体;SimSun" w:cs="宋体;SimSun"/>
          <w:sz w:val="24"/>
          <w:szCs w:val="24"/>
        </w:rPr>
        <w:t>确定参与评审至评审结束前，不得私自接触供应商；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8.3.2</w:t>
      </w:r>
      <w:r>
        <w:rPr>
          <w:rFonts w:ascii="宋体;SimSun" w:hAnsi="宋体;SimSun" w:cs="宋体;SimSun"/>
          <w:sz w:val="24"/>
          <w:szCs w:val="24"/>
        </w:rPr>
        <w:t>不得与供应商或采购代理机构串通损害国家利益、社会公共利益或者他人合法权益；</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8.3.3</w:t>
      </w:r>
      <w:r>
        <w:rPr>
          <w:rFonts w:ascii="宋体;SimSun" w:hAnsi="宋体;SimSun" w:cs="宋体;SimSun"/>
          <w:sz w:val="24"/>
          <w:szCs w:val="24"/>
        </w:rPr>
        <w:t>不得接受供应商提出的与响应文件不一致的澄清和说明；</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8.3.4</w:t>
      </w:r>
      <w:r>
        <w:rPr>
          <w:rFonts w:ascii="宋体;SimSun" w:hAnsi="宋体;SimSun" w:cs="宋体;SimSun"/>
          <w:sz w:val="24"/>
          <w:szCs w:val="24"/>
        </w:rPr>
        <w:t>不得征询采购人的倾向性意见；</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8.3.5</w:t>
      </w:r>
      <w:r>
        <w:rPr>
          <w:rFonts w:ascii="宋体;SimSun" w:hAnsi="宋体;SimSun" w:cs="宋体;SimSun"/>
          <w:sz w:val="24"/>
          <w:szCs w:val="24"/>
        </w:rPr>
        <w:t>不得对主观评审因素协商评分；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8.3.6</w:t>
      </w:r>
      <w:r>
        <w:rPr>
          <w:rFonts w:ascii="宋体;SimSun" w:hAnsi="宋体;SimSun" w:cs="宋体;SimSun"/>
          <w:sz w:val="24"/>
          <w:szCs w:val="24"/>
        </w:rPr>
        <w:t>不得对客观评审因素评分不一致；</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8.3.7</w:t>
      </w:r>
      <w:r>
        <w:rPr>
          <w:rFonts w:ascii="宋体;SimSun" w:hAnsi="宋体;SimSun" w:cs="宋体;SimSun"/>
          <w:sz w:val="24"/>
          <w:szCs w:val="24"/>
        </w:rPr>
        <w:t>磋商小组成员不得接受供应商、采购人和采购代理机构等他人的贿赂或者其他不正当利益；</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8.3.8</w:t>
      </w:r>
      <w:r>
        <w:rPr>
          <w:rFonts w:ascii="宋体;SimSun" w:hAnsi="宋体;SimSun" w:cs="宋体;SimSun"/>
          <w:sz w:val="24"/>
          <w:szCs w:val="24"/>
        </w:rPr>
        <w:t>不得以不合理的条件对供应商实行差别待遇或者歧视待遇，排斥其他供应商公平参与竞争；</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8.3.9</w:t>
      </w:r>
      <w:r>
        <w:rPr>
          <w:rFonts w:ascii="宋体;SimSun" w:hAnsi="宋体;SimSun" w:cs="宋体;SimSun"/>
          <w:sz w:val="24"/>
          <w:szCs w:val="24"/>
        </w:rPr>
        <w:t>不得使用磋商文件没有规定的评审方法和评审标准进行评审；</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8.3.10</w:t>
      </w:r>
      <w:r>
        <w:rPr>
          <w:rFonts w:ascii="宋体;SimSun" w:hAnsi="宋体;SimSun" w:cs="宋体;SimSun"/>
          <w:sz w:val="24"/>
          <w:szCs w:val="24"/>
        </w:rPr>
        <w:t>不得诱导、干预或影响其他评审专家依法依规独立评审；</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8.3.11</w:t>
      </w:r>
      <w:r>
        <w:rPr>
          <w:rFonts w:ascii="宋体;SimSun" w:hAnsi="宋体;SimSun" w:cs="宋体;SimSun"/>
          <w:sz w:val="24"/>
          <w:szCs w:val="24"/>
        </w:rPr>
        <w:t>在评审活动中，磋商小组成员不得擅离职守，影响评审工作正常进行；</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8.3.12</w:t>
      </w:r>
      <w:r>
        <w:rPr>
          <w:rFonts w:ascii="宋体;SimSun" w:hAnsi="宋体;SimSun" w:cs="宋体;SimSun"/>
          <w:sz w:val="24"/>
          <w:szCs w:val="24"/>
        </w:rPr>
        <w:t>不得记录、复制或带走任何评审资料；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8.3.13</w:t>
      </w:r>
      <w:r>
        <w:rPr>
          <w:rFonts w:ascii="宋体;SimSun" w:hAnsi="宋体;SimSun" w:cs="宋体;SimSun"/>
          <w:sz w:val="24"/>
          <w:szCs w:val="24"/>
        </w:rPr>
        <w:t>不得泄露评审过程中获悉的对响应文件的评审和比较、成交候选人的推荐情况以及与评审有关的应当保密的情况和资料；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8.3.14</w:t>
      </w:r>
      <w:r>
        <w:rPr>
          <w:rFonts w:ascii="宋体;SimSun" w:hAnsi="宋体;SimSun" w:cs="宋体;SimSun"/>
          <w:sz w:val="24"/>
          <w:szCs w:val="24"/>
        </w:rPr>
        <w:t>磋商小组成员与供应商存在利害关系应当回避；</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8.3.15</w:t>
      </w:r>
      <w:r>
        <w:rPr>
          <w:rFonts w:ascii="宋体;SimSun" w:hAnsi="宋体;SimSun" w:cs="宋体;SimSun"/>
          <w:sz w:val="24"/>
          <w:szCs w:val="24"/>
        </w:rPr>
        <w:t>在参与政府采购评审活动中，不得有其他违法违规行为。</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28"/>
          <w:szCs w:val="28"/>
        </w:rPr>
        <w:t xml:space="preserve">8.4 </w:t>
      </w:r>
      <w:r>
        <w:rPr>
          <w:rFonts w:ascii="宋体;SimSun" w:hAnsi="宋体;SimSun" w:cs="宋体;SimSun"/>
          <w:b/>
          <w:bCs/>
          <w:sz w:val="28"/>
          <w:szCs w:val="28"/>
        </w:rPr>
        <w:t>对与评审活动有关的工作人员的纪律要求</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8.4.1</w:t>
      </w:r>
      <w:r>
        <w:rPr>
          <w:rFonts w:ascii="宋体;SimSun" w:hAnsi="宋体;SimSun" w:cs="宋体;SimSun"/>
          <w:sz w:val="24"/>
          <w:szCs w:val="24"/>
        </w:rPr>
        <w:t>不得接受供应商、采购人和采购代理机构等他人的贿赂或者其他不正当利益；</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8.4.2</w:t>
      </w:r>
      <w:r>
        <w:rPr>
          <w:rFonts w:ascii="宋体;SimSun" w:hAnsi="宋体;SimSun" w:cs="宋体;SimSun"/>
          <w:sz w:val="24"/>
          <w:szCs w:val="24"/>
        </w:rPr>
        <w:t>不得与供应商、采购代理机构或评审专家串通损害国家利益、社会公共利益或者他人合法权益；</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8.4.3</w:t>
      </w:r>
      <w:r>
        <w:rPr>
          <w:rFonts w:ascii="宋体;SimSun" w:hAnsi="宋体;SimSun" w:cs="宋体;SimSun"/>
          <w:sz w:val="24"/>
          <w:szCs w:val="24"/>
        </w:rPr>
        <w:t>不得以不合理的条件对供应商实行差别待遇或者歧视待遇，排斥其他供应商公平参与竞争；</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8.4.4</w:t>
      </w:r>
      <w:r>
        <w:rPr>
          <w:rFonts w:ascii="宋体;SimSun" w:hAnsi="宋体;SimSun" w:cs="宋体;SimSun"/>
          <w:sz w:val="24"/>
          <w:szCs w:val="24"/>
        </w:rPr>
        <w:t>不得诱导、干预或影响磋商小组及其成员依法依规独立评审；</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8.4.5</w:t>
      </w:r>
      <w:r>
        <w:rPr>
          <w:rFonts w:ascii="宋体;SimSun" w:hAnsi="宋体;SimSun" w:cs="宋体;SimSun"/>
          <w:sz w:val="24"/>
          <w:szCs w:val="24"/>
        </w:rPr>
        <w:t>不得擅离职守，影响评审工作正常进行；</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8.4.6</w:t>
      </w:r>
      <w:r>
        <w:rPr>
          <w:rFonts w:ascii="宋体;SimSun" w:hAnsi="宋体;SimSun" w:cs="宋体;SimSun"/>
          <w:sz w:val="24"/>
          <w:szCs w:val="24"/>
        </w:rPr>
        <w:t>不得泄露采购活动中应当保密的情况和资料；</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8.4.7</w:t>
      </w:r>
      <w:r>
        <w:rPr>
          <w:rFonts w:ascii="宋体;SimSun" w:hAnsi="宋体;SimSun" w:cs="宋体;SimSun"/>
          <w:sz w:val="24"/>
          <w:szCs w:val="24"/>
        </w:rPr>
        <w:t>与供应商有利害关系的应当回避；</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8.4.8</w:t>
      </w:r>
      <w:r>
        <w:rPr>
          <w:rFonts w:ascii="宋体;SimSun" w:hAnsi="宋体;SimSun" w:cs="宋体;SimSun"/>
          <w:sz w:val="24"/>
          <w:szCs w:val="24"/>
        </w:rPr>
        <w:t>在参与或服务政府采购活动中，不得有其他违法违规行为。</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8.5</w:t>
      </w:r>
      <w:r>
        <w:rPr>
          <w:rFonts w:ascii="宋体;SimSun" w:hAnsi="宋体;SimSun" w:cs="宋体;SimSun"/>
          <w:b/>
          <w:bCs/>
          <w:sz w:val="28"/>
          <w:szCs w:val="28"/>
        </w:rPr>
        <w:t>质疑和投诉</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8.5.1</w:t>
      </w:r>
      <w:r>
        <w:rPr>
          <w:rFonts w:ascii="宋体;SimSun" w:hAnsi="宋体;SimSun" w:cs="宋体;SimSun"/>
          <w:sz w:val="24"/>
          <w:szCs w:val="24"/>
        </w:rPr>
        <w:t>供应商认为本次采购活动的磋商文件、采购过程和成交结果使自己的权益受到损害的，在知道或应知其权益受到损害之日起</w:t>
      </w:r>
      <w:r>
        <w:rPr>
          <w:rFonts w:eastAsia="宋体;SimSun" w:cs="宋体;SimSun" w:ascii="宋体;SimSun" w:hAnsi="宋体;SimSun"/>
          <w:sz w:val="24"/>
          <w:szCs w:val="24"/>
        </w:rPr>
        <w:t>7</w:t>
      </w:r>
      <w:r>
        <w:rPr>
          <w:rFonts w:ascii="宋体;SimSun" w:hAnsi="宋体;SimSun" w:cs="宋体;SimSun"/>
          <w:sz w:val="24"/>
          <w:szCs w:val="24"/>
        </w:rPr>
        <w:t>个工作日内有权在法定质疑期内，按规定的程序针对同一采购程序环节一次性实名向采购人、采购代理机构提出。质疑函应采用中华人民共和国财政部制定的范本（见附件：质疑函范本）。质疑函及授权委托书应按规定签字并加盖公章。</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8.5.2</w:t>
      </w:r>
      <w:r>
        <w:rPr>
          <w:rFonts w:ascii="宋体;SimSun" w:hAnsi="宋体;SimSun" w:cs="宋体;SimSun"/>
          <w:sz w:val="24"/>
          <w:szCs w:val="24"/>
        </w:rPr>
        <w:t xml:space="preserve">质疑函的递交方式：见供应商须知前附表。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8.5.3</w:t>
      </w:r>
      <w:r>
        <w:rPr>
          <w:rFonts w:ascii="宋体;SimSun" w:hAnsi="宋体;SimSun" w:cs="宋体;SimSun"/>
          <w:sz w:val="24"/>
          <w:szCs w:val="24"/>
        </w:rPr>
        <w:t>对采购人、采购代理机构的答复不满意或者采购人、采购代理机构未在规定的时间内作出答复的，供应商可以在质疑答复期满后</w:t>
      </w:r>
      <w:r>
        <w:rPr>
          <w:rFonts w:eastAsia="宋体;SimSun" w:cs="宋体;SimSun" w:ascii="宋体;SimSun" w:hAnsi="宋体;SimSun"/>
          <w:sz w:val="24"/>
          <w:szCs w:val="24"/>
        </w:rPr>
        <w:t>15</w:t>
      </w:r>
      <w:r>
        <w:rPr>
          <w:rFonts w:ascii="宋体;SimSun" w:hAnsi="宋体;SimSun" w:cs="宋体;SimSun"/>
          <w:sz w:val="24"/>
          <w:szCs w:val="24"/>
        </w:rPr>
        <w:t>个工作日内实名向（项目所属）同级政府采购监督管理部门投诉。</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8.5.4</w:t>
      </w:r>
      <w:r>
        <w:rPr>
          <w:rFonts w:ascii="宋体;SimSun" w:hAnsi="宋体;SimSun" w:cs="宋体;SimSun"/>
          <w:sz w:val="24"/>
          <w:szCs w:val="24"/>
        </w:rPr>
        <w:t>质疑和投诉应有具体的质疑（投诉）事项和必要的证明材料或事实根据，供应商对其质疑和投诉内容的真实性及其来源的合法性承担法律责任。</w:t>
      </w:r>
    </w:p>
    <w:p>
      <w:pPr>
        <w:pStyle w:val="Normal"/>
        <w:keepNext w:val="false"/>
        <w:keepLines w:val="false"/>
        <w:pageBreakBefore w:val="false"/>
        <w:widowControl w:val="false"/>
        <w:kinsoku w:val="true"/>
        <w:overflowPunct w:val="true"/>
        <w:autoSpaceDE w:val="true"/>
        <w:bidi w:val="0"/>
        <w:snapToGrid w:val="true"/>
        <w:spacing w:lineRule="auto" w:line="264"/>
        <w:textAlignment w:val="auto"/>
        <w:rPr/>
      </w:pPr>
      <w:r>
        <w:rPr>
          <w:rFonts w:eastAsia="宋体;SimSun" w:cs="宋体;SimSun" w:ascii="宋体;SimSun" w:hAnsi="宋体;SimSun"/>
          <w:b/>
          <w:bCs/>
          <w:sz w:val="32"/>
          <w:szCs w:val="32"/>
        </w:rPr>
        <w:t>9</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需要补充的其他内容</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需要补充的其他内容：见供应商须知前附表。</w:t>
      </w:r>
      <w:r>
        <w:br w:type="page"/>
      </w:r>
    </w:p>
    <w:p>
      <w:pPr>
        <w:pStyle w:val="Normal"/>
        <w:bidi w:val="0"/>
        <w:spacing w:lineRule="auto" w:line="240"/>
        <w:rPr>
          <w:rFonts w:ascii="宋体;SimSun" w:hAnsi="宋体;SimSun" w:eastAsia="宋体;SimSun" w:cs="宋体;SimSun"/>
          <w:sz w:val="28"/>
          <w:szCs w:val="28"/>
        </w:rPr>
      </w:pPr>
      <w:r>
        <w:rPr>
          <w:rFonts w:ascii="宋体;SimSun" w:hAnsi="宋体;SimSun" w:cs="宋体;SimSun"/>
          <w:sz w:val="36"/>
          <w:szCs w:val="36"/>
        </w:rPr>
        <w:t>附件：质疑函范本</w:t>
      </w:r>
    </w:p>
    <w:p>
      <w:pPr>
        <w:pStyle w:val="Normal"/>
        <w:spacing w:lineRule="auto" w:line="240"/>
        <w:jc w:val="center"/>
        <w:rPr>
          <w:rFonts w:ascii="宋体;SimSun" w:hAnsi="宋体;SimSun" w:eastAsia="宋体;SimSun" w:cs="宋体;SimSun"/>
          <w:b/>
          <w:b/>
          <w:color w:val="000000"/>
          <w:spacing w:val="14"/>
          <w:sz w:val="24"/>
          <w:szCs w:val="24"/>
        </w:rPr>
      </w:pPr>
      <w:r>
        <w:rPr>
          <w:rFonts w:ascii="宋体;SimSun" w:hAnsi="宋体;SimSun" w:cs="宋体;SimSun"/>
          <w:b/>
          <w:color w:val="000000"/>
          <w:spacing w:val="14"/>
          <w:sz w:val="24"/>
          <w:szCs w:val="24"/>
        </w:rPr>
        <w:t>质疑函</w:t>
      </w:r>
    </w:p>
    <w:p>
      <w:pPr>
        <w:pStyle w:val="Normal"/>
        <w:widowControl/>
        <w:spacing w:lineRule="auto" w:line="240"/>
        <w:rPr>
          <w:rFonts w:ascii="宋体;SimSun" w:hAnsi="宋体;SimSun" w:eastAsia="宋体;SimSun" w:cs="宋体;SimSun"/>
          <w:b/>
          <w:b/>
          <w:color w:val="000000"/>
          <w:spacing w:val="14"/>
          <w:sz w:val="24"/>
          <w:szCs w:val="24"/>
        </w:rPr>
      </w:pPr>
      <w:r>
        <w:rPr>
          <w:rFonts w:eastAsia="宋体;SimSun" w:cs="宋体;SimSun" w:ascii="宋体;SimSun" w:hAnsi="宋体;SimSun"/>
          <w:b/>
          <w:color w:val="000000"/>
          <w:spacing w:val="14"/>
          <w:sz w:val="24"/>
          <w:szCs w:val="24"/>
        </w:rPr>
      </w:r>
    </w:p>
    <w:p>
      <w:pPr>
        <w:pStyle w:val="Normal"/>
        <w:widowControl/>
        <w:spacing w:lineRule="auto" w:line="240"/>
        <w:rPr>
          <w:rFonts w:ascii="宋体;SimSun" w:hAnsi="宋体;SimSun" w:cs="宋体;SimSun"/>
          <w:color w:val="000000"/>
          <w:sz w:val="24"/>
          <w:szCs w:val="24"/>
        </w:rPr>
      </w:pPr>
      <w:r>
        <w:rPr>
          <w:rFonts w:ascii="宋体;SimSun" w:hAnsi="宋体;SimSun" w:cs="宋体;SimSun"/>
          <w:color w:val="000000"/>
          <w:sz w:val="24"/>
          <w:szCs w:val="24"/>
        </w:rPr>
        <w:t>一、质疑供应商基本信息</w:t>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质疑供应商：</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地址：</w:t>
      </w:r>
      <w:r>
        <w:rPr>
          <w:rFonts w:ascii="宋体;SimSun" w:hAnsi="宋体;SimSun" w:cs="宋体;SimSun"/>
          <w:color w:val="000000"/>
          <w:sz w:val="24"/>
          <w:szCs w:val="24"/>
          <w:u w:val="dotted"/>
        </w:rPr>
        <w:t xml:space="preserve">                          </w:t>
      </w:r>
      <w:r>
        <w:rPr>
          <w:rFonts w:ascii="宋体;SimSun" w:hAnsi="宋体;SimSun" w:cs="宋体;SimSun"/>
          <w:color w:val="000000"/>
          <w:sz w:val="24"/>
          <w:szCs w:val="24"/>
        </w:rPr>
        <w:t>邮编：</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联系人：</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联系电话：</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授权代表：</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联系电话：</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r>
        <w:rPr>
          <w:rFonts w:cs="宋体;SimSun" w:ascii="宋体;SimSun" w:hAnsi="宋体;SimSun"/>
          <w:color w:val="000000"/>
          <w:sz w:val="24"/>
          <w:szCs w:val="24"/>
        </w:rPr>
        <w:t xml:space="preserve"> </w:t>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 xml:space="preserve">地址： </w:t>
      </w:r>
      <w:r>
        <w:rPr>
          <w:rFonts w:ascii="宋体;SimSun" w:hAnsi="宋体;SimSun" w:cs="宋体;SimSun"/>
          <w:color w:val="000000"/>
          <w:sz w:val="24"/>
          <w:szCs w:val="24"/>
          <w:u w:val="dotted"/>
        </w:rPr>
        <w:t xml:space="preserve">                         </w:t>
      </w:r>
      <w:r>
        <w:rPr>
          <w:rFonts w:ascii="宋体;SimSun" w:hAnsi="宋体;SimSun" w:cs="宋体;SimSun"/>
          <w:color w:val="000000"/>
          <w:sz w:val="24"/>
          <w:szCs w:val="24"/>
        </w:rPr>
        <w:t>邮编：</w:t>
      </w:r>
      <w:r>
        <w:rPr>
          <w:rFonts w:ascii="宋体;SimSun" w:hAnsi="宋体;SimSun" w:cs="宋体;SimSun"/>
          <w:color w:val="000000"/>
          <w:sz w:val="24"/>
          <w:szCs w:val="24"/>
          <w:u w:val="dotted"/>
        </w:rPr>
        <w:t xml:space="preserve">                               </w:t>
      </w:r>
    </w:p>
    <w:p>
      <w:pPr>
        <w:pStyle w:val="Normal"/>
        <w:widowControl/>
        <w:tabs>
          <w:tab w:val="clear" w:pos="420"/>
          <w:tab w:val="left" w:pos="8800" w:leader="none"/>
        </w:tabs>
        <w:spacing w:lineRule="auto" w:line="240"/>
        <w:rPr>
          <w:rFonts w:ascii="宋体;SimSun" w:hAnsi="宋体;SimSun" w:cs="宋体;SimSun"/>
          <w:color w:val="000000"/>
          <w:sz w:val="24"/>
          <w:szCs w:val="24"/>
        </w:rPr>
      </w:pPr>
      <w:r>
        <w:rPr>
          <w:rFonts w:ascii="宋体;SimSun" w:hAnsi="宋体;SimSun" w:cs="宋体;SimSun"/>
          <w:color w:val="000000"/>
          <w:sz w:val="24"/>
          <w:szCs w:val="24"/>
        </w:rPr>
        <w:t>二、质疑项目基本情况</w:t>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质疑项目的名称：</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质疑项目的编号：</w:t>
      </w:r>
      <w:r>
        <w:rPr>
          <w:rFonts w:ascii="宋体;SimSun" w:hAnsi="宋体;SimSun" w:cs="宋体;SimSun"/>
          <w:color w:val="000000"/>
          <w:sz w:val="24"/>
          <w:szCs w:val="24"/>
          <w:u w:val="dotted"/>
        </w:rPr>
        <w:t xml:space="preserve">               </w:t>
      </w:r>
      <w:r>
        <w:rPr>
          <w:rFonts w:ascii="宋体;SimSun" w:hAnsi="宋体;SimSun" w:cs="宋体;SimSun"/>
          <w:color w:val="000000"/>
          <w:sz w:val="24"/>
          <w:szCs w:val="24"/>
        </w:rPr>
        <w:t>包号：</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采购人名称：</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采购文件获取日期：</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rPr>
          <w:rFonts w:ascii="宋体;SimSun" w:hAnsi="宋体;SimSun" w:cs="宋体;SimSun"/>
          <w:color w:val="000000"/>
          <w:sz w:val="24"/>
          <w:szCs w:val="24"/>
        </w:rPr>
      </w:pPr>
      <w:r>
        <w:rPr>
          <w:rFonts w:ascii="宋体;SimSun" w:hAnsi="宋体;SimSun" w:cs="宋体;SimSun"/>
          <w:color w:val="000000"/>
          <w:sz w:val="24"/>
          <w:szCs w:val="24"/>
        </w:rPr>
        <w:t>三、质疑事项具体内容</w:t>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质疑事项</w:t>
      </w:r>
      <w:r>
        <w:rPr>
          <w:rFonts w:cs="宋体;SimSun" w:ascii="宋体;SimSun" w:hAnsi="宋体;SimSun"/>
          <w:color w:val="000000"/>
          <w:sz w:val="24"/>
          <w:szCs w:val="24"/>
        </w:rPr>
        <w:t>1</w:t>
      </w:r>
      <w:r>
        <w:rPr>
          <w:rFonts w:ascii="宋体;SimSun" w:hAnsi="宋体;SimSun" w:cs="宋体;SimSun"/>
          <w:color w:val="000000"/>
          <w:sz w:val="24"/>
          <w:szCs w:val="24"/>
        </w:rPr>
        <w:t>：</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事实依据：</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法律依据：</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rFonts w:ascii="宋体;SimSun" w:hAnsi="宋体;SimSun" w:cs="宋体;SimSun"/>
          <w:color w:val="000000"/>
          <w:sz w:val="24"/>
          <w:szCs w:val="24"/>
          <w:u w:val="dotted"/>
        </w:rPr>
      </w:pP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tabs>
          <w:tab w:val="clear" w:pos="420"/>
          <w:tab w:val="left" w:pos="8800" w:leader="none"/>
        </w:tabs>
        <w:spacing w:lineRule="auto" w:line="240"/>
        <w:ind w:firstLine="482"/>
        <w:rPr>
          <w:rFonts w:ascii="宋体;SimSun" w:hAnsi="宋体;SimSun" w:cs="宋体;SimSun"/>
          <w:color w:val="000000"/>
          <w:sz w:val="24"/>
          <w:szCs w:val="24"/>
          <w:u w:val="dotted"/>
        </w:rPr>
      </w:pPr>
      <w:r>
        <w:rPr>
          <w:rFonts w:ascii="宋体;SimSun" w:hAnsi="宋体;SimSun" w:cs="宋体;SimSun"/>
          <w:color w:val="000000"/>
          <w:sz w:val="24"/>
          <w:szCs w:val="24"/>
        </w:rPr>
        <w:t>质疑事项</w:t>
      </w:r>
      <w:r>
        <w:rPr>
          <w:rFonts w:cs="宋体;SimSun" w:ascii="宋体;SimSun" w:hAnsi="宋体;SimSun"/>
          <w:color w:val="000000"/>
          <w:sz w:val="24"/>
          <w:szCs w:val="24"/>
        </w:rPr>
        <w:t>2</w:t>
      </w:r>
    </w:p>
    <w:p>
      <w:pPr>
        <w:pStyle w:val="Normal"/>
        <w:widowControl/>
        <w:tabs>
          <w:tab w:val="clear" w:pos="420"/>
          <w:tab w:val="left" w:pos="8800" w:leader="none"/>
        </w:tabs>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w:t>
      </w:r>
    </w:p>
    <w:p>
      <w:pPr>
        <w:pStyle w:val="Normal"/>
        <w:widowControl/>
        <w:tabs>
          <w:tab w:val="clear" w:pos="420"/>
          <w:tab w:val="left" w:pos="8800" w:leader="none"/>
        </w:tabs>
        <w:spacing w:lineRule="auto" w:line="240"/>
        <w:rPr>
          <w:rFonts w:ascii="宋体;SimSun" w:hAnsi="宋体;SimSun" w:cs="宋体;SimSun"/>
          <w:color w:val="000000"/>
          <w:sz w:val="24"/>
          <w:szCs w:val="24"/>
        </w:rPr>
      </w:pPr>
      <w:r>
        <w:rPr>
          <w:rFonts w:ascii="宋体;SimSun" w:hAnsi="宋体;SimSun" w:cs="宋体;SimSun"/>
          <w:color w:val="000000"/>
          <w:sz w:val="24"/>
          <w:szCs w:val="24"/>
        </w:rPr>
        <w:t>四、与质疑事项相关的质疑请求</w:t>
      </w:r>
    </w:p>
    <w:p>
      <w:pPr>
        <w:pStyle w:val="Normal"/>
        <w:widowControl/>
        <w:tabs>
          <w:tab w:val="clear" w:pos="420"/>
          <w:tab w:val="left" w:pos="8800" w:leader="none"/>
        </w:tabs>
        <w:spacing w:lineRule="auto" w:line="240"/>
        <w:ind w:firstLine="482"/>
        <w:rPr/>
      </w:pPr>
      <w:r>
        <w:rPr>
          <w:rFonts w:ascii="宋体;SimSun" w:hAnsi="宋体;SimSun" w:cs="宋体;SimSun"/>
          <w:color w:val="000000"/>
          <w:sz w:val="24"/>
          <w:szCs w:val="24"/>
        </w:rPr>
        <w:t>请求：</w:t>
      </w:r>
      <w:r>
        <w:rPr>
          <w:rFonts w:ascii="宋体;SimSun" w:hAnsi="宋体;SimSun" w:cs="宋体;SimSun"/>
          <w:color w:val="000000"/>
          <w:sz w:val="24"/>
          <w:szCs w:val="24"/>
          <w:u w:val="dotted"/>
        </w:rPr>
        <w:t xml:space="preserve">                                               </w:t>
      </w:r>
      <w:r>
        <w:rPr>
          <w:rFonts w:cs="宋体;SimSun" w:ascii="宋体;SimSun" w:hAnsi="宋体;SimSun"/>
          <w:color w:val="000000"/>
          <w:sz w:val="24"/>
          <w:szCs w:val="24"/>
          <w:u w:val="dotted"/>
        </w:rPr>
        <w:tab/>
      </w:r>
    </w:p>
    <w:p>
      <w:pPr>
        <w:pStyle w:val="Normal"/>
        <w:widowControl/>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签字</w:t>
      </w:r>
      <w:r>
        <w:rPr>
          <w:rFonts w:cs="宋体;SimSun" w:ascii="宋体;SimSun" w:hAnsi="宋体;SimSun"/>
          <w:color w:val="000000"/>
          <w:sz w:val="24"/>
          <w:szCs w:val="24"/>
        </w:rPr>
        <w:t>(</w:t>
      </w:r>
      <w:r>
        <w:rPr>
          <w:rFonts w:ascii="宋体;SimSun" w:hAnsi="宋体;SimSun" w:cs="宋体;SimSun"/>
          <w:color w:val="000000"/>
          <w:sz w:val="24"/>
          <w:szCs w:val="24"/>
        </w:rPr>
        <w:t>签章</w:t>
      </w:r>
      <w:r>
        <w:rPr>
          <w:rFonts w:cs="宋体;SimSun" w:ascii="宋体;SimSun" w:hAnsi="宋体;SimSun"/>
          <w:color w:val="000000"/>
          <w:sz w:val="24"/>
          <w:szCs w:val="24"/>
        </w:rPr>
        <w:t>)</w:t>
      </w:r>
      <w:r>
        <w:rPr>
          <w:rFonts w:ascii="宋体;SimSun" w:hAnsi="宋体;SimSun" w:cs="宋体;SimSun"/>
          <w:color w:val="000000"/>
          <w:sz w:val="24"/>
          <w:szCs w:val="24"/>
        </w:rPr>
        <w:t xml:space="preserve">：                   公章： </w:t>
      </w:r>
    </w:p>
    <w:p>
      <w:pPr>
        <w:pStyle w:val="Normal"/>
        <w:widowControl/>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 xml:space="preserve">日期：    </w:t>
      </w:r>
    </w:p>
    <w:p>
      <w:pPr>
        <w:pStyle w:val="Normal"/>
        <w:widowControl/>
        <w:spacing w:lineRule="auto" w:line="240"/>
        <w:ind w:firstLine="482"/>
        <w:rPr>
          <w:rFonts w:ascii="宋体;SimSun" w:hAnsi="宋体;SimSun" w:cs="宋体;SimSun"/>
          <w:color w:val="000000"/>
          <w:sz w:val="24"/>
          <w:szCs w:val="24"/>
        </w:rPr>
      </w:pPr>
      <w:r>
        <w:rPr>
          <w:rFonts w:cs="宋体;SimSun" w:ascii="宋体;SimSun" w:hAnsi="宋体;SimSun"/>
          <w:color w:val="000000"/>
          <w:sz w:val="24"/>
          <w:szCs w:val="24"/>
        </w:rPr>
      </w:r>
    </w:p>
    <w:p>
      <w:pPr>
        <w:pStyle w:val="Normal"/>
        <w:widowControl/>
        <w:spacing w:lineRule="auto" w:line="240"/>
        <w:ind w:firstLine="482"/>
        <w:rPr>
          <w:rFonts w:ascii="宋体;SimSun" w:hAnsi="宋体;SimSun" w:cs="宋体;SimSun"/>
          <w:color w:val="000000"/>
          <w:sz w:val="24"/>
          <w:szCs w:val="24"/>
        </w:rPr>
      </w:pPr>
      <w:r>
        <w:rPr>
          <w:rFonts w:ascii="宋体;SimSun" w:hAnsi="宋体;SimSun" w:cs="宋体;SimSun"/>
          <w:color w:val="000000"/>
          <w:sz w:val="24"/>
          <w:szCs w:val="24"/>
        </w:rPr>
        <w:t>质疑函制作说明：</w:t>
      </w:r>
    </w:p>
    <w:p>
      <w:pPr>
        <w:pStyle w:val="Normal"/>
        <w:widowControl/>
        <w:spacing w:lineRule="auto" w:line="240"/>
        <w:ind w:firstLine="482"/>
        <w:rPr>
          <w:rFonts w:ascii="宋体;SimSun" w:hAnsi="宋体;SimSun" w:cs="宋体;SimSun"/>
          <w:color w:val="000000"/>
          <w:sz w:val="24"/>
          <w:szCs w:val="24"/>
        </w:rPr>
      </w:pPr>
      <w:r>
        <w:rPr>
          <w:rFonts w:cs="宋体;SimSun" w:ascii="宋体;SimSun" w:hAnsi="宋体;SimSun"/>
          <w:color w:val="000000"/>
          <w:sz w:val="24"/>
          <w:szCs w:val="24"/>
        </w:rPr>
        <w:t>1.</w:t>
      </w:r>
      <w:r>
        <w:rPr>
          <w:rFonts w:ascii="宋体;SimSun" w:hAnsi="宋体;SimSun" w:cs="宋体;SimSun"/>
          <w:color w:val="000000"/>
          <w:sz w:val="24"/>
          <w:szCs w:val="24"/>
        </w:rPr>
        <w:t>供应商提出质疑时，应提交质疑函和必要的证明材料。</w:t>
      </w:r>
    </w:p>
    <w:p>
      <w:pPr>
        <w:pStyle w:val="Normal"/>
        <w:widowControl/>
        <w:spacing w:lineRule="auto" w:line="240"/>
        <w:ind w:firstLine="482"/>
        <w:rPr>
          <w:rFonts w:ascii="宋体;SimSun" w:hAnsi="宋体;SimSun" w:cs="宋体;SimSun"/>
          <w:color w:val="000000"/>
          <w:sz w:val="24"/>
          <w:szCs w:val="24"/>
        </w:rPr>
      </w:pPr>
      <w:r>
        <w:rPr>
          <w:rFonts w:cs="宋体;SimSun" w:ascii="宋体;SimSun" w:hAnsi="宋体;SimSun"/>
          <w:color w:val="000000"/>
          <w:sz w:val="24"/>
          <w:szCs w:val="24"/>
        </w:rPr>
        <w:t>2.</w:t>
      </w:r>
      <w:r>
        <w:rPr>
          <w:rFonts w:ascii="宋体;SimSun" w:hAnsi="宋体;SimSun" w:cs="宋体;SimSun"/>
          <w:color w:val="000000"/>
          <w:sz w:val="24"/>
          <w:szCs w:val="24"/>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ormal"/>
        <w:widowControl/>
        <w:spacing w:lineRule="auto" w:line="240"/>
        <w:ind w:firstLine="482"/>
        <w:rPr>
          <w:rFonts w:ascii="宋体;SimSun" w:hAnsi="宋体;SimSun" w:cs="宋体;SimSun"/>
          <w:color w:val="000000"/>
          <w:sz w:val="24"/>
          <w:szCs w:val="24"/>
        </w:rPr>
      </w:pPr>
      <w:r>
        <w:rPr>
          <w:rFonts w:cs="宋体;SimSun" w:ascii="宋体;SimSun" w:hAnsi="宋体;SimSun"/>
          <w:color w:val="000000"/>
          <w:sz w:val="24"/>
          <w:szCs w:val="24"/>
        </w:rPr>
        <w:t>3.</w:t>
      </w:r>
      <w:r>
        <w:rPr>
          <w:rFonts w:ascii="宋体;SimSun" w:hAnsi="宋体;SimSun" w:cs="宋体;SimSun"/>
          <w:color w:val="000000"/>
          <w:sz w:val="24"/>
          <w:szCs w:val="24"/>
        </w:rPr>
        <w:t>质疑供应商若对项目的某一分包进行质疑，质疑函中应列明具体分包号。</w:t>
      </w:r>
    </w:p>
    <w:p>
      <w:pPr>
        <w:pStyle w:val="Normal"/>
        <w:widowControl/>
        <w:spacing w:lineRule="auto" w:line="240"/>
        <w:ind w:firstLine="482"/>
        <w:rPr>
          <w:rFonts w:ascii="宋体;SimSun" w:hAnsi="宋体;SimSun" w:cs="宋体;SimSun"/>
          <w:color w:val="000000"/>
          <w:sz w:val="24"/>
          <w:szCs w:val="24"/>
        </w:rPr>
      </w:pPr>
      <w:r>
        <w:rPr>
          <w:rFonts w:cs="宋体;SimSun" w:ascii="宋体;SimSun" w:hAnsi="宋体;SimSun"/>
          <w:color w:val="000000"/>
          <w:sz w:val="24"/>
          <w:szCs w:val="24"/>
        </w:rPr>
        <w:t>4.</w:t>
      </w:r>
      <w:r>
        <w:rPr>
          <w:rFonts w:ascii="宋体;SimSun" w:hAnsi="宋体;SimSun" w:cs="宋体;SimSun"/>
          <w:color w:val="000000"/>
          <w:sz w:val="24"/>
          <w:szCs w:val="24"/>
        </w:rPr>
        <w:t>质疑函的质疑事项应具体、明确，并有必要的事实依据和法律依据。</w:t>
      </w:r>
    </w:p>
    <w:p>
      <w:pPr>
        <w:pStyle w:val="Normal"/>
        <w:widowControl/>
        <w:spacing w:lineRule="auto" w:line="240"/>
        <w:ind w:firstLine="482"/>
        <w:rPr>
          <w:rFonts w:ascii="宋体;SimSun" w:hAnsi="宋体;SimSun" w:cs="宋体;SimSun"/>
          <w:color w:val="000000"/>
          <w:sz w:val="24"/>
          <w:szCs w:val="24"/>
        </w:rPr>
      </w:pPr>
      <w:r>
        <w:rPr>
          <w:rFonts w:cs="宋体;SimSun" w:ascii="宋体;SimSun" w:hAnsi="宋体;SimSun"/>
          <w:color w:val="000000"/>
          <w:sz w:val="24"/>
          <w:szCs w:val="24"/>
        </w:rPr>
        <w:t>5.</w:t>
      </w:r>
      <w:r>
        <w:rPr>
          <w:rFonts w:ascii="宋体;SimSun" w:hAnsi="宋体;SimSun" w:cs="宋体;SimSun"/>
          <w:color w:val="000000"/>
          <w:sz w:val="24"/>
          <w:szCs w:val="24"/>
        </w:rPr>
        <w:t>质疑函的质疑请求应与质疑事项相关。</w:t>
      </w:r>
    </w:p>
    <w:p>
      <w:pPr>
        <w:pStyle w:val="Normal"/>
        <w:widowControl/>
        <w:spacing w:lineRule="auto" w:line="240"/>
        <w:ind w:firstLine="482"/>
        <w:rPr>
          <w:rFonts w:ascii="宋体;SimSun" w:hAnsi="宋体;SimSun" w:cs="宋体;SimSun"/>
          <w:color w:val="000000"/>
          <w:sz w:val="24"/>
          <w:szCs w:val="24"/>
        </w:rPr>
      </w:pPr>
      <w:r>
        <w:rPr>
          <w:rFonts w:cs="宋体;SimSun" w:ascii="宋体;SimSun" w:hAnsi="宋体;SimSun"/>
          <w:color w:val="000000"/>
          <w:sz w:val="24"/>
          <w:szCs w:val="24"/>
        </w:rPr>
        <w:t>6.</w:t>
      </w:r>
      <w:r>
        <w:rPr>
          <w:rFonts w:ascii="宋体;SimSun" w:hAnsi="宋体;SimSun" w:cs="宋体;SimSun"/>
          <w:color w:val="000000"/>
          <w:sz w:val="24"/>
          <w:szCs w:val="24"/>
        </w:rPr>
        <w:t>质疑供应商为自然人的，质疑函应由本人签字；质疑供应商为法人或者其他组织的，质疑函应由法定代表人、主要负责人，或者其授权代表签字或者盖章，并加盖公章。</w:t>
      </w:r>
      <w:r>
        <w:br w:type="page"/>
      </w:r>
    </w:p>
    <w:p>
      <w:pPr>
        <w:pStyle w:val="Normal"/>
        <w:numPr>
          <w:ilvl w:val="0"/>
          <w:numId w:val="0"/>
        </w:numPr>
        <w:bidi w:val="0"/>
        <w:spacing w:lineRule="auto" w:line="240"/>
        <w:ind w:left="0" w:hanging="0"/>
        <w:jc w:val="center"/>
        <w:outlineLvl w:val="0"/>
        <w:rPr/>
      </w:pPr>
      <w:r>
        <w:rPr>
          <w:rFonts w:ascii="宋体;SimSun" w:hAnsi="宋体;SimSun" w:cs="宋体;SimSun"/>
          <w:b/>
          <w:sz w:val="44"/>
          <w:szCs w:val="24"/>
        </w:rPr>
        <w:t>第三章  采购需求</w:t>
      </w:r>
    </w:p>
    <w:p>
      <w:pPr>
        <w:pStyle w:val="Normal"/>
        <w:spacing w:lineRule="auto" w:line="360"/>
        <w:rPr>
          <w:rFonts w:ascii="宋体;SimSun" w:hAnsi="宋体;SimSun" w:cs="宋体;SimSun"/>
          <w:b/>
          <w:b/>
          <w:bCs/>
          <w:sz w:val="28"/>
          <w:szCs w:val="28"/>
        </w:rPr>
      </w:pPr>
      <w:r>
        <w:rPr>
          <w:rFonts w:ascii="宋体;SimSun" w:hAnsi="宋体;SimSun" w:cs="宋体;SimSun"/>
          <w:b/>
          <w:bCs/>
          <w:sz w:val="28"/>
          <w:szCs w:val="28"/>
        </w:rPr>
        <w:t>一、服务内容</w:t>
      </w:r>
    </w:p>
    <w:p>
      <w:pPr>
        <w:pStyle w:val="Normal"/>
        <w:spacing w:lineRule="auto" w:line="360"/>
        <w:ind w:firstLine="480"/>
        <w:rPr>
          <w:rFonts w:ascii="宋体;SimSun" w:hAnsi="宋体;SimSun" w:cs="宋体;SimSun"/>
          <w:sz w:val="24"/>
          <w:szCs w:val="24"/>
        </w:rPr>
      </w:pPr>
      <w:r>
        <w:rPr>
          <w:rFonts w:ascii="宋体;SimSun" w:hAnsi="宋体;SimSun" w:cs="宋体;SimSun"/>
          <w:sz w:val="24"/>
          <w:szCs w:val="24"/>
        </w:rPr>
        <w:t>本次采购项目</w:t>
      </w:r>
      <w:r>
        <w:rPr>
          <w:rFonts w:ascii="宋体;SimSun" w:hAnsi="宋体;SimSun" w:cs="宋体;SimSun"/>
          <w:color w:val="000000"/>
          <w:sz w:val="24"/>
          <w:szCs w:val="24"/>
        </w:rPr>
        <w:t>为洛阳隋唐大运河文化博物馆馆藏文物数字化保护利用项目，共</w:t>
      </w:r>
      <w:r>
        <w:rPr>
          <w:rFonts w:cs="宋体;SimSun" w:ascii="宋体;SimSun" w:hAnsi="宋体;SimSun"/>
          <w:color w:val="000000"/>
          <w:sz w:val="24"/>
          <w:szCs w:val="24"/>
        </w:rPr>
        <w:t xml:space="preserve">1    </w:t>
      </w:r>
      <w:r>
        <w:rPr>
          <w:rFonts w:ascii="宋体;SimSun" w:hAnsi="宋体;SimSun" w:cs="宋体;SimSun"/>
          <w:color w:val="000000"/>
          <w:sz w:val="24"/>
          <w:szCs w:val="24"/>
        </w:rPr>
        <w:t>个包。项目内容主要包括馆藏珍贵文物数据采集与三维建模；构建文物数字资产档案库，便于专业技术人</w:t>
      </w:r>
      <w:r>
        <w:rPr>
          <w:rFonts w:ascii="宋体;SimSun" w:hAnsi="宋体;SimSun" w:cs="宋体;SimSun"/>
          <w:color w:val="000000"/>
          <w:sz w:val="24"/>
          <w:szCs w:val="24"/>
          <w:lang w:val="en-GB"/>
        </w:rPr>
        <w:t>员对</w:t>
      </w:r>
      <w:r>
        <w:rPr>
          <w:rFonts w:ascii="宋体;SimSun" w:hAnsi="宋体;SimSun" w:cs="宋体;SimSun"/>
          <w:color w:val="000000"/>
          <w:sz w:val="24"/>
          <w:szCs w:val="24"/>
        </w:rPr>
        <w:t>文物数据查阅、分析和共享；打造隋唐大运河历史文化数字资源多模态应用，运用</w:t>
      </w:r>
      <w:r>
        <w:rPr>
          <w:rFonts w:cs="宋体;SimSun" w:ascii="宋体;SimSun" w:hAnsi="宋体;SimSun"/>
          <w:color w:val="000000"/>
          <w:sz w:val="24"/>
          <w:szCs w:val="24"/>
        </w:rPr>
        <w:t>AI</w:t>
      </w:r>
      <w:r>
        <w:rPr>
          <w:rFonts w:ascii="宋体;SimSun" w:hAnsi="宋体;SimSun" w:cs="宋体;SimSun"/>
          <w:color w:val="000000"/>
          <w:sz w:val="24"/>
          <w:szCs w:val="24"/>
        </w:rPr>
        <w:t>技术赋能汇集整合隋唐大运河</w:t>
      </w:r>
      <w:r>
        <w:rPr>
          <w:rFonts w:ascii="宋体;SimSun" w:hAnsi="宋体;SimSun" w:cs="宋体;SimSun"/>
          <w:sz w:val="24"/>
          <w:szCs w:val="24"/>
        </w:rPr>
        <w:t>沿线各类要素数字资源，用于研究与传播，助力隋唐大运河千年文脉的数字化传承与创新发展。</w:t>
      </w:r>
    </w:p>
    <w:p>
      <w:pPr>
        <w:pStyle w:val="Normal"/>
        <w:spacing w:lineRule="auto" w:line="360"/>
        <w:ind w:firstLine="480"/>
        <w:rPr>
          <w:rFonts w:ascii="宋体;SimSun" w:hAnsi="宋体;SimSun" w:cs="宋体;SimSun"/>
          <w:sz w:val="24"/>
          <w:szCs w:val="24"/>
        </w:rPr>
      </w:pPr>
      <w:r>
        <w:rPr>
          <w:rFonts w:ascii="宋体;SimSun" w:hAnsi="宋体;SimSun" w:cs="宋体;SimSun"/>
          <w:sz w:val="24"/>
          <w:szCs w:val="24"/>
        </w:rPr>
        <w:t>根据工业和信息化部、国家统计局、国家发展改革委、财政部《关于印发中小企业划型标准规定的通知》（工信部联企业〔</w:t>
      </w:r>
      <w:r>
        <w:rPr>
          <w:rFonts w:cs="宋体;SimSun" w:ascii="宋体;SimSun" w:hAnsi="宋体;SimSun"/>
          <w:sz w:val="24"/>
          <w:szCs w:val="24"/>
        </w:rPr>
        <w:t>2011</w:t>
      </w:r>
      <w:r>
        <w:rPr>
          <w:rFonts w:ascii="宋体;SimSun" w:hAnsi="宋体;SimSun" w:cs="宋体;SimSun"/>
          <w:sz w:val="24"/>
          <w:szCs w:val="24"/>
        </w:rPr>
        <w:t>〕</w:t>
      </w:r>
      <w:r>
        <w:rPr>
          <w:rFonts w:cs="宋体;SimSun" w:ascii="宋体;SimSun" w:hAnsi="宋体;SimSun"/>
          <w:sz w:val="24"/>
          <w:szCs w:val="24"/>
        </w:rPr>
        <w:t xml:space="preserve">300 </w:t>
      </w:r>
      <w:r>
        <w:rPr>
          <w:rFonts w:ascii="宋体;SimSun" w:hAnsi="宋体;SimSun" w:cs="宋体;SimSun"/>
          <w:sz w:val="24"/>
          <w:szCs w:val="24"/>
        </w:rPr>
        <w:t>号），本次招标采购标的对应的中小企业划分标准均属于</w:t>
      </w:r>
      <w:r>
        <w:rPr>
          <w:rFonts w:ascii="宋体;SimSun" w:hAnsi="宋体;SimSun" w:cs="宋体;SimSun"/>
          <w:sz w:val="24"/>
          <w:szCs w:val="24"/>
          <w:u w:val="single"/>
        </w:rPr>
        <w:t>软件和信息技术服务业</w:t>
      </w:r>
      <w:r>
        <w:rPr>
          <w:rFonts w:ascii="宋体;SimSun" w:hAnsi="宋体;SimSun" w:cs="宋体;SimSun"/>
          <w:sz w:val="24"/>
          <w:szCs w:val="24"/>
        </w:rPr>
        <w:t>行业。</w:t>
      </w:r>
    </w:p>
    <w:p>
      <w:pPr>
        <w:pStyle w:val="Normal"/>
        <w:spacing w:lineRule="auto" w:line="360"/>
        <w:rPr>
          <w:rFonts w:ascii="宋体;SimSun" w:hAnsi="宋体;SimSun" w:cs="宋体;SimSun"/>
          <w:b/>
          <w:b/>
          <w:bCs/>
          <w:sz w:val="28"/>
          <w:szCs w:val="28"/>
        </w:rPr>
      </w:pPr>
      <w:r>
        <w:rPr>
          <w:rFonts w:ascii="宋体;SimSun" w:hAnsi="宋体;SimSun" w:cs="宋体;SimSun"/>
          <w:b/>
          <w:bCs/>
          <w:sz w:val="28"/>
          <w:szCs w:val="28"/>
        </w:rPr>
        <w:t>二、服务要求、质量标准及履约要求</w:t>
      </w:r>
    </w:p>
    <w:p>
      <w:pPr>
        <w:pStyle w:val="Normal"/>
        <w:spacing w:lineRule="auto" w:line="360"/>
        <w:ind w:firstLine="480"/>
        <w:rPr>
          <w:rFonts w:ascii="宋体;SimSun" w:hAnsi="宋体;SimSun" w:cs="宋体;SimSun"/>
          <w:sz w:val="24"/>
          <w:szCs w:val="24"/>
        </w:rPr>
      </w:pPr>
      <w:r>
        <w:rPr>
          <w:rFonts w:ascii="宋体;SimSun" w:hAnsi="宋体;SimSun" w:cs="宋体;SimSun"/>
          <w:sz w:val="24"/>
          <w:szCs w:val="24"/>
        </w:rPr>
        <w:t>服务内容及服务要求</w:t>
      </w:r>
    </w:p>
    <w:p>
      <w:pPr>
        <w:pStyle w:val="Normal"/>
        <w:spacing w:lineRule="auto" w:line="360"/>
        <w:ind w:firstLine="480"/>
        <w:rPr>
          <w:rFonts w:ascii="宋体;SimSun" w:hAnsi="宋体;SimSun" w:cs="宋体;SimSun"/>
          <w:sz w:val="24"/>
          <w:szCs w:val="24"/>
        </w:rPr>
      </w:pPr>
      <w:r>
        <w:rPr>
          <w:rFonts w:cs="宋体;SimSun" w:ascii="宋体;SimSun" w:hAnsi="宋体;SimSun"/>
          <w:sz w:val="24"/>
          <w:szCs w:val="24"/>
        </w:rPr>
        <w:t>2.1</w:t>
      </w:r>
      <w:r>
        <w:rPr>
          <w:rFonts w:ascii="宋体;SimSun" w:hAnsi="宋体;SimSun" w:cs="宋体;SimSun"/>
          <w:sz w:val="24"/>
          <w:szCs w:val="24"/>
        </w:rPr>
        <w:t>项目背景</w:t>
      </w:r>
    </w:p>
    <w:p>
      <w:pPr>
        <w:pStyle w:val="Normal"/>
        <w:spacing w:lineRule="auto" w:line="360"/>
        <w:ind w:firstLine="480"/>
        <w:rPr>
          <w:rFonts w:ascii="宋体;SimSun" w:hAnsi="宋体;SimSun" w:cs="宋体;SimSun"/>
          <w:sz w:val="24"/>
          <w:szCs w:val="24"/>
        </w:rPr>
      </w:pPr>
      <w:r>
        <w:rPr>
          <w:rFonts w:cs="宋体;SimSun" w:ascii="宋体;SimSun" w:hAnsi="宋体;SimSun"/>
          <w:sz w:val="24"/>
          <w:szCs w:val="24"/>
        </w:rPr>
        <w:t>2021</w:t>
      </w:r>
      <w:r>
        <w:rPr>
          <w:rFonts w:ascii="宋体;SimSun" w:hAnsi="宋体;SimSun" w:cs="宋体;SimSun"/>
          <w:sz w:val="24"/>
          <w:szCs w:val="24"/>
        </w:rPr>
        <w:t>年国务院办公厅印发《“十四五”文物保护和科技创新规划》，提出加强文物数字化保护，推进相关文物信息高清数据采集和展示利用，</w:t>
      </w:r>
      <w:r>
        <w:rPr>
          <w:rFonts w:ascii="宋体;SimSun" w:hAnsi="宋体;SimSun" w:cs="宋体;SimSun"/>
          <w:sz w:val="24"/>
          <w:szCs w:val="24"/>
          <w:lang w:val="en-GB"/>
        </w:rPr>
        <w:t>健全</w:t>
      </w:r>
      <w:r>
        <w:rPr>
          <w:rFonts w:ascii="宋体;SimSun" w:hAnsi="宋体;SimSun" w:cs="宋体;SimSun"/>
          <w:sz w:val="24"/>
          <w:szCs w:val="24"/>
        </w:rPr>
        <w:t>数据管理和开放共享机制。河南省、洛阳市相关规划均明确支持文物数字化建设。项目通过数字化手段，可破解文物保护与活化利用、资源分散与价值挖掘、科学研究与公众需求三大矛盾，实现文化遗产的永续保存与活态传承。</w:t>
      </w:r>
    </w:p>
    <w:p>
      <w:pPr>
        <w:pStyle w:val="Normal"/>
        <w:spacing w:lineRule="auto" w:line="360"/>
        <w:ind w:firstLine="480"/>
        <w:rPr>
          <w:rFonts w:ascii="宋体;SimSun" w:hAnsi="宋体;SimSun" w:cs="宋体;SimSun"/>
          <w:sz w:val="24"/>
          <w:szCs w:val="24"/>
        </w:rPr>
      </w:pPr>
      <w:r>
        <w:rPr>
          <w:rFonts w:cs="宋体;SimSun" w:ascii="宋体;SimSun" w:hAnsi="宋体;SimSun"/>
          <w:sz w:val="24"/>
          <w:szCs w:val="24"/>
        </w:rPr>
        <w:t>2.2</w:t>
      </w:r>
      <w:r>
        <w:rPr>
          <w:rFonts w:ascii="宋体;SimSun" w:hAnsi="宋体;SimSun" w:cs="宋体;SimSun"/>
          <w:sz w:val="24"/>
          <w:szCs w:val="24"/>
        </w:rPr>
        <w:t>服务内容</w:t>
      </w:r>
    </w:p>
    <w:p>
      <w:pPr>
        <w:pStyle w:val="Normal"/>
        <w:spacing w:lineRule="auto" w:line="360"/>
        <w:ind w:firstLine="480"/>
        <w:rPr>
          <w:rFonts w:ascii="宋体;SimSun" w:hAnsi="宋体;SimSun" w:cs="宋体;SimSun"/>
          <w:sz w:val="24"/>
          <w:szCs w:val="24"/>
          <w:highlight w:val="none"/>
        </w:rPr>
      </w:pPr>
      <w:r>
        <w:rPr>
          <w:rFonts w:cs="宋体;SimSun" w:ascii="宋体;SimSun" w:hAnsi="宋体;SimSun"/>
          <w:sz w:val="24"/>
          <w:szCs w:val="24"/>
        </w:rPr>
        <w:t>2.2.1.</w:t>
      </w:r>
      <w:r>
        <w:rPr>
          <w:rFonts w:ascii="宋体;SimSun" w:hAnsi="宋体;SimSun" w:cs="宋体;SimSun"/>
          <w:sz w:val="24"/>
          <w:szCs w:val="24"/>
        </w:rPr>
        <w:t xml:space="preserve">文物二维和三维数据采集（扫描）和制作 </w:t>
      </w:r>
    </w:p>
    <w:p>
      <w:pPr>
        <w:pStyle w:val="Normal"/>
        <w:spacing w:lineRule="auto" w:line="360"/>
        <w:ind w:firstLine="480"/>
        <w:rPr>
          <w:rFonts w:cs="宋体;SimSun"/>
        </w:rPr>
      </w:pPr>
      <w:r>
        <w:rPr>
          <w:rFonts w:ascii="宋体;SimSun" w:hAnsi="宋体;SimSun" w:cs="宋体;SimSun"/>
          <w:sz w:val="24"/>
          <w:szCs w:val="24"/>
        </w:rPr>
        <w:t>依据国家文物局可移动文物数字化采集相关标准和要求，对</w:t>
      </w:r>
      <w:r>
        <w:rPr>
          <w:rFonts w:cs="宋体;SimSun" w:ascii="宋体;SimSun" w:hAnsi="宋体;SimSun"/>
          <w:sz w:val="24"/>
          <w:szCs w:val="24"/>
        </w:rPr>
        <w:t>23</w:t>
      </w:r>
      <w:r>
        <w:rPr>
          <w:rFonts w:ascii="宋体;SimSun" w:hAnsi="宋体;SimSun" w:cs="宋体;SimSun"/>
          <w:sz w:val="24"/>
          <w:szCs w:val="24"/>
        </w:rPr>
        <w:t>件</w:t>
      </w:r>
      <w:r>
        <w:rPr>
          <w:rFonts w:cs="宋体;SimSun" w:ascii="宋体;SimSun" w:hAnsi="宋体;SimSun"/>
          <w:sz w:val="24"/>
          <w:szCs w:val="24"/>
        </w:rPr>
        <w:t>/</w:t>
      </w:r>
      <w:r>
        <w:rPr>
          <w:rFonts w:ascii="宋体;SimSun" w:hAnsi="宋体;SimSun" w:cs="宋体;SimSun"/>
          <w:sz w:val="24"/>
          <w:szCs w:val="24"/>
        </w:rPr>
        <w:t>套文物开展二维影像及三维高精度扫描建模，确保元数据可追溯，形成标准化数字档案。</w:t>
      </w:r>
    </w:p>
    <w:tbl>
      <w:tblPr>
        <w:tblW w:w="8284" w:type="dxa"/>
        <w:jc w:val="center"/>
        <w:tblInd w:w="0" w:type="dxa"/>
        <w:tblLayout w:type="fixed"/>
        <w:tblCellMar>
          <w:top w:w="0" w:type="dxa"/>
          <w:left w:w="108" w:type="dxa"/>
          <w:bottom w:w="0" w:type="dxa"/>
          <w:right w:w="108" w:type="dxa"/>
        </w:tblCellMar>
      </w:tblPr>
      <w:tblGrid>
        <w:gridCol w:w="704"/>
        <w:gridCol w:w="851"/>
        <w:gridCol w:w="5244"/>
        <w:gridCol w:w="773"/>
        <w:gridCol w:w="712"/>
      </w:tblGrid>
      <w:tr>
        <w:trPr>
          <w:trHeight w:val="567" w:hRule="atLeast"/>
        </w:trPr>
        <w:tc>
          <w:tcPr>
            <w:tcW w:w="8284" w:type="dxa"/>
            <w:gridSpan w:val="5"/>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b/>
                <w:b/>
                <w:szCs w:val="21"/>
              </w:rPr>
            </w:pPr>
            <w:r>
              <w:rPr>
                <w:rFonts w:ascii="仿宋" w:hAnsi="仿宋" w:cs="仿宋" w:eastAsia="仿宋"/>
                <w:b/>
                <w:szCs w:val="21"/>
              </w:rPr>
              <w:t>文物二维数字化采集和制作</w:t>
            </w:r>
          </w:p>
        </w:tc>
      </w:tr>
      <w:tr>
        <w:trPr>
          <w:trHeight w:val="9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序号</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分项</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技术要求和交付成果</w:t>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单位</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数量</w:t>
            </w:r>
          </w:p>
        </w:tc>
      </w:tr>
      <w:tr>
        <w:trPr>
          <w:trHeight w:val="5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rFonts w:ascii="仿宋" w:hAnsi="仿宋" w:eastAsia="仿宋" w:cs="仿宋"/>
                <w:szCs w:val="21"/>
              </w:rPr>
            </w:pPr>
            <w:r>
              <w:rPr>
                <w:rFonts w:eastAsia="仿宋" w:cs="仿宋" w:ascii="仿宋" w:hAnsi="仿宋"/>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立体类文物影像数字化采集</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highlight w:val="none"/>
              </w:rPr>
            </w:pPr>
            <w:r>
              <w:rPr>
                <w:rFonts w:ascii="仿宋" w:hAnsi="仿宋" w:cs="仿宋" w:eastAsia="仿宋"/>
                <w:color w:val="000000"/>
                <w:szCs w:val="21"/>
              </w:rPr>
              <w:t>一、设备要求</w:t>
            </w:r>
          </w:p>
          <w:p>
            <w:pPr>
              <w:pStyle w:val="Normal"/>
              <w:ind w:firstLine="420"/>
              <w:rPr>
                <w:rFonts w:ascii="仿宋" w:hAnsi="仿宋" w:eastAsia="仿宋" w:cs="仿宋"/>
                <w:color w:val="000000"/>
                <w:szCs w:val="21"/>
                <w:highlight w:val="none"/>
              </w:rPr>
            </w:pPr>
            <w:r>
              <w:rPr>
                <w:rFonts w:eastAsia="仿宋" w:cs="仿宋" w:ascii="仿宋" w:hAnsi="仿宋"/>
                <w:color w:val="000000"/>
                <w:szCs w:val="21"/>
              </w:rPr>
              <w:t>1.</w:t>
            </w:r>
            <w:r>
              <w:rPr>
                <w:rFonts w:ascii="仿宋" w:hAnsi="仿宋" w:cs="仿宋" w:eastAsia="仿宋"/>
                <w:color w:val="000000"/>
                <w:szCs w:val="21"/>
              </w:rPr>
              <w:t>拍摄设备应符合以下要求</w:t>
            </w:r>
            <w:r>
              <w:rPr>
                <w:rFonts w:eastAsia="仿宋" w:cs="仿宋" w:ascii="仿宋" w:hAnsi="仿宋"/>
                <w:color w:val="000000"/>
                <w:szCs w:val="21"/>
              </w:rPr>
              <w:t>:</w:t>
            </w:r>
            <w:r>
              <w:rPr>
                <w:rFonts w:ascii="仿宋" w:hAnsi="仿宋" w:cs="仿宋" w:eastAsia="仿宋"/>
                <w:color w:val="000000"/>
                <w:szCs w:val="21"/>
              </w:rPr>
              <w:t>单张照片≥</w:t>
            </w:r>
            <w:r>
              <w:rPr>
                <w:rFonts w:eastAsia="仿宋" w:cs="仿宋" w:ascii="仿宋" w:hAnsi="仿宋"/>
                <w:color w:val="000000"/>
                <w:szCs w:val="21"/>
              </w:rPr>
              <w:t>5</w:t>
            </w:r>
            <w:r>
              <w:rPr>
                <w:rFonts w:eastAsia="仿宋" w:cs="仿宋" w:ascii="仿宋" w:hAnsi="仿宋"/>
                <w:color w:val="000000"/>
                <w:szCs w:val="21"/>
              </w:rPr>
              <w:t xml:space="preserve">000 </w:t>
            </w:r>
            <w:r>
              <w:rPr>
                <w:rFonts w:ascii="仿宋" w:hAnsi="仿宋" w:cs="仿宋" w:eastAsia="仿宋"/>
                <w:color w:val="000000"/>
                <w:szCs w:val="21"/>
              </w:rPr>
              <w:t>万有效像素。</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2.</w:t>
            </w:r>
            <w:r>
              <w:rPr>
                <w:rFonts w:ascii="仿宋" w:hAnsi="仿宋" w:cs="仿宋" w:eastAsia="仿宋"/>
                <w:color w:val="000000"/>
                <w:szCs w:val="21"/>
              </w:rPr>
              <w:t>照明设备符合以下要求：采用持续色温为</w:t>
            </w:r>
            <w:r>
              <w:rPr>
                <w:rFonts w:eastAsia="仿宋" w:cs="仿宋" w:ascii="仿宋" w:hAnsi="仿宋"/>
                <w:color w:val="000000"/>
                <w:szCs w:val="21"/>
              </w:rPr>
              <w:t xml:space="preserve">5500K </w:t>
            </w:r>
            <w:r>
              <w:rPr>
                <w:rFonts w:ascii="仿宋" w:hAnsi="仿宋" w:cs="仿宋" w:eastAsia="仿宋"/>
                <w:color w:val="000000"/>
                <w:szCs w:val="21"/>
              </w:rPr>
              <w:t>的人工光源，显色指数不小于</w:t>
            </w:r>
            <w:r>
              <w:rPr>
                <w:rFonts w:eastAsia="仿宋" w:cs="仿宋" w:ascii="仿宋" w:hAnsi="仿宋"/>
                <w:color w:val="000000"/>
                <w:szCs w:val="21"/>
              </w:rPr>
              <w:t>9</w:t>
            </w:r>
            <w:r>
              <w:rPr>
                <w:rFonts w:eastAsia="仿宋" w:cs="仿宋" w:ascii="仿宋" w:hAnsi="仿宋"/>
                <w:color w:val="000000"/>
                <w:szCs w:val="21"/>
              </w:rPr>
              <w:t>5%</w:t>
            </w:r>
            <w:r>
              <w:rPr>
                <w:rFonts w:ascii="仿宋" w:hAnsi="仿宋" w:cs="仿宋" w:eastAsia="仿宋"/>
                <w:color w:val="000000"/>
                <w:szCs w:val="21"/>
              </w:rPr>
              <w:t>。使用冷光源。与具有阻挡红外线和紫外线功能的柔光装置搭配使用。</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3.</w:t>
            </w:r>
            <w:r>
              <w:rPr>
                <w:rFonts w:ascii="仿宋" w:hAnsi="仿宋" w:cs="仿宋" w:eastAsia="仿宋"/>
                <w:color w:val="000000"/>
                <w:szCs w:val="21"/>
              </w:rPr>
              <w:t>颜色管理设备应符合以下要求；纹理贴图数据采集使用摄影专用色卡不少于</w:t>
            </w:r>
            <w:r>
              <w:rPr>
                <w:rFonts w:eastAsia="仿宋" w:cs="仿宋" w:ascii="仿宋" w:hAnsi="仿宋"/>
                <w:color w:val="000000"/>
                <w:szCs w:val="21"/>
              </w:rPr>
              <w:t>24</w:t>
            </w:r>
            <w:r>
              <w:rPr>
                <w:rFonts w:ascii="仿宋" w:hAnsi="仿宋" w:cs="仿宋" w:eastAsia="仿宋"/>
                <w:color w:val="000000"/>
                <w:szCs w:val="21"/>
              </w:rPr>
              <w:t xml:space="preserve">色，支持创建 </w:t>
            </w:r>
            <w:r>
              <w:rPr>
                <w:rFonts w:eastAsia="仿宋" w:cs="仿宋" w:ascii="仿宋" w:hAnsi="仿宋"/>
                <w:color w:val="000000"/>
                <w:szCs w:val="21"/>
              </w:rPr>
              <w:t xml:space="preserve">ICC </w:t>
            </w:r>
            <w:r>
              <w:rPr>
                <w:rFonts w:ascii="仿宋" w:hAnsi="仿宋" w:cs="仿宋" w:eastAsia="仿宋"/>
                <w:color w:val="000000"/>
                <w:szCs w:val="21"/>
              </w:rPr>
              <w:t xml:space="preserve">和 </w:t>
            </w:r>
            <w:r>
              <w:rPr>
                <w:rFonts w:eastAsia="仿宋" w:cs="仿宋" w:ascii="仿宋" w:hAnsi="仿宋"/>
                <w:color w:val="000000"/>
                <w:szCs w:val="21"/>
              </w:rPr>
              <w:t xml:space="preserve">ICM </w:t>
            </w:r>
            <w:r>
              <w:rPr>
                <w:rFonts w:ascii="仿宋" w:hAnsi="仿宋" w:cs="仿宋" w:eastAsia="仿宋"/>
                <w:color w:val="000000"/>
                <w:szCs w:val="21"/>
              </w:rPr>
              <w:t>色彩特性文件、校正白平衡、校准色彩。</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4.</w:t>
            </w:r>
            <w:r>
              <w:rPr>
                <w:rFonts w:ascii="仿宋" w:hAnsi="仿宋" w:cs="仿宋" w:eastAsia="仿宋"/>
                <w:color w:val="000000"/>
                <w:szCs w:val="21"/>
              </w:rPr>
              <w:t>背景纸：使用摄影专用背景纸。</w:t>
            </w:r>
          </w:p>
          <w:p>
            <w:pPr>
              <w:pStyle w:val="Normal"/>
              <w:ind w:firstLine="480"/>
              <w:rPr>
                <w:rFonts w:ascii="仿宋" w:hAnsi="仿宋" w:eastAsia="仿宋" w:cs="仿宋"/>
                <w:color w:val="000000"/>
                <w:szCs w:val="21"/>
                <w:highlight w:val="none"/>
              </w:rPr>
            </w:pPr>
            <w:r>
              <w:rPr>
                <w:rFonts w:ascii="仿宋" w:hAnsi="仿宋" w:cs="仿宋" w:eastAsia="仿宋"/>
                <w:color w:val="000000"/>
                <w:szCs w:val="21"/>
              </w:rPr>
              <w:t>二、数据采集要求</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1.</w:t>
            </w:r>
            <w:r>
              <w:rPr>
                <w:rFonts w:ascii="仿宋" w:hAnsi="仿宋" w:cs="仿宋" w:eastAsia="仿宋"/>
                <w:color w:val="000000"/>
                <w:szCs w:val="21"/>
              </w:rPr>
              <w:t>色卡影像：应采集带有</w:t>
            </w:r>
            <w:r>
              <w:rPr>
                <w:rFonts w:eastAsia="仿宋" w:cs="仿宋" w:ascii="仿宋" w:hAnsi="仿宋"/>
                <w:color w:val="000000"/>
                <w:szCs w:val="21"/>
              </w:rPr>
              <w:t>1</w:t>
            </w:r>
            <w:r>
              <w:rPr>
                <w:rFonts w:eastAsia="仿宋" w:cs="仿宋" w:ascii="仿宋" w:hAnsi="仿宋"/>
                <w:color w:val="000000"/>
                <w:szCs w:val="21"/>
              </w:rPr>
              <w:t>40</w:t>
            </w:r>
            <w:r>
              <w:rPr>
                <w:rFonts w:ascii="仿宋" w:hAnsi="仿宋" w:cs="仿宋" w:eastAsia="仿宋"/>
                <w:color w:val="000000"/>
                <w:szCs w:val="21"/>
              </w:rPr>
              <w:t>色</w:t>
            </w:r>
            <w:r>
              <w:rPr>
                <w:rFonts w:ascii="仿宋" w:hAnsi="仿宋" w:cs="仿宋" w:eastAsia="仿宋"/>
                <w:color w:val="000000"/>
                <w:szCs w:val="21"/>
              </w:rPr>
              <w:t xml:space="preserve">色卡的文物影像，无法在 </w:t>
            </w:r>
            <w:r>
              <w:rPr>
                <w:rFonts w:eastAsia="仿宋" w:cs="仿宋" w:ascii="仿宋" w:hAnsi="仿宋"/>
                <w:color w:val="000000"/>
                <w:szCs w:val="21"/>
              </w:rPr>
              <w:t xml:space="preserve">1 </w:t>
            </w:r>
            <w:r>
              <w:rPr>
                <w:rFonts w:ascii="仿宋" w:hAnsi="仿宋" w:cs="仿宋" w:eastAsia="仿宋"/>
                <w:color w:val="000000"/>
                <w:szCs w:val="21"/>
              </w:rPr>
              <w:t xml:space="preserve">张影像中记录文物全形影像时，在分段采集中至少采集 </w:t>
            </w:r>
            <w:r>
              <w:rPr>
                <w:rFonts w:eastAsia="仿宋" w:cs="仿宋" w:ascii="仿宋" w:hAnsi="仿宋"/>
                <w:color w:val="000000"/>
                <w:szCs w:val="21"/>
              </w:rPr>
              <w:t xml:space="preserve">1 </w:t>
            </w:r>
            <w:r>
              <w:rPr>
                <w:rFonts w:ascii="仿宋" w:hAnsi="仿宋" w:cs="仿宋" w:eastAsia="仿宋"/>
                <w:color w:val="000000"/>
                <w:szCs w:val="21"/>
              </w:rPr>
              <w:t>张带有色卡的分段影像。</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2.</w:t>
            </w:r>
            <w:r>
              <w:rPr>
                <w:rFonts w:ascii="仿宋" w:hAnsi="仿宋" w:cs="仿宋" w:eastAsia="仿宋"/>
                <w:color w:val="000000"/>
                <w:szCs w:val="21"/>
              </w:rPr>
              <w:t xml:space="preserve">全形影像：应采集包括文物主要信息的全形影像，无法在 </w:t>
            </w:r>
            <w:r>
              <w:rPr>
                <w:rFonts w:eastAsia="仿宋" w:cs="仿宋" w:ascii="仿宋" w:hAnsi="仿宋"/>
                <w:color w:val="000000"/>
                <w:szCs w:val="21"/>
              </w:rPr>
              <w:t xml:space="preserve">1 </w:t>
            </w:r>
            <w:r>
              <w:rPr>
                <w:rFonts w:ascii="仿宋" w:hAnsi="仿宋" w:cs="仿宋" w:eastAsia="仿宋"/>
                <w:color w:val="000000"/>
                <w:szCs w:val="21"/>
              </w:rPr>
              <w:t>张影像中记录文物全形影像时，应分段采集，相邻两张影像重叠度不小于</w:t>
            </w:r>
            <w:r>
              <w:rPr>
                <w:rFonts w:eastAsia="仿宋" w:cs="仿宋" w:ascii="仿宋" w:hAnsi="仿宋"/>
                <w:color w:val="000000"/>
                <w:szCs w:val="21"/>
              </w:rPr>
              <w:t>30%</w:t>
            </w:r>
            <w:r>
              <w:rPr>
                <w:rFonts w:ascii="仿宋" w:hAnsi="仿宋" w:cs="仿宋" w:eastAsia="仿宋"/>
                <w:color w:val="000000"/>
                <w:szCs w:val="21"/>
              </w:rPr>
              <w:t>。</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3.</w:t>
            </w:r>
            <w:r>
              <w:rPr>
                <w:rFonts w:ascii="仿宋" w:hAnsi="仿宋" w:cs="仿宋" w:eastAsia="仿宋"/>
                <w:color w:val="000000"/>
                <w:szCs w:val="21"/>
              </w:rPr>
              <w:t>局部影像：应采集题签、款识、纹饰、病害等带有文物重要信息的影像，以及包装等文物附件影像。</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4.</w:t>
            </w:r>
            <w:r>
              <w:rPr>
                <w:rFonts w:ascii="仿宋" w:hAnsi="仿宋" w:cs="仿宋" w:eastAsia="仿宋"/>
                <w:color w:val="000000"/>
                <w:szCs w:val="21"/>
              </w:rPr>
              <w:t>影像像素数不小于</w:t>
            </w:r>
            <w:r>
              <w:rPr>
                <w:rFonts w:eastAsia="仿宋" w:cs="仿宋" w:ascii="仿宋" w:hAnsi="仿宋"/>
                <w:color w:val="000000"/>
                <w:szCs w:val="21"/>
              </w:rPr>
              <w:t xml:space="preserve">(X*300 </w:t>
            </w:r>
            <w:r>
              <w:rPr>
                <w:rFonts w:ascii="仿宋" w:hAnsi="仿宋" w:cs="仿宋" w:eastAsia="仿宋"/>
                <w:color w:val="000000"/>
                <w:szCs w:val="21"/>
              </w:rPr>
              <w:t>像素</w:t>
            </w:r>
            <w:r>
              <w:rPr>
                <w:rFonts w:eastAsia="仿宋" w:cs="仿宋" w:ascii="仿宋" w:hAnsi="仿宋"/>
                <w:color w:val="000000"/>
                <w:szCs w:val="21"/>
              </w:rPr>
              <w:t xml:space="preserve">)* (Y*300 </w:t>
            </w:r>
            <w:r>
              <w:rPr>
                <w:rFonts w:ascii="仿宋" w:hAnsi="仿宋" w:cs="仿宋" w:eastAsia="仿宋"/>
                <w:color w:val="000000"/>
                <w:szCs w:val="21"/>
              </w:rPr>
              <w:t>像素</w:t>
            </w:r>
            <w:r>
              <w:rPr>
                <w:rFonts w:eastAsia="仿宋" w:cs="仿宋" w:ascii="仿宋" w:hAnsi="仿宋"/>
                <w:color w:val="000000"/>
                <w:szCs w:val="21"/>
              </w:rPr>
              <w:t>)</w:t>
            </w:r>
            <w:r>
              <w:rPr>
                <w:rFonts w:ascii="仿宋" w:hAnsi="仿宋" w:cs="仿宋" w:eastAsia="仿宋"/>
                <w:color w:val="000000"/>
                <w:szCs w:val="21"/>
              </w:rPr>
              <w:t xml:space="preserve">，色彩深度为 </w:t>
            </w:r>
            <w:r>
              <w:rPr>
                <w:rFonts w:eastAsia="仿宋" w:cs="仿宋" w:ascii="仿宋" w:hAnsi="仿宋"/>
                <w:color w:val="000000"/>
                <w:szCs w:val="21"/>
              </w:rPr>
              <w:t>16 bit</w:t>
            </w:r>
            <w:r>
              <w:rPr>
                <w:rFonts w:ascii="仿宋" w:hAnsi="仿宋" w:cs="仿宋" w:eastAsia="仿宋"/>
                <w:color w:val="000000"/>
                <w:szCs w:val="21"/>
              </w:rPr>
              <w:t>。</w:t>
            </w:r>
            <w:r>
              <w:rPr>
                <w:rFonts w:eastAsia="仿宋" w:cs="仿宋" w:ascii="仿宋" w:hAnsi="仿宋"/>
                <w:color w:val="000000"/>
                <w:szCs w:val="21"/>
              </w:rPr>
              <w:t>X=</w:t>
            </w:r>
            <w:r>
              <w:rPr>
                <w:rFonts w:ascii="仿宋" w:hAnsi="仿宋" w:cs="仿宋" w:eastAsia="仿宋"/>
                <w:color w:val="000000"/>
                <w:szCs w:val="21"/>
              </w:rPr>
              <w:t>文物长度</w:t>
            </w:r>
            <w:r>
              <w:rPr>
                <w:rFonts w:eastAsia="仿宋" w:cs="仿宋" w:ascii="仿宋" w:hAnsi="仿宋"/>
                <w:color w:val="000000"/>
                <w:szCs w:val="21"/>
              </w:rPr>
              <w:t>/2.54</w:t>
            </w:r>
            <w:r>
              <w:rPr>
                <w:rFonts w:ascii="仿宋" w:hAnsi="仿宋" w:cs="仿宋" w:eastAsia="仿宋"/>
                <w:color w:val="000000"/>
                <w:szCs w:val="21"/>
              </w:rPr>
              <w:t xml:space="preserve">， </w:t>
            </w:r>
            <w:r>
              <w:rPr>
                <w:rFonts w:eastAsia="仿宋" w:cs="仿宋" w:ascii="仿宋" w:hAnsi="仿宋"/>
                <w:color w:val="000000"/>
                <w:szCs w:val="21"/>
              </w:rPr>
              <w:t>Y=</w:t>
            </w:r>
            <w:r>
              <w:rPr>
                <w:rFonts w:ascii="仿宋" w:hAnsi="仿宋" w:cs="仿宋" w:eastAsia="仿宋"/>
                <w:color w:val="000000"/>
                <w:szCs w:val="21"/>
              </w:rPr>
              <w:t>文物宽度</w:t>
            </w:r>
            <w:r>
              <w:rPr>
                <w:rFonts w:eastAsia="仿宋" w:cs="仿宋" w:ascii="仿宋" w:hAnsi="仿宋"/>
                <w:color w:val="000000"/>
                <w:szCs w:val="21"/>
              </w:rPr>
              <w:t>/2.54</w:t>
            </w:r>
            <w:r>
              <w:rPr>
                <w:rFonts w:ascii="仿宋" w:hAnsi="仿宋" w:cs="仿宋" w:eastAsia="仿宋"/>
                <w:color w:val="000000"/>
                <w:szCs w:val="21"/>
              </w:rPr>
              <w:t>，文物长度和宽度单位为厘米。</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5.</w:t>
            </w:r>
            <w:r>
              <w:rPr>
                <w:rFonts w:ascii="仿宋" w:hAnsi="仿宋" w:cs="仿宋" w:eastAsia="仿宋"/>
                <w:color w:val="000000"/>
                <w:szCs w:val="21"/>
              </w:rPr>
              <w:t>单张影像有效像素数≥</w:t>
            </w:r>
            <w:r>
              <w:rPr>
                <w:rFonts w:eastAsia="仿宋" w:cs="仿宋" w:ascii="仿宋" w:hAnsi="仿宋"/>
                <w:color w:val="000000"/>
                <w:szCs w:val="21"/>
              </w:rPr>
              <w:t>5</w:t>
            </w:r>
            <w:r>
              <w:rPr>
                <w:rFonts w:eastAsia="仿宋" w:cs="仿宋" w:ascii="仿宋" w:hAnsi="仿宋"/>
                <w:color w:val="000000"/>
                <w:szCs w:val="21"/>
              </w:rPr>
              <w:t xml:space="preserve">000 </w:t>
            </w:r>
            <w:r>
              <w:rPr>
                <w:rFonts w:ascii="仿宋" w:hAnsi="仿宋" w:cs="仿宋" w:eastAsia="仿宋"/>
                <w:color w:val="000000"/>
                <w:szCs w:val="21"/>
              </w:rPr>
              <w:t xml:space="preserve">万，影像记录格式应为 </w:t>
            </w:r>
            <w:r>
              <w:rPr>
                <w:rFonts w:eastAsia="仿宋" w:cs="仿宋" w:ascii="仿宋" w:hAnsi="仿宋"/>
                <w:color w:val="000000"/>
                <w:szCs w:val="21"/>
              </w:rPr>
              <w:t>RAW</w:t>
            </w:r>
            <w:r>
              <w:rPr>
                <w:rFonts w:ascii="仿宋" w:hAnsi="仿宋" w:cs="仿宋" w:eastAsia="仿宋"/>
                <w:color w:val="000000"/>
                <w:szCs w:val="21"/>
              </w:rPr>
              <w:t>，</w:t>
            </w:r>
            <w:r>
              <w:rPr>
                <w:rFonts w:eastAsia="仿宋" w:cs="仿宋" w:ascii="仿宋" w:hAnsi="仿宋"/>
                <w:color w:val="000000"/>
                <w:szCs w:val="21"/>
              </w:rPr>
              <w:t xml:space="preserve">ISO </w:t>
            </w:r>
            <w:r>
              <w:rPr>
                <w:rFonts w:ascii="仿宋" w:hAnsi="仿宋" w:cs="仿宋" w:eastAsia="仿宋"/>
                <w:color w:val="000000"/>
                <w:szCs w:val="21"/>
              </w:rPr>
              <w:t>感光度宜为</w:t>
            </w:r>
            <w:r>
              <w:rPr>
                <w:rFonts w:eastAsia="仿宋" w:cs="仿宋" w:ascii="仿宋" w:hAnsi="仿宋"/>
                <w:color w:val="000000"/>
                <w:szCs w:val="21"/>
              </w:rPr>
              <w:t>100</w:t>
            </w:r>
            <w:r>
              <w:rPr>
                <w:rFonts w:ascii="仿宋" w:hAnsi="仿宋" w:cs="仿宋" w:eastAsia="仿宋"/>
                <w:color w:val="000000"/>
                <w:szCs w:val="21"/>
              </w:rPr>
              <w:t>，光圈范围宜为</w:t>
            </w:r>
            <w:r>
              <w:rPr>
                <w:rFonts w:eastAsia="仿宋" w:cs="仿宋" w:ascii="仿宋" w:hAnsi="仿宋"/>
                <w:color w:val="000000"/>
                <w:szCs w:val="21"/>
              </w:rPr>
              <w:t>F8~F16</w:t>
            </w:r>
            <w:r>
              <w:rPr>
                <w:rFonts w:ascii="仿宋" w:hAnsi="仿宋" w:cs="仿宋" w:eastAsia="仿宋"/>
                <w:color w:val="000000"/>
                <w:szCs w:val="21"/>
              </w:rPr>
              <w:t xml:space="preserve">，快门速度宜为 </w:t>
            </w:r>
            <w:r>
              <w:rPr>
                <w:rFonts w:eastAsia="仿宋" w:cs="仿宋" w:ascii="仿宋" w:hAnsi="仿宋"/>
                <w:color w:val="000000"/>
                <w:szCs w:val="21"/>
              </w:rPr>
              <w:t>1/125 s</w:t>
            </w:r>
            <w:r>
              <w:rPr>
                <w:rFonts w:ascii="仿宋" w:hAnsi="仿宋" w:cs="仿宋" w:eastAsia="仿宋"/>
                <w:color w:val="000000"/>
                <w:szCs w:val="21"/>
              </w:rPr>
              <w:t xml:space="preserve">。影像应输出为 </w:t>
            </w:r>
            <w:r>
              <w:rPr>
                <w:rFonts w:eastAsia="仿宋" w:cs="仿宋" w:ascii="仿宋" w:hAnsi="仿宋"/>
                <w:color w:val="000000"/>
                <w:szCs w:val="21"/>
              </w:rPr>
              <w:t xml:space="preserve">RAW </w:t>
            </w:r>
            <w:r>
              <w:rPr>
                <w:rFonts w:ascii="仿宋" w:hAnsi="仿宋" w:cs="仿宋" w:eastAsia="仿宋"/>
                <w:color w:val="000000"/>
                <w:szCs w:val="21"/>
              </w:rPr>
              <w:t xml:space="preserve">和 </w:t>
            </w:r>
            <w:r>
              <w:rPr>
                <w:rFonts w:eastAsia="仿宋" w:cs="仿宋" w:ascii="仿宋" w:hAnsi="仿宋"/>
                <w:color w:val="000000"/>
                <w:szCs w:val="21"/>
              </w:rPr>
              <w:t xml:space="preserve">TIFF </w:t>
            </w:r>
            <w:r>
              <w:rPr>
                <w:rFonts w:ascii="仿宋" w:hAnsi="仿宋" w:cs="仿宋" w:eastAsia="仿宋"/>
                <w:color w:val="000000"/>
                <w:szCs w:val="21"/>
              </w:rPr>
              <w:t>格式文件，色彩空间为</w:t>
            </w:r>
            <w:r>
              <w:rPr>
                <w:rFonts w:eastAsia="仿宋" w:cs="仿宋" w:ascii="仿宋" w:hAnsi="仿宋"/>
                <w:color w:val="000000"/>
                <w:szCs w:val="21"/>
              </w:rPr>
              <w:t>Adobe RGB</w:t>
            </w:r>
            <w:r>
              <w:rPr>
                <w:rFonts w:ascii="仿宋" w:hAnsi="仿宋" w:cs="仿宋" w:eastAsia="仿宋"/>
                <w:color w:val="000000"/>
                <w:szCs w:val="21"/>
              </w:rPr>
              <w:t xml:space="preserve">，色彩深度为 </w:t>
            </w:r>
            <w:r>
              <w:rPr>
                <w:rFonts w:eastAsia="仿宋" w:cs="仿宋" w:ascii="仿宋" w:hAnsi="仿宋"/>
                <w:color w:val="000000"/>
                <w:szCs w:val="21"/>
              </w:rPr>
              <w:t>16bit</w:t>
            </w:r>
            <w:r>
              <w:rPr>
                <w:rFonts w:ascii="仿宋" w:hAnsi="仿宋" w:cs="仿宋" w:eastAsia="仿宋"/>
                <w:color w:val="000000"/>
                <w:szCs w:val="21"/>
              </w:rPr>
              <w:t>。</w:t>
            </w:r>
          </w:p>
          <w:p>
            <w:pPr>
              <w:pStyle w:val="Normal"/>
              <w:ind w:firstLine="480"/>
              <w:rPr>
                <w:rFonts w:ascii="仿宋" w:hAnsi="仿宋" w:eastAsia="仿宋" w:cs="仿宋"/>
                <w:b/>
                <w:b/>
                <w:color w:val="000000"/>
                <w:szCs w:val="21"/>
                <w:highlight w:val="none"/>
              </w:rPr>
            </w:pPr>
            <w:r>
              <w:rPr>
                <w:rFonts w:eastAsia="仿宋" w:cs="仿宋" w:ascii="仿宋" w:hAnsi="仿宋"/>
                <w:b/>
                <w:color w:val="000000"/>
                <w:szCs w:val="21"/>
              </w:rPr>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件</w:t>
            </w:r>
            <w:r>
              <w:rPr>
                <w:rFonts w:eastAsia="仿宋" w:cs="仿宋" w:ascii="仿宋" w:hAnsi="仿宋"/>
                <w:szCs w:val="21"/>
              </w:rPr>
              <w:t>/</w:t>
            </w:r>
            <w:r>
              <w:rPr>
                <w:rFonts w:ascii="仿宋" w:hAnsi="仿宋" w:cs="仿宋" w:eastAsia="仿宋"/>
                <w:szCs w:val="21"/>
              </w:rPr>
              <w:t>套</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23</w:t>
            </w:r>
          </w:p>
        </w:tc>
      </w:tr>
      <w:tr>
        <w:trPr>
          <w:trHeight w:val="5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rFonts w:ascii="仿宋" w:hAnsi="仿宋" w:eastAsia="仿宋" w:cs="仿宋"/>
                <w:szCs w:val="21"/>
              </w:rPr>
            </w:pPr>
            <w:r>
              <w:rPr>
                <w:rFonts w:eastAsia="仿宋" w:cs="仿宋" w:ascii="仿宋" w:hAnsi="仿宋"/>
                <w:szCs w:val="21"/>
              </w:rPr>
              <w:t xml:space="preserve">2 </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数据加工处理</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eastAsia="仿宋" w:cs="仿宋" w:ascii="仿宋" w:hAnsi="仿宋"/>
                <w:szCs w:val="21"/>
              </w:rPr>
              <w:t>1</w:t>
            </w:r>
            <w:r>
              <w:rPr>
                <w:rFonts w:eastAsia="仿宋" w:cs="仿宋" w:ascii="仿宋" w:hAnsi="仿宋"/>
                <w:szCs w:val="21"/>
              </w:rPr>
              <w:t>.</w:t>
            </w:r>
            <w:r>
              <w:rPr>
                <w:rFonts w:ascii="仿宋" w:hAnsi="仿宋" w:cs="仿宋" w:eastAsia="仿宋"/>
                <w:szCs w:val="21"/>
              </w:rPr>
              <w:t xml:space="preserve">色彩校准：通过色卡影像生成 </w:t>
            </w:r>
            <w:r>
              <w:rPr>
                <w:rFonts w:eastAsia="仿宋" w:cs="仿宋" w:ascii="仿宋" w:hAnsi="仿宋"/>
                <w:szCs w:val="21"/>
              </w:rPr>
              <w:t xml:space="preserve">ICC </w:t>
            </w:r>
            <w:r>
              <w:rPr>
                <w:rFonts w:ascii="仿宋" w:hAnsi="仿宋" w:cs="仿宋" w:eastAsia="仿宋"/>
                <w:szCs w:val="21"/>
              </w:rPr>
              <w:t>色彩特性文件，确保色彩准确性。</w:t>
            </w:r>
          </w:p>
          <w:p>
            <w:pPr>
              <w:pStyle w:val="Normal"/>
              <w:ind w:firstLine="480"/>
              <w:rPr>
                <w:rFonts w:ascii="仿宋" w:hAnsi="仿宋" w:eastAsia="仿宋" w:cs="仿宋"/>
                <w:szCs w:val="21"/>
              </w:rPr>
            </w:pPr>
            <w:r>
              <w:rPr>
                <w:rFonts w:eastAsia="仿宋" w:cs="仿宋" w:ascii="仿宋" w:hAnsi="仿宋"/>
                <w:szCs w:val="21"/>
              </w:rPr>
              <w:t>2</w:t>
            </w:r>
            <w:r>
              <w:rPr>
                <w:rFonts w:eastAsia="仿宋" w:cs="仿宋" w:ascii="仿宋" w:hAnsi="仿宋"/>
                <w:szCs w:val="21"/>
              </w:rPr>
              <w:t>.</w:t>
            </w:r>
            <w:r>
              <w:rPr>
                <w:rFonts w:ascii="仿宋" w:hAnsi="仿宋" w:cs="仿宋" w:eastAsia="仿宋"/>
                <w:szCs w:val="21"/>
              </w:rPr>
              <w:t>影像修整：校正变形、裁切多余部分，修复划痕、脏点等瑕疵，保证画面整洁。</w:t>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件</w:t>
            </w:r>
            <w:r>
              <w:rPr>
                <w:rFonts w:eastAsia="仿宋" w:cs="仿宋" w:ascii="仿宋" w:hAnsi="仿宋"/>
                <w:szCs w:val="21"/>
              </w:rPr>
              <w:t>/</w:t>
            </w:r>
            <w:r>
              <w:rPr>
                <w:rFonts w:ascii="仿宋" w:hAnsi="仿宋" w:cs="仿宋" w:eastAsia="仿宋"/>
                <w:szCs w:val="21"/>
              </w:rPr>
              <w:t>套</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23</w:t>
            </w:r>
          </w:p>
        </w:tc>
      </w:tr>
      <w:tr>
        <w:trPr>
          <w:trHeight w:val="5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rFonts w:ascii="仿宋" w:hAnsi="仿宋" w:eastAsia="仿宋" w:cs="仿宋"/>
                <w:szCs w:val="21"/>
              </w:rPr>
            </w:pPr>
            <w:r>
              <w:rPr>
                <w:rFonts w:eastAsia="仿宋" w:cs="仿宋" w:ascii="仿宋" w:hAnsi="仿宋"/>
                <w:szCs w:val="21"/>
              </w:rPr>
              <w:t xml:space="preserve">3 </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交付成果</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420"/>
              <w:rPr>
                <w:rFonts w:ascii="仿宋" w:hAnsi="仿宋" w:eastAsia="仿宋" w:cs="仿宋"/>
                <w:szCs w:val="21"/>
              </w:rPr>
            </w:pPr>
            <w:r>
              <w:rPr>
                <w:rFonts w:eastAsia="仿宋" w:cs="仿宋" w:ascii="仿宋" w:hAnsi="仿宋"/>
                <w:szCs w:val="21"/>
              </w:rPr>
              <w:t>1</w:t>
            </w:r>
            <w:r>
              <w:rPr>
                <w:rFonts w:eastAsia="仿宋" w:cs="仿宋" w:ascii="仿宋" w:hAnsi="仿宋"/>
                <w:szCs w:val="21"/>
              </w:rPr>
              <w:t>.</w:t>
            </w:r>
            <w:r>
              <w:rPr>
                <w:rFonts w:ascii="仿宋" w:hAnsi="仿宋" w:cs="仿宋" w:eastAsia="仿宋"/>
                <w:szCs w:val="21"/>
              </w:rPr>
              <w:t xml:space="preserve">原始影像为 </w:t>
            </w:r>
            <w:r>
              <w:rPr>
                <w:rFonts w:eastAsia="仿宋" w:cs="仿宋" w:ascii="仿宋" w:hAnsi="仿宋"/>
                <w:szCs w:val="21"/>
              </w:rPr>
              <w:t xml:space="preserve">RAW </w:t>
            </w:r>
            <w:r>
              <w:rPr>
                <w:rFonts w:ascii="仿宋" w:hAnsi="仿宋" w:cs="仿宋" w:eastAsia="仿宋"/>
                <w:szCs w:val="21"/>
              </w:rPr>
              <w:t xml:space="preserve">或 </w:t>
            </w:r>
            <w:r>
              <w:rPr>
                <w:rFonts w:eastAsia="仿宋" w:cs="仿宋" w:ascii="仿宋" w:hAnsi="仿宋"/>
                <w:szCs w:val="21"/>
              </w:rPr>
              <w:t>TIFF</w:t>
            </w:r>
            <w:r>
              <w:rPr>
                <w:rFonts w:ascii="仿宋" w:hAnsi="仿宋" w:cs="仿宋" w:eastAsia="仿宋"/>
                <w:szCs w:val="21"/>
              </w:rPr>
              <w:t>（</w:t>
            </w:r>
            <w:r>
              <w:rPr>
                <w:rFonts w:eastAsia="仿宋" w:cs="仿宋" w:ascii="仿宋" w:hAnsi="仿宋"/>
                <w:szCs w:val="21"/>
              </w:rPr>
              <w:t>Adobe RGB</w:t>
            </w:r>
            <w:r>
              <w:rPr>
                <w:rFonts w:ascii="仿宋" w:hAnsi="仿宋" w:cs="仿宋" w:eastAsia="仿宋"/>
                <w:szCs w:val="21"/>
              </w:rPr>
              <w:t>，≥</w:t>
            </w:r>
            <w:r>
              <w:rPr>
                <w:rFonts w:eastAsia="仿宋" w:cs="仿宋" w:ascii="仿宋" w:hAnsi="仿宋"/>
                <w:szCs w:val="21"/>
              </w:rPr>
              <w:t>16 bit</w:t>
            </w:r>
            <w:r>
              <w:rPr>
                <w:rFonts w:ascii="仿宋" w:hAnsi="仿宋" w:cs="仿宋" w:eastAsia="仿宋"/>
                <w:szCs w:val="21"/>
              </w:rPr>
              <w:t>），输出文件按用途分档。（提供采集过程中的全部原始影像电子文件，确保数据的完整性和可追溯性。原始影像应按照采集顺序和编号进行整理，存储在高质量的存储介质中，并制作备份，以防数据丢失。）</w:t>
            </w:r>
          </w:p>
          <w:p>
            <w:pPr>
              <w:pStyle w:val="Normal"/>
              <w:ind w:firstLine="420"/>
              <w:rPr>
                <w:rFonts w:ascii="仿宋" w:hAnsi="仿宋" w:eastAsia="仿宋" w:cs="仿宋"/>
                <w:szCs w:val="21"/>
              </w:rPr>
            </w:pPr>
            <w:r>
              <w:rPr>
                <w:rFonts w:eastAsia="仿宋" w:cs="仿宋" w:ascii="仿宋" w:hAnsi="仿宋"/>
                <w:szCs w:val="21"/>
              </w:rPr>
              <w:t>2</w:t>
            </w:r>
            <w:r>
              <w:rPr>
                <w:rFonts w:eastAsia="仿宋" w:cs="仿宋" w:ascii="仿宋" w:hAnsi="仿宋"/>
                <w:szCs w:val="21"/>
              </w:rPr>
              <w:t>.</w:t>
            </w:r>
            <w:r>
              <w:rPr>
                <w:rFonts w:ascii="仿宋" w:hAnsi="仿宋" w:cs="仿宋" w:eastAsia="仿宋"/>
                <w:szCs w:val="21"/>
              </w:rPr>
              <w:t>档案留存（高质量和长期保存）：</w:t>
            </w:r>
            <w:r>
              <w:rPr>
                <w:rFonts w:eastAsia="仿宋" w:cs="仿宋" w:ascii="仿宋" w:hAnsi="仿宋"/>
                <w:szCs w:val="21"/>
              </w:rPr>
              <w:t>TIFF</w:t>
            </w:r>
            <w:r>
              <w:rPr>
                <w:rFonts w:ascii="仿宋" w:hAnsi="仿宋" w:cs="仿宋" w:eastAsia="仿宋"/>
                <w:szCs w:val="21"/>
              </w:rPr>
              <w:t>格式（带透明通道），≥</w:t>
            </w:r>
            <w:r>
              <w:rPr>
                <w:rFonts w:eastAsia="仿宋" w:cs="仿宋" w:ascii="仿宋" w:hAnsi="仿宋"/>
                <w:szCs w:val="21"/>
              </w:rPr>
              <w:t>60MB</w:t>
            </w:r>
            <w:r>
              <w:rPr>
                <w:rFonts w:ascii="仿宋" w:hAnsi="仿宋" w:cs="仿宋" w:eastAsia="仿宋"/>
                <w:szCs w:val="21"/>
              </w:rPr>
              <w:t>，</w:t>
            </w:r>
            <w:r>
              <w:rPr>
                <w:rFonts w:eastAsia="仿宋" w:cs="仿宋" w:ascii="仿宋" w:hAnsi="仿宋"/>
                <w:szCs w:val="21"/>
              </w:rPr>
              <w:t>600DPI</w:t>
            </w:r>
            <w:r>
              <w:rPr>
                <w:rFonts w:ascii="仿宋" w:hAnsi="仿宋" w:cs="仿宋" w:eastAsia="仿宋"/>
                <w:szCs w:val="21"/>
              </w:rPr>
              <w:t>，长边≥</w:t>
            </w:r>
            <w:r>
              <w:rPr>
                <w:rFonts w:eastAsia="仿宋" w:cs="仿宋" w:ascii="仿宋" w:hAnsi="仿宋"/>
                <w:szCs w:val="21"/>
              </w:rPr>
              <w:t>8688</w:t>
            </w:r>
            <w:r>
              <w:rPr>
                <w:rFonts w:ascii="仿宋" w:hAnsi="仿宋" w:cs="仿宋" w:eastAsia="仿宋"/>
                <w:szCs w:val="21"/>
              </w:rPr>
              <w:t>万有效像素，色彩空间为</w:t>
            </w:r>
            <w:r>
              <w:rPr>
                <w:rFonts w:eastAsia="仿宋" w:cs="仿宋" w:ascii="仿宋" w:hAnsi="仿宋"/>
                <w:szCs w:val="21"/>
              </w:rPr>
              <w:t>Adobe RGB</w:t>
            </w:r>
            <w:r>
              <w:rPr>
                <w:rFonts w:ascii="仿宋" w:hAnsi="仿宋" w:cs="仿宋" w:eastAsia="仿宋"/>
                <w:szCs w:val="21"/>
              </w:rPr>
              <w:t>，≥</w:t>
            </w:r>
            <w:r>
              <w:rPr>
                <w:rFonts w:eastAsia="仿宋" w:cs="仿宋" w:ascii="仿宋" w:hAnsi="仿宋"/>
                <w:szCs w:val="21"/>
              </w:rPr>
              <w:t>16bit</w:t>
            </w:r>
            <w:r>
              <w:rPr>
                <w:rFonts w:ascii="仿宋" w:hAnsi="仿宋" w:cs="仿宋" w:eastAsia="仿宋"/>
                <w:szCs w:val="21"/>
              </w:rPr>
              <w:t>。）</w:t>
            </w:r>
          </w:p>
          <w:p>
            <w:pPr>
              <w:pStyle w:val="Normal"/>
              <w:ind w:firstLine="480"/>
              <w:rPr>
                <w:rFonts w:ascii="仿宋" w:hAnsi="仿宋" w:eastAsia="仿宋" w:cs="仿宋"/>
                <w:szCs w:val="21"/>
              </w:rPr>
            </w:pPr>
            <w:r>
              <w:rPr>
                <w:rFonts w:eastAsia="仿宋" w:cs="仿宋" w:ascii="仿宋" w:hAnsi="仿宋"/>
                <w:szCs w:val="21"/>
              </w:rPr>
              <w:t>3</w:t>
            </w:r>
            <w:r>
              <w:rPr>
                <w:rFonts w:eastAsia="仿宋" w:cs="仿宋" w:ascii="仿宋" w:hAnsi="仿宋"/>
                <w:szCs w:val="21"/>
              </w:rPr>
              <w:t>.</w:t>
            </w:r>
            <w:r>
              <w:rPr>
                <w:rFonts w:ascii="仿宋" w:hAnsi="仿宋" w:cs="仿宋" w:eastAsia="仿宋"/>
                <w:szCs w:val="21"/>
              </w:rPr>
              <w:t>文物图录（适用于文物图录的编制和出版）：</w:t>
            </w:r>
            <w:r>
              <w:rPr>
                <w:rFonts w:eastAsia="仿宋" w:cs="仿宋" w:ascii="仿宋" w:hAnsi="仿宋"/>
                <w:szCs w:val="21"/>
              </w:rPr>
              <w:t>TIFF</w:t>
            </w:r>
            <w:r>
              <w:rPr>
                <w:rFonts w:ascii="仿宋" w:hAnsi="仿宋" w:cs="仿宋" w:eastAsia="仿宋"/>
                <w:szCs w:val="21"/>
              </w:rPr>
              <w:t>格式（带透明通道），≥</w:t>
            </w:r>
            <w:r>
              <w:rPr>
                <w:rFonts w:eastAsia="仿宋" w:cs="仿宋" w:ascii="仿宋" w:hAnsi="仿宋"/>
                <w:szCs w:val="21"/>
              </w:rPr>
              <w:t>30MB</w:t>
            </w:r>
            <w:r>
              <w:rPr>
                <w:rFonts w:ascii="仿宋" w:hAnsi="仿宋" w:cs="仿宋" w:eastAsia="仿宋"/>
                <w:szCs w:val="21"/>
              </w:rPr>
              <w:t>，</w:t>
            </w:r>
            <w:r>
              <w:rPr>
                <w:rFonts w:eastAsia="仿宋" w:cs="仿宋" w:ascii="仿宋" w:hAnsi="仿宋"/>
                <w:szCs w:val="21"/>
              </w:rPr>
              <w:t>300DPI</w:t>
            </w:r>
            <w:r>
              <w:rPr>
                <w:rFonts w:ascii="仿宋" w:hAnsi="仿宋" w:cs="仿宋" w:eastAsia="仿宋"/>
                <w:szCs w:val="21"/>
              </w:rPr>
              <w:t>，长边≥</w:t>
            </w:r>
            <w:r>
              <w:rPr>
                <w:rFonts w:eastAsia="仿宋" w:cs="仿宋" w:ascii="仿宋" w:hAnsi="仿宋"/>
                <w:szCs w:val="21"/>
              </w:rPr>
              <w:t>6000</w:t>
            </w:r>
            <w:r>
              <w:rPr>
                <w:rFonts w:ascii="仿宋" w:hAnsi="仿宋" w:cs="仿宋" w:eastAsia="仿宋"/>
                <w:szCs w:val="21"/>
              </w:rPr>
              <w:t>万有效像素，色彩空间为</w:t>
            </w:r>
            <w:r>
              <w:rPr>
                <w:rFonts w:eastAsia="仿宋" w:cs="仿宋" w:ascii="仿宋" w:hAnsi="仿宋"/>
                <w:szCs w:val="21"/>
              </w:rPr>
              <w:t>Adobe RGB</w:t>
            </w:r>
            <w:r>
              <w:rPr>
                <w:rFonts w:ascii="仿宋" w:hAnsi="仿宋" w:cs="仿宋" w:eastAsia="仿宋"/>
                <w:szCs w:val="21"/>
              </w:rPr>
              <w:t>，≥</w:t>
            </w:r>
            <w:r>
              <w:rPr>
                <w:rFonts w:eastAsia="仿宋" w:cs="仿宋" w:ascii="仿宋" w:hAnsi="仿宋"/>
                <w:szCs w:val="21"/>
              </w:rPr>
              <w:t>16bit</w:t>
            </w:r>
            <w:r>
              <w:rPr>
                <w:rFonts w:ascii="仿宋" w:hAnsi="仿宋" w:cs="仿宋" w:eastAsia="仿宋"/>
                <w:szCs w:val="21"/>
              </w:rPr>
              <w:t>。</w:t>
            </w:r>
          </w:p>
          <w:p>
            <w:pPr>
              <w:pStyle w:val="Normal"/>
              <w:ind w:firstLine="480"/>
              <w:rPr>
                <w:rFonts w:ascii="仿宋" w:hAnsi="仿宋" w:eastAsia="仿宋" w:cs="仿宋"/>
                <w:szCs w:val="21"/>
              </w:rPr>
            </w:pPr>
            <w:r>
              <w:rPr>
                <w:rFonts w:eastAsia="仿宋" w:cs="仿宋" w:ascii="仿宋" w:hAnsi="仿宋"/>
                <w:szCs w:val="21"/>
              </w:rPr>
              <w:t>4.</w:t>
            </w:r>
            <w:r>
              <w:rPr>
                <w:rFonts w:ascii="仿宋" w:hAnsi="仿宋" w:cs="仿宋" w:eastAsia="仿宋"/>
                <w:szCs w:val="21"/>
              </w:rPr>
              <w:t>论文配图（满足学术论文配图的需求）：</w:t>
            </w:r>
            <w:r>
              <w:rPr>
                <w:rFonts w:eastAsia="仿宋" w:cs="仿宋" w:ascii="仿宋" w:hAnsi="仿宋"/>
                <w:szCs w:val="21"/>
              </w:rPr>
              <w:t>TIFF/JPEG</w:t>
            </w:r>
            <w:r>
              <w:rPr>
                <w:rFonts w:ascii="仿宋" w:hAnsi="仿宋" w:cs="仿宋" w:eastAsia="仿宋"/>
                <w:szCs w:val="21"/>
              </w:rPr>
              <w:t>格式，≥</w:t>
            </w:r>
            <w:r>
              <w:rPr>
                <w:rFonts w:eastAsia="仿宋" w:cs="仿宋" w:ascii="仿宋" w:hAnsi="仿宋"/>
                <w:szCs w:val="21"/>
              </w:rPr>
              <w:t>15MB</w:t>
            </w:r>
            <w:r>
              <w:rPr>
                <w:rFonts w:ascii="仿宋" w:hAnsi="仿宋" w:cs="仿宋" w:eastAsia="仿宋"/>
                <w:szCs w:val="21"/>
              </w:rPr>
              <w:t>，</w:t>
            </w:r>
            <w:r>
              <w:rPr>
                <w:rFonts w:eastAsia="仿宋" w:cs="仿宋" w:ascii="仿宋" w:hAnsi="仿宋"/>
                <w:szCs w:val="21"/>
              </w:rPr>
              <w:t>300DPI</w:t>
            </w:r>
            <w:r>
              <w:rPr>
                <w:rFonts w:ascii="仿宋" w:hAnsi="仿宋" w:cs="仿宋" w:eastAsia="仿宋"/>
                <w:szCs w:val="21"/>
              </w:rPr>
              <w:t>，长边≥</w:t>
            </w:r>
            <w:r>
              <w:rPr>
                <w:rFonts w:eastAsia="仿宋" w:cs="仿宋" w:ascii="仿宋" w:hAnsi="仿宋"/>
                <w:szCs w:val="21"/>
              </w:rPr>
              <w:t>6000</w:t>
            </w:r>
            <w:r>
              <w:rPr>
                <w:rFonts w:ascii="仿宋" w:hAnsi="仿宋" w:cs="仿宋" w:eastAsia="仿宋"/>
                <w:szCs w:val="21"/>
              </w:rPr>
              <w:t>万有效像素，色彩空间为</w:t>
            </w:r>
            <w:r>
              <w:rPr>
                <w:rFonts w:eastAsia="仿宋" w:cs="仿宋" w:ascii="仿宋" w:hAnsi="仿宋"/>
                <w:szCs w:val="21"/>
              </w:rPr>
              <w:t>Adobe RGB</w:t>
            </w:r>
            <w:r>
              <w:rPr>
                <w:rFonts w:ascii="仿宋" w:hAnsi="仿宋" w:cs="仿宋" w:eastAsia="仿宋"/>
                <w:szCs w:val="21"/>
              </w:rPr>
              <w:t>，≥</w:t>
            </w:r>
            <w:r>
              <w:rPr>
                <w:rFonts w:eastAsia="仿宋" w:cs="仿宋" w:ascii="仿宋" w:hAnsi="仿宋"/>
                <w:szCs w:val="21"/>
              </w:rPr>
              <w:t>16bit</w:t>
            </w:r>
            <w:r>
              <w:rPr>
                <w:rFonts w:ascii="仿宋" w:hAnsi="仿宋" w:cs="仿宋" w:eastAsia="仿宋"/>
                <w:szCs w:val="21"/>
              </w:rPr>
              <w:t>，适用于文物图录的编制和出版。</w:t>
            </w:r>
          </w:p>
          <w:p>
            <w:pPr>
              <w:pStyle w:val="Normal"/>
              <w:ind w:firstLine="480"/>
              <w:rPr>
                <w:rFonts w:ascii="仿宋" w:hAnsi="仿宋" w:eastAsia="仿宋" w:cs="仿宋"/>
                <w:szCs w:val="21"/>
              </w:rPr>
            </w:pPr>
            <w:r>
              <w:rPr>
                <w:rFonts w:eastAsia="仿宋" w:cs="仿宋" w:ascii="仿宋" w:hAnsi="仿宋"/>
                <w:szCs w:val="21"/>
              </w:rPr>
              <w:t>5</w:t>
            </w:r>
            <w:r>
              <w:rPr>
                <w:rFonts w:eastAsia="仿宋" w:cs="仿宋" w:ascii="仿宋" w:hAnsi="仿宋"/>
                <w:szCs w:val="21"/>
              </w:rPr>
              <w:t>.</w:t>
            </w:r>
            <w:r>
              <w:rPr>
                <w:rFonts w:ascii="仿宋" w:hAnsi="仿宋" w:cs="仿宋" w:eastAsia="仿宋"/>
                <w:szCs w:val="21"/>
              </w:rPr>
              <w:t>数字展示（满足数字化展示的需求）：</w:t>
            </w:r>
            <w:r>
              <w:rPr>
                <w:rFonts w:eastAsia="仿宋" w:cs="仿宋" w:ascii="仿宋" w:hAnsi="仿宋"/>
                <w:szCs w:val="21"/>
              </w:rPr>
              <w:t>JPEG</w:t>
            </w:r>
            <w:r>
              <w:rPr>
                <w:rFonts w:ascii="仿宋" w:hAnsi="仿宋" w:cs="仿宋" w:eastAsia="仿宋"/>
                <w:szCs w:val="21"/>
              </w:rPr>
              <w:t>格式，≥</w:t>
            </w:r>
            <w:r>
              <w:rPr>
                <w:rFonts w:eastAsia="仿宋" w:cs="仿宋" w:ascii="仿宋" w:hAnsi="仿宋"/>
                <w:szCs w:val="21"/>
              </w:rPr>
              <w:t>5MB</w:t>
            </w:r>
            <w:r>
              <w:rPr>
                <w:rFonts w:ascii="仿宋" w:hAnsi="仿宋" w:cs="仿宋" w:eastAsia="仿宋"/>
                <w:szCs w:val="21"/>
              </w:rPr>
              <w:t>，</w:t>
            </w:r>
            <w:r>
              <w:rPr>
                <w:rFonts w:eastAsia="仿宋" w:cs="仿宋" w:ascii="仿宋" w:hAnsi="仿宋"/>
                <w:szCs w:val="21"/>
              </w:rPr>
              <w:t>72DPI</w:t>
            </w:r>
            <w:r>
              <w:rPr>
                <w:rFonts w:ascii="仿宋" w:hAnsi="仿宋" w:cs="仿宋" w:eastAsia="仿宋"/>
                <w:szCs w:val="21"/>
              </w:rPr>
              <w:t>，长边≥</w:t>
            </w:r>
            <w:r>
              <w:rPr>
                <w:rFonts w:eastAsia="仿宋" w:cs="仿宋" w:ascii="仿宋" w:hAnsi="仿宋"/>
                <w:szCs w:val="21"/>
              </w:rPr>
              <w:t>3000</w:t>
            </w:r>
            <w:r>
              <w:rPr>
                <w:rFonts w:ascii="仿宋" w:hAnsi="仿宋" w:cs="仿宋" w:eastAsia="仿宋"/>
                <w:szCs w:val="21"/>
              </w:rPr>
              <w:t>万有效像素，色彩空间</w:t>
            </w:r>
            <w:r>
              <w:rPr>
                <w:rFonts w:eastAsia="仿宋" w:cs="仿宋" w:ascii="仿宋" w:hAnsi="仿宋"/>
                <w:szCs w:val="21"/>
              </w:rPr>
              <w:t>sRGB</w:t>
            </w:r>
            <w:r>
              <w:rPr>
                <w:rFonts w:ascii="仿宋" w:hAnsi="仿宋" w:cs="仿宋" w:eastAsia="仿宋"/>
                <w:szCs w:val="21"/>
              </w:rPr>
              <w:t>，≥</w:t>
            </w:r>
            <w:r>
              <w:rPr>
                <w:rFonts w:eastAsia="仿宋" w:cs="仿宋" w:ascii="仿宋" w:hAnsi="仿宋"/>
                <w:szCs w:val="21"/>
              </w:rPr>
              <w:t>16bit</w:t>
            </w:r>
            <w:r>
              <w:rPr>
                <w:rFonts w:ascii="仿宋" w:hAnsi="仿宋" w:cs="仿宋" w:eastAsia="仿宋"/>
                <w:szCs w:val="21"/>
              </w:rPr>
              <w:t>。</w:t>
            </w:r>
          </w:p>
          <w:p>
            <w:pPr>
              <w:pStyle w:val="Normal"/>
              <w:ind w:firstLine="480"/>
              <w:rPr>
                <w:rFonts w:ascii="仿宋" w:hAnsi="仿宋" w:eastAsia="仿宋" w:cs="仿宋"/>
                <w:szCs w:val="21"/>
              </w:rPr>
            </w:pPr>
            <w:r>
              <w:rPr>
                <w:rFonts w:eastAsia="仿宋" w:cs="仿宋" w:ascii="仿宋" w:hAnsi="仿宋"/>
                <w:szCs w:val="21"/>
              </w:rPr>
              <w:t>6.</w:t>
            </w:r>
            <w:r>
              <w:rPr>
                <w:rFonts w:ascii="仿宋" w:hAnsi="仿宋" w:cs="仿宋" w:eastAsia="仿宋"/>
                <w:szCs w:val="21"/>
              </w:rPr>
              <w:t>网络宣传（适用于互联网展示和传播）：</w:t>
            </w:r>
            <w:r>
              <w:rPr>
                <w:rFonts w:eastAsia="仿宋" w:cs="仿宋" w:ascii="仿宋" w:hAnsi="仿宋"/>
                <w:szCs w:val="21"/>
              </w:rPr>
              <w:t>JPEG</w:t>
            </w:r>
            <w:r>
              <w:rPr>
                <w:rFonts w:ascii="仿宋" w:hAnsi="仿宋" w:cs="仿宋" w:eastAsia="仿宋"/>
                <w:szCs w:val="21"/>
              </w:rPr>
              <w:t>格式，≥</w:t>
            </w:r>
            <w:r>
              <w:rPr>
                <w:rFonts w:eastAsia="仿宋" w:cs="仿宋" w:ascii="仿宋" w:hAnsi="仿宋"/>
                <w:szCs w:val="21"/>
              </w:rPr>
              <w:t>2MB</w:t>
            </w:r>
            <w:r>
              <w:rPr>
                <w:rFonts w:ascii="仿宋" w:hAnsi="仿宋" w:cs="仿宋" w:eastAsia="仿宋"/>
                <w:szCs w:val="21"/>
              </w:rPr>
              <w:t>，</w:t>
            </w:r>
            <w:r>
              <w:rPr>
                <w:rFonts w:eastAsia="仿宋" w:cs="仿宋" w:ascii="仿宋" w:hAnsi="仿宋"/>
                <w:szCs w:val="21"/>
              </w:rPr>
              <w:t>72DPI</w:t>
            </w:r>
            <w:r>
              <w:rPr>
                <w:rFonts w:ascii="仿宋" w:hAnsi="仿宋" w:cs="仿宋" w:eastAsia="仿宋"/>
                <w:szCs w:val="21"/>
              </w:rPr>
              <w:t>，长边≥</w:t>
            </w:r>
            <w:r>
              <w:rPr>
                <w:rFonts w:eastAsia="仿宋" w:cs="仿宋" w:ascii="仿宋" w:hAnsi="仿宋"/>
                <w:szCs w:val="21"/>
              </w:rPr>
              <w:t>1000</w:t>
            </w:r>
            <w:r>
              <w:rPr>
                <w:rFonts w:ascii="仿宋" w:hAnsi="仿宋" w:cs="仿宋" w:eastAsia="仿宋"/>
                <w:szCs w:val="21"/>
              </w:rPr>
              <w:t>万有效像素，色彩空间为</w:t>
            </w:r>
            <w:r>
              <w:rPr>
                <w:rFonts w:eastAsia="仿宋" w:cs="仿宋" w:ascii="仿宋" w:hAnsi="仿宋"/>
                <w:szCs w:val="21"/>
              </w:rPr>
              <w:t>sRGB</w:t>
            </w:r>
            <w:r>
              <w:rPr>
                <w:rFonts w:ascii="仿宋" w:hAnsi="仿宋" w:cs="仿宋" w:eastAsia="仿宋"/>
                <w:szCs w:val="21"/>
              </w:rPr>
              <w:t>，≥</w:t>
            </w:r>
            <w:r>
              <w:rPr>
                <w:rFonts w:eastAsia="仿宋" w:cs="仿宋" w:ascii="仿宋" w:hAnsi="仿宋"/>
                <w:szCs w:val="21"/>
              </w:rPr>
              <w:t>8bit</w:t>
            </w:r>
            <w:r>
              <w:rPr>
                <w:rFonts w:ascii="仿宋" w:hAnsi="仿宋" w:cs="仿宋" w:eastAsia="仿宋"/>
                <w:szCs w:val="21"/>
              </w:rPr>
              <w:t>。）</w:t>
            </w:r>
          </w:p>
          <w:p>
            <w:pPr>
              <w:pStyle w:val="Normal"/>
              <w:ind w:firstLine="480"/>
              <w:rPr>
                <w:rFonts w:ascii="仿宋" w:hAnsi="仿宋" w:eastAsia="仿宋" w:cs="仿宋"/>
                <w:szCs w:val="21"/>
              </w:rPr>
            </w:pPr>
            <w:r>
              <w:rPr>
                <w:rFonts w:eastAsia="仿宋" w:cs="仿宋" w:ascii="仿宋" w:hAnsi="仿宋"/>
                <w:szCs w:val="21"/>
              </w:rPr>
              <w:t>7</w:t>
            </w:r>
            <w:r>
              <w:rPr>
                <w:rFonts w:eastAsia="仿宋" w:cs="仿宋" w:ascii="仿宋" w:hAnsi="仿宋"/>
                <w:szCs w:val="21"/>
              </w:rPr>
              <w:t>.</w:t>
            </w:r>
            <w:r>
              <w:rPr>
                <w:rFonts w:ascii="仿宋" w:hAnsi="仿宋" w:cs="仿宋" w:eastAsia="仿宋"/>
                <w:szCs w:val="21"/>
              </w:rPr>
              <w:t>文档成果：采集信息记录单包含文物采集的日期、位置、设备设置和环境状况；加工信息记录单详述影像处理步骤和参数；成果构成说明文档阐述成果影像结构及使用指南；技术方案；质检报告；成果数据硬盘。</w:t>
            </w:r>
          </w:p>
          <w:p>
            <w:pPr>
              <w:pStyle w:val="Normal"/>
              <w:ind w:firstLine="420"/>
              <w:rPr>
                <w:rFonts w:ascii="仿宋" w:hAnsi="仿宋" w:eastAsia="仿宋" w:cs="仿宋"/>
                <w:szCs w:val="21"/>
              </w:rPr>
            </w:pPr>
            <w:r>
              <w:rPr>
                <w:rFonts w:eastAsia="仿宋" w:cs="仿宋" w:ascii="仿宋" w:hAnsi="仿宋"/>
                <w:szCs w:val="21"/>
              </w:rPr>
              <w:t>8.</w:t>
            </w:r>
            <w:r>
              <w:rPr>
                <w:rFonts w:eastAsia="仿宋" w:cs="仿宋" w:ascii="仿宋" w:hAnsi="仿宋"/>
                <w:szCs w:val="21"/>
              </w:rPr>
              <w:t>ICC</w:t>
            </w:r>
            <w:r>
              <w:rPr>
                <w:rFonts w:ascii="仿宋" w:hAnsi="仿宋" w:cs="仿宋" w:eastAsia="仿宋"/>
                <w:szCs w:val="21"/>
              </w:rPr>
              <w:t>色彩配置文件保证色彩还原准确。</w:t>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件</w:t>
            </w:r>
            <w:r>
              <w:rPr>
                <w:rFonts w:eastAsia="仿宋" w:cs="仿宋" w:ascii="仿宋" w:hAnsi="仿宋"/>
                <w:szCs w:val="21"/>
              </w:rPr>
              <w:t>/</w:t>
            </w:r>
            <w:r>
              <w:rPr>
                <w:rFonts w:ascii="仿宋" w:hAnsi="仿宋" w:cs="仿宋" w:eastAsia="仿宋"/>
                <w:szCs w:val="21"/>
              </w:rPr>
              <w:t>套</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23</w:t>
            </w:r>
          </w:p>
        </w:tc>
      </w:tr>
      <w:tr>
        <w:trPr>
          <w:trHeight w:val="567" w:hRule="atLeast"/>
        </w:trPr>
        <w:tc>
          <w:tcPr>
            <w:tcW w:w="8284"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lineRule="auto" w:line="312" w:before="0" w:after="160"/>
              <w:ind w:firstLine="2730"/>
              <w:rPr>
                <w:rFonts w:ascii="仿宋" w:hAnsi="仿宋" w:eastAsia="仿宋" w:cs="仿宋"/>
                <w:b/>
                <w:b/>
                <w:szCs w:val="21"/>
              </w:rPr>
            </w:pPr>
            <w:r>
              <w:rPr>
                <w:rFonts w:ascii="仿宋" w:hAnsi="仿宋" w:cs="仿宋" w:eastAsia="仿宋"/>
                <w:b/>
                <w:szCs w:val="21"/>
              </w:rPr>
              <w:t>文物三维数字化采集和制作</w:t>
            </w:r>
          </w:p>
        </w:tc>
      </w:tr>
      <w:tr>
        <w:trPr>
          <w:trHeight w:val="59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序号</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分项</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color w:val="000000"/>
                <w:szCs w:val="21"/>
              </w:rPr>
            </w:pPr>
            <w:r>
              <w:rPr>
                <w:rFonts w:ascii="仿宋" w:hAnsi="仿宋" w:cs="仿宋" w:eastAsia="仿宋"/>
                <w:color w:val="000000"/>
                <w:szCs w:val="21"/>
              </w:rPr>
              <w:t>技术要求和交付成果</w:t>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单位</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数量</w:t>
            </w:r>
          </w:p>
        </w:tc>
      </w:tr>
      <w:tr>
        <w:trPr>
          <w:trHeight w:val="5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rFonts w:ascii="仿宋" w:hAnsi="仿宋" w:eastAsia="仿宋" w:cs="仿宋"/>
                <w:szCs w:val="21"/>
              </w:rPr>
            </w:pPr>
            <w:r>
              <w:rPr>
                <w:rFonts w:eastAsia="仿宋" w:cs="仿宋" w:ascii="仿宋" w:hAnsi="仿宋"/>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三维数据采集</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360"/>
              <w:rPr/>
            </w:pPr>
            <w:r>
              <w:rPr>
                <w:rFonts w:ascii="宋体;SimSun" w:hAnsi="宋体;SimSun" w:cs="宋体;SimSun"/>
                <w:color w:val="000000"/>
                <w:spacing w:val="-20"/>
              </w:rPr>
              <w:t>一、</w:t>
            </w:r>
            <w:r>
              <w:rPr>
                <w:rFonts w:ascii="仿宋" w:hAnsi="仿宋" w:cs="仿宋" w:eastAsia="仿宋"/>
                <w:color w:val="000000"/>
                <w:szCs w:val="21"/>
              </w:rPr>
              <w:t>三维扫描设备符合以下要求：可对获得的数据进行</w:t>
            </w:r>
            <w:r>
              <w:rPr>
                <w:rFonts w:eastAsia="仿宋" w:cs="仿宋" w:ascii="仿宋" w:hAnsi="仿宋"/>
                <w:color w:val="000000"/>
                <w:szCs w:val="21"/>
              </w:rPr>
              <w:t>3D</w:t>
            </w:r>
            <w:r>
              <w:rPr>
                <w:rFonts w:ascii="仿宋" w:hAnsi="仿宋" w:cs="仿宋" w:eastAsia="仿宋"/>
                <w:color w:val="000000"/>
                <w:szCs w:val="21"/>
              </w:rPr>
              <w:t>测量，测量精度≤</w:t>
            </w:r>
            <w:r>
              <w:rPr>
                <w:rFonts w:eastAsia="仿宋" w:cs="仿宋" w:ascii="仿宋" w:hAnsi="仿宋"/>
                <w:color w:val="000000"/>
                <w:szCs w:val="21"/>
              </w:rPr>
              <w:t>0.0</w:t>
            </w:r>
            <w:r>
              <w:rPr>
                <w:rFonts w:eastAsia="仿宋" w:cs="仿宋" w:ascii="仿宋" w:hAnsi="仿宋"/>
                <w:color w:val="000000"/>
                <w:szCs w:val="21"/>
              </w:rPr>
              <w:t>5</w:t>
            </w:r>
            <w:r>
              <w:rPr>
                <w:rFonts w:eastAsia="仿宋" w:cs="仿宋" w:ascii="仿宋" w:hAnsi="仿宋"/>
                <w:color w:val="000000"/>
                <w:szCs w:val="21"/>
              </w:rPr>
              <w:t>mm</w:t>
            </w:r>
            <w:r>
              <w:rPr>
                <w:rFonts w:ascii="仿宋" w:hAnsi="仿宋" w:cs="仿宋" w:eastAsia="仿宋"/>
                <w:color w:val="000000"/>
                <w:szCs w:val="21"/>
              </w:rPr>
              <w:t>；</w:t>
            </w:r>
            <w:r>
              <w:rPr>
                <w:rFonts w:ascii="仿宋" w:hAnsi="仿宋" w:cs="仿宋" w:eastAsia="仿宋"/>
                <w:color w:val="000000"/>
                <w:szCs w:val="21"/>
              </w:rPr>
              <w:t xml:space="preserve"> </w:t>
            </w:r>
          </w:p>
          <w:p>
            <w:pPr>
              <w:pStyle w:val="Normal"/>
              <w:ind w:firstLine="360"/>
              <w:rPr>
                <w:rFonts w:ascii="仿宋" w:hAnsi="仿宋" w:eastAsia="仿宋" w:cs="仿宋"/>
                <w:color w:val="000000"/>
                <w:szCs w:val="21"/>
                <w:highlight w:val="none"/>
              </w:rPr>
            </w:pPr>
            <w:r>
              <w:rPr>
                <w:rFonts w:ascii="仿宋" w:hAnsi="仿宋" w:cs="仿宋" w:eastAsia="仿宋"/>
                <w:color w:val="000000"/>
                <w:szCs w:val="21"/>
              </w:rPr>
              <w:t>二、采集技术指标</w:t>
            </w:r>
          </w:p>
          <w:p>
            <w:pPr>
              <w:pStyle w:val="Normal"/>
              <w:ind w:firstLine="420"/>
              <w:rPr/>
            </w:pPr>
            <w:r>
              <w:rPr>
                <w:rFonts w:eastAsia="仿宋" w:cs="仿宋" w:ascii="仿宋" w:hAnsi="仿宋"/>
                <w:color w:val="000000"/>
                <w:szCs w:val="21"/>
              </w:rPr>
              <w:t>1</w:t>
            </w:r>
            <w:r>
              <w:rPr>
                <w:rFonts w:eastAsia="仿宋" w:cs="仿宋" w:ascii="仿宋" w:hAnsi="仿宋"/>
                <w:color w:val="000000"/>
                <w:szCs w:val="21"/>
              </w:rPr>
              <w:t>.</w:t>
            </w:r>
            <w:r>
              <w:rPr>
                <w:rFonts w:ascii="仿宋" w:hAnsi="仿宋" w:cs="仿宋" w:eastAsia="仿宋"/>
                <w:color w:val="000000"/>
                <w:szCs w:val="21"/>
              </w:rPr>
              <w:t>三维扫描数据。点云平均点间距</w:t>
            </w:r>
            <w:r>
              <w:rPr>
                <w:rFonts w:ascii="仿宋" w:hAnsi="仿宋" w:cs="仿宋" w:eastAsia="仿宋"/>
                <w:color w:val="000000"/>
                <w:szCs w:val="21"/>
              </w:rPr>
              <w:t>≤</w:t>
            </w:r>
            <w:r>
              <w:rPr>
                <w:rFonts w:eastAsia="仿宋" w:cs="仿宋" w:ascii="仿宋" w:hAnsi="仿宋"/>
                <w:color w:val="000000"/>
                <w:szCs w:val="21"/>
              </w:rPr>
              <w:t>0.05mm</w:t>
            </w:r>
            <w:r>
              <w:rPr>
                <w:rFonts w:ascii="仿宋" w:hAnsi="仿宋" w:cs="仿宋" w:eastAsia="仿宋"/>
                <w:color w:val="000000"/>
                <w:szCs w:val="21"/>
              </w:rPr>
              <w:t>，最大点间距</w:t>
            </w:r>
            <w:r>
              <w:rPr>
                <w:rFonts w:ascii="仿宋" w:hAnsi="仿宋" w:cs="仿宋" w:eastAsia="仿宋"/>
                <w:color w:val="000000"/>
                <w:szCs w:val="21"/>
              </w:rPr>
              <w:t>≤</w:t>
            </w:r>
            <w:r>
              <w:rPr>
                <w:rFonts w:eastAsia="仿宋" w:cs="仿宋" w:ascii="仿宋" w:hAnsi="仿宋"/>
                <w:color w:val="000000"/>
                <w:szCs w:val="21"/>
              </w:rPr>
              <w:t>0.2mm</w:t>
            </w:r>
            <w:r>
              <w:rPr>
                <w:rFonts w:ascii="仿宋" w:hAnsi="仿宋" w:cs="仿宋" w:eastAsia="仿宋"/>
                <w:color w:val="000000"/>
                <w:szCs w:val="21"/>
              </w:rPr>
              <w:t>。网格模型：模型精度</w:t>
            </w:r>
            <w:r>
              <w:rPr>
                <w:rFonts w:ascii="仿宋" w:hAnsi="仿宋" w:cs="仿宋" w:eastAsia="仿宋"/>
                <w:color w:val="000000"/>
                <w:szCs w:val="21"/>
              </w:rPr>
              <w:t>≤</w:t>
            </w:r>
            <w:r>
              <w:rPr>
                <w:rFonts w:eastAsia="仿宋" w:cs="仿宋" w:ascii="仿宋" w:hAnsi="仿宋"/>
                <w:color w:val="000000"/>
                <w:szCs w:val="21"/>
              </w:rPr>
              <w:t>0.1mm</w:t>
            </w:r>
            <w:r>
              <w:rPr>
                <w:rFonts w:ascii="仿宋" w:hAnsi="仿宋" w:cs="仿宋" w:eastAsia="仿宋"/>
                <w:color w:val="000000"/>
                <w:szCs w:val="21"/>
              </w:rPr>
              <w:t>；完整度</w:t>
            </w:r>
            <w:r>
              <w:rPr>
                <w:rFonts w:ascii="仿宋" w:hAnsi="仿宋" w:cs="仿宋" w:eastAsia="仿宋"/>
                <w:color w:val="000000"/>
                <w:szCs w:val="21"/>
              </w:rPr>
              <w:t>≥</w:t>
            </w:r>
            <w:r>
              <w:rPr>
                <w:rFonts w:eastAsia="仿宋" w:cs="仿宋" w:ascii="仿宋" w:hAnsi="仿宋"/>
                <w:color w:val="000000"/>
                <w:szCs w:val="21"/>
              </w:rPr>
              <w:t>98%</w:t>
            </w:r>
            <w:r>
              <w:rPr>
                <w:rFonts w:ascii="仿宋" w:hAnsi="仿宋" w:cs="仿宋" w:eastAsia="仿宋"/>
                <w:color w:val="000000"/>
                <w:szCs w:val="21"/>
              </w:rPr>
              <w:t>。</w:t>
            </w:r>
          </w:p>
          <w:p>
            <w:pPr>
              <w:pStyle w:val="Normal"/>
              <w:ind w:firstLine="420"/>
              <w:rPr/>
            </w:pPr>
            <w:r>
              <w:rPr>
                <w:rFonts w:eastAsia="仿宋" w:cs="仿宋" w:ascii="仿宋" w:hAnsi="仿宋"/>
                <w:color w:val="000000"/>
                <w:szCs w:val="21"/>
              </w:rPr>
              <w:t>2</w:t>
            </w:r>
            <w:r>
              <w:rPr>
                <w:rFonts w:eastAsia="仿宋" w:cs="仿宋" w:ascii="仿宋" w:hAnsi="仿宋"/>
                <w:color w:val="000000"/>
                <w:szCs w:val="21"/>
              </w:rPr>
              <w:t>.</w:t>
            </w:r>
            <w:r>
              <w:rPr>
                <w:rFonts w:ascii="仿宋" w:hAnsi="仿宋" w:cs="仿宋" w:eastAsia="仿宋"/>
                <w:color w:val="000000"/>
                <w:szCs w:val="21"/>
              </w:rPr>
              <w:t>摄影测量纹理数据。网格模型：模型精度</w:t>
            </w:r>
            <w:r>
              <w:rPr>
                <w:rFonts w:ascii="仿宋" w:hAnsi="仿宋" w:cs="仿宋" w:eastAsia="仿宋"/>
                <w:color w:val="000000"/>
                <w:szCs w:val="21"/>
              </w:rPr>
              <w:t>≤</w:t>
            </w:r>
            <w:r>
              <w:rPr>
                <w:rFonts w:eastAsia="仿宋" w:cs="仿宋" w:ascii="仿宋" w:hAnsi="仿宋"/>
                <w:color w:val="000000"/>
                <w:szCs w:val="21"/>
              </w:rPr>
              <w:t>0.1mm</w:t>
            </w:r>
            <w:r>
              <w:rPr>
                <w:rFonts w:ascii="仿宋" w:hAnsi="仿宋" w:cs="仿宋" w:eastAsia="仿宋"/>
                <w:color w:val="000000"/>
                <w:szCs w:val="21"/>
              </w:rPr>
              <w:t>；完整度</w:t>
            </w:r>
            <w:r>
              <w:rPr>
                <w:rFonts w:ascii="仿宋" w:hAnsi="仿宋" w:cs="仿宋" w:eastAsia="仿宋"/>
                <w:color w:val="000000"/>
                <w:szCs w:val="21"/>
              </w:rPr>
              <w:t>≥</w:t>
            </w:r>
            <w:r>
              <w:rPr>
                <w:rFonts w:eastAsia="仿宋" w:cs="仿宋" w:ascii="仿宋" w:hAnsi="仿宋"/>
                <w:color w:val="000000"/>
                <w:szCs w:val="21"/>
              </w:rPr>
              <w:t>95%</w:t>
            </w:r>
            <w:r>
              <w:rPr>
                <w:rFonts w:ascii="仿宋" w:hAnsi="仿宋" w:cs="仿宋" w:eastAsia="仿宋"/>
                <w:color w:val="000000"/>
                <w:szCs w:val="21"/>
              </w:rPr>
              <w:t>。纹理贴图：贴图分辨率</w:t>
            </w:r>
            <w:r>
              <w:rPr>
                <w:rFonts w:ascii="仿宋" w:hAnsi="仿宋" w:cs="仿宋" w:eastAsia="仿宋"/>
                <w:color w:val="000000"/>
                <w:szCs w:val="21"/>
              </w:rPr>
              <w:t>≥</w:t>
            </w:r>
            <w:r>
              <w:rPr>
                <w:rFonts w:ascii="仿宋" w:hAnsi="仿宋" w:cs="仿宋" w:eastAsia="仿宋"/>
                <w:color w:val="000000"/>
                <w:szCs w:val="21"/>
              </w:rPr>
              <w:t xml:space="preserve"> </w:t>
            </w:r>
            <w:r>
              <w:rPr>
                <w:rFonts w:eastAsia="仿宋" w:cs="仿宋" w:ascii="仿宋" w:hAnsi="仿宋"/>
                <w:color w:val="000000"/>
                <w:szCs w:val="21"/>
              </w:rPr>
              <w:t>300dpi</w:t>
            </w:r>
            <w:r>
              <w:rPr>
                <w:rFonts w:ascii="仿宋" w:hAnsi="仿宋" w:cs="仿宋" w:eastAsia="仿宋"/>
                <w:color w:val="000000"/>
                <w:szCs w:val="21"/>
              </w:rPr>
              <w:t>，</w:t>
            </w:r>
            <w:r>
              <w:rPr>
                <w:rFonts w:eastAsia="仿宋" w:cs="仿宋" w:ascii="仿宋" w:hAnsi="仿宋"/>
                <w:color w:val="000000"/>
                <w:szCs w:val="21"/>
              </w:rPr>
              <w:t xml:space="preserve">CIEDE2000 </w:t>
            </w:r>
            <w:r>
              <w:rPr>
                <w:rFonts w:ascii="仿宋" w:hAnsi="仿宋" w:cs="仿宋" w:eastAsia="仿宋"/>
                <w:color w:val="000000"/>
                <w:szCs w:val="21"/>
              </w:rPr>
              <w:t>色差平均值</w:t>
            </w:r>
            <w:r>
              <w:rPr>
                <w:rFonts w:ascii="仿宋" w:hAnsi="仿宋" w:cs="仿宋" w:eastAsia="仿宋"/>
                <w:color w:val="000000"/>
                <w:szCs w:val="21"/>
              </w:rPr>
              <w:t>≤</w:t>
            </w:r>
            <w:r>
              <w:rPr>
                <w:rFonts w:ascii="仿宋" w:hAnsi="仿宋" w:cs="仿宋" w:eastAsia="仿宋"/>
                <w:color w:val="000000"/>
                <w:szCs w:val="21"/>
              </w:rPr>
              <w:t xml:space="preserve"> </w:t>
            </w:r>
            <w:r>
              <w:rPr>
                <w:rFonts w:eastAsia="仿宋" w:cs="仿宋" w:ascii="仿宋" w:hAnsi="仿宋"/>
                <w:color w:val="000000"/>
                <w:szCs w:val="21"/>
              </w:rPr>
              <w:t>3.0</w:t>
            </w:r>
            <w:r>
              <w:rPr>
                <w:rFonts w:ascii="仿宋" w:hAnsi="仿宋" w:cs="仿宋" w:eastAsia="仿宋"/>
                <w:color w:val="000000"/>
                <w:szCs w:val="21"/>
              </w:rPr>
              <w:t>。</w:t>
            </w:r>
          </w:p>
          <w:p>
            <w:pPr>
              <w:pStyle w:val="Normal"/>
              <w:ind w:firstLine="480"/>
              <w:jc w:val="left"/>
              <w:rPr>
                <w:rFonts w:ascii="仿宋" w:hAnsi="仿宋" w:eastAsia="仿宋" w:cs="仿宋"/>
                <w:b/>
                <w:b/>
                <w:color w:val="000000"/>
                <w:szCs w:val="21"/>
                <w:highlight w:val="none"/>
              </w:rPr>
            </w:pPr>
            <w:r>
              <w:rPr>
                <w:rFonts w:eastAsia="仿宋" w:cs="仿宋" w:ascii="仿宋" w:hAnsi="仿宋"/>
                <w:b/>
                <w:color w:val="000000"/>
                <w:szCs w:val="21"/>
              </w:rPr>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件</w:t>
            </w:r>
            <w:r>
              <w:rPr>
                <w:rFonts w:eastAsia="仿宋" w:cs="仿宋" w:ascii="仿宋" w:hAnsi="仿宋"/>
                <w:szCs w:val="21"/>
              </w:rPr>
              <w:t>/</w:t>
            </w:r>
            <w:r>
              <w:rPr>
                <w:rFonts w:ascii="仿宋" w:hAnsi="仿宋" w:cs="仿宋" w:eastAsia="仿宋"/>
                <w:szCs w:val="21"/>
              </w:rPr>
              <w:t>套</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23</w:t>
            </w:r>
          </w:p>
        </w:tc>
      </w:tr>
      <w:tr>
        <w:trPr>
          <w:trHeight w:val="5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rFonts w:ascii="仿宋" w:hAnsi="仿宋" w:eastAsia="仿宋" w:cs="仿宋"/>
                <w:szCs w:val="21"/>
              </w:rPr>
            </w:pPr>
            <w:r>
              <w:rPr>
                <w:rFonts w:eastAsia="仿宋" w:cs="仿宋" w:ascii="仿宋" w:hAnsi="仿宋"/>
                <w:szCs w:val="21"/>
              </w:rPr>
              <w:t>2</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三维数据加工</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一、存档纹理模型</w:t>
            </w:r>
          </w:p>
          <w:p>
            <w:pPr>
              <w:pStyle w:val="Normal"/>
              <w:ind w:firstLine="480"/>
              <w:jc w:val="left"/>
              <w:rPr>
                <w:rFonts w:ascii="仿宋" w:hAnsi="仿宋" w:eastAsia="仿宋" w:cs="仿宋"/>
                <w:szCs w:val="21"/>
              </w:rPr>
            </w:pPr>
            <w:r>
              <w:rPr>
                <w:rFonts w:eastAsia="仿宋" w:cs="仿宋" w:ascii="仿宋" w:hAnsi="仿宋"/>
                <w:szCs w:val="21"/>
              </w:rPr>
              <w:t>1.</w:t>
            </w:r>
            <w:r>
              <w:rPr>
                <w:rFonts w:ascii="仿宋" w:hAnsi="仿宋" w:cs="仿宋" w:eastAsia="仿宋"/>
                <w:szCs w:val="21"/>
              </w:rPr>
              <w:t>网格模型：模型完整度≥</w:t>
            </w:r>
            <w:r>
              <w:rPr>
                <w:rFonts w:eastAsia="仿宋" w:cs="仿宋" w:ascii="仿宋" w:hAnsi="仿宋"/>
                <w:szCs w:val="21"/>
              </w:rPr>
              <w:t>95%</w:t>
            </w:r>
            <w:r>
              <w:rPr>
                <w:rFonts w:ascii="仿宋" w:hAnsi="仿宋" w:cs="仿宋" w:eastAsia="仿宋"/>
                <w:szCs w:val="21"/>
              </w:rPr>
              <w:t>，模型精度≤</w:t>
            </w:r>
            <w:r>
              <w:rPr>
                <w:rFonts w:eastAsia="仿宋" w:cs="仿宋" w:ascii="仿宋" w:hAnsi="仿宋"/>
                <w:szCs w:val="21"/>
              </w:rPr>
              <w:t>0.15mm</w:t>
            </w:r>
            <w:r>
              <w:rPr>
                <w:rFonts w:ascii="仿宋" w:hAnsi="仿宋" w:cs="仿宋" w:eastAsia="仿宋"/>
                <w:szCs w:val="21"/>
              </w:rPr>
              <w:t>，平均点间距≤</w:t>
            </w:r>
            <w:r>
              <w:rPr>
                <w:rFonts w:eastAsia="仿宋" w:cs="仿宋" w:ascii="仿宋" w:hAnsi="仿宋"/>
                <w:szCs w:val="21"/>
              </w:rPr>
              <w:t>0.1mm</w:t>
            </w:r>
            <w:r>
              <w:rPr>
                <w:rFonts w:ascii="仿宋" w:hAnsi="仿宋" w:cs="仿宋" w:eastAsia="仿宋"/>
                <w:szCs w:val="21"/>
              </w:rPr>
              <w:t>，最大点间距≤</w:t>
            </w:r>
            <w:r>
              <w:rPr>
                <w:rFonts w:eastAsia="仿宋" w:cs="仿宋" w:ascii="仿宋" w:hAnsi="仿宋"/>
                <w:szCs w:val="21"/>
              </w:rPr>
              <w:t>0.3mm</w:t>
            </w:r>
            <w:r>
              <w:rPr>
                <w:rFonts w:ascii="仿宋" w:hAnsi="仿宋" w:cs="仿宋" w:eastAsia="仿宋"/>
                <w:szCs w:val="21"/>
              </w:rPr>
              <w:t>。</w:t>
            </w:r>
          </w:p>
          <w:p>
            <w:pPr>
              <w:pStyle w:val="Normal"/>
              <w:ind w:firstLine="480"/>
              <w:jc w:val="left"/>
              <w:rPr>
                <w:rFonts w:ascii="仿宋" w:hAnsi="仿宋" w:eastAsia="仿宋" w:cs="仿宋"/>
                <w:szCs w:val="21"/>
              </w:rPr>
            </w:pPr>
            <w:r>
              <w:rPr>
                <w:rFonts w:eastAsia="仿宋" w:cs="仿宋" w:ascii="仿宋" w:hAnsi="仿宋"/>
                <w:szCs w:val="21"/>
              </w:rPr>
              <w:t>2.</w:t>
            </w:r>
            <w:r>
              <w:rPr>
                <w:rFonts w:ascii="仿宋" w:hAnsi="仿宋" w:cs="仿宋" w:eastAsia="仿宋"/>
                <w:szCs w:val="21"/>
              </w:rPr>
              <w:t>纹理贴图：贴图分辨率≥</w:t>
            </w:r>
            <w:r>
              <w:rPr>
                <w:rFonts w:eastAsia="仿宋" w:cs="仿宋" w:ascii="仿宋" w:hAnsi="仿宋"/>
                <w:szCs w:val="21"/>
              </w:rPr>
              <w:t>45</w:t>
            </w:r>
            <w:r>
              <w:rPr>
                <w:rFonts w:eastAsia="仿宋" w:cs="仿宋" w:ascii="仿宋" w:hAnsi="仿宋"/>
                <w:szCs w:val="21"/>
              </w:rPr>
              <w:t>0dpi</w:t>
            </w:r>
            <w:r>
              <w:rPr>
                <w:rFonts w:ascii="仿宋" w:hAnsi="仿宋" w:cs="仿宋" w:eastAsia="仿宋"/>
                <w:szCs w:val="21"/>
              </w:rPr>
              <w:t>，</w:t>
            </w:r>
            <w:r>
              <w:rPr>
                <w:rFonts w:eastAsia="仿宋" w:cs="仿宋" w:ascii="仿宋" w:hAnsi="仿宋"/>
                <w:szCs w:val="21"/>
              </w:rPr>
              <w:t xml:space="preserve">CIEDE2000 </w:t>
            </w:r>
            <w:r>
              <w:rPr>
                <w:rFonts w:ascii="仿宋" w:hAnsi="仿宋" w:cs="仿宋" w:eastAsia="仿宋"/>
                <w:szCs w:val="21"/>
              </w:rPr>
              <w:t>色差平均值≤</w:t>
            </w:r>
            <w:r>
              <w:rPr>
                <w:rFonts w:eastAsia="仿宋" w:cs="仿宋" w:ascii="仿宋" w:hAnsi="仿宋"/>
                <w:szCs w:val="21"/>
              </w:rPr>
              <w:t>3.0</w:t>
            </w:r>
            <w:r>
              <w:rPr>
                <w:rFonts w:ascii="仿宋" w:hAnsi="仿宋" w:cs="仿宋" w:eastAsia="仿宋"/>
                <w:szCs w:val="21"/>
              </w:rPr>
              <w:t>，与网格模型映射的位置误差≤</w:t>
            </w:r>
            <w:r>
              <w:rPr>
                <w:rFonts w:eastAsia="仿宋" w:cs="仿宋" w:ascii="仿宋" w:hAnsi="仿宋"/>
                <w:szCs w:val="21"/>
              </w:rPr>
              <w:t>0.2mm</w:t>
            </w:r>
            <w:r>
              <w:rPr>
                <w:rFonts w:ascii="仿宋" w:hAnsi="仿宋" w:cs="仿宋" w:eastAsia="仿宋"/>
                <w:szCs w:val="21"/>
              </w:rPr>
              <w:t>。</w:t>
            </w:r>
          </w:p>
          <w:p>
            <w:pPr>
              <w:pStyle w:val="Normal"/>
              <w:ind w:firstLine="480"/>
              <w:jc w:val="left"/>
              <w:rPr>
                <w:rFonts w:ascii="仿宋" w:hAnsi="仿宋" w:eastAsia="仿宋" w:cs="仿宋"/>
                <w:szCs w:val="21"/>
              </w:rPr>
            </w:pPr>
            <w:r>
              <w:rPr>
                <w:rFonts w:ascii="仿宋" w:hAnsi="仿宋" w:cs="仿宋" w:eastAsia="仿宋"/>
                <w:szCs w:val="21"/>
              </w:rPr>
              <w:t>二、高网格面纹理模型数据。</w:t>
            </w:r>
          </w:p>
          <w:p>
            <w:pPr>
              <w:pStyle w:val="Normal"/>
              <w:ind w:firstLine="480"/>
              <w:jc w:val="left"/>
              <w:rPr>
                <w:rFonts w:ascii="仿宋" w:hAnsi="仿宋" w:eastAsia="仿宋" w:cs="仿宋"/>
                <w:szCs w:val="21"/>
              </w:rPr>
            </w:pPr>
            <w:r>
              <w:rPr>
                <w:rFonts w:eastAsia="仿宋" w:cs="仿宋" w:ascii="仿宋" w:hAnsi="仿宋"/>
                <w:szCs w:val="21"/>
              </w:rPr>
              <w:t>1.</w:t>
            </w:r>
            <w:r>
              <w:rPr>
                <w:rFonts w:ascii="仿宋" w:hAnsi="仿宋" w:cs="仿宋" w:eastAsia="仿宋"/>
                <w:szCs w:val="21"/>
              </w:rPr>
              <w:t>网格模型：网格面数为相应存档网格模型的</w:t>
            </w:r>
            <w:r>
              <w:rPr>
                <w:rFonts w:eastAsia="仿宋" w:cs="仿宋" w:ascii="仿宋" w:hAnsi="仿宋"/>
                <w:szCs w:val="21"/>
              </w:rPr>
              <w:t>50%</w:t>
            </w:r>
            <w:r>
              <w:rPr>
                <w:rFonts w:ascii="仿宋" w:hAnsi="仿宋" w:cs="仿宋" w:eastAsia="仿宋"/>
                <w:szCs w:val="21"/>
              </w:rPr>
              <w:t xml:space="preserve">，网格面数宜≤ </w:t>
            </w:r>
            <w:r>
              <w:rPr>
                <w:rFonts w:eastAsia="仿宋" w:cs="仿宋" w:ascii="仿宋" w:hAnsi="仿宋"/>
                <w:szCs w:val="21"/>
              </w:rPr>
              <w:t xml:space="preserve">1000 </w:t>
            </w:r>
            <w:r>
              <w:rPr>
                <w:rFonts w:ascii="仿宋" w:hAnsi="仿宋" w:cs="仿宋" w:eastAsia="仿宋"/>
                <w:szCs w:val="21"/>
              </w:rPr>
              <w:t xml:space="preserve">万面，模型完整度为 </w:t>
            </w:r>
            <w:r>
              <w:rPr>
                <w:rFonts w:eastAsia="仿宋" w:cs="仿宋" w:ascii="仿宋" w:hAnsi="仿宋"/>
                <w:szCs w:val="21"/>
              </w:rPr>
              <w:t>100%</w:t>
            </w:r>
            <w:r>
              <w:rPr>
                <w:rFonts w:ascii="仿宋" w:hAnsi="仿宋" w:cs="仿宋" w:eastAsia="仿宋"/>
                <w:szCs w:val="21"/>
              </w:rPr>
              <w:t>。</w:t>
            </w:r>
          </w:p>
          <w:p>
            <w:pPr>
              <w:pStyle w:val="Normal"/>
              <w:ind w:firstLine="480"/>
              <w:jc w:val="left"/>
              <w:rPr>
                <w:rFonts w:ascii="仿宋" w:hAnsi="仿宋" w:eastAsia="仿宋" w:cs="仿宋"/>
                <w:szCs w:val="21"/>
              </w:rPr>
            </w:pPr>
            <w:r>
              <w:rPr>
                <w:rFonts w:eastAsia="仿宋" w:cs="仿宋" w:ascii="仿宋" w:hAnsi="仿宋"/>
                <w:szCs w:val="21"/>
              </w:rPr>
              <w:t>2.</w:t>
            </w:r>
            <w:r>
              <w:rPr>
                <w:rFonts w:ascii="仿宋" w:hAnsi="仿宋" w:cs="仿宋" w:eastAsia="仿宋"/>
                <w:szCs w:val="21"/>
              </w:rPr>
              <w:t>纹理贴图：贴图分辨率≥</w:t>
            </w:r>
            <w:r>
              <w:rPr>
                <w:rFonts w:eastAsia="仿宋" w:cs="仿宋" w:ascii="仿宋" w:hAnsi="仿宋"/>
                <w:szCs w:val="21"/>
              </w:rPr>
              <w:t xml:space="preserve">0.5 </w:t>
            </w:r>
            <w:r>
              <w:rPr>
                <w:rFonts w:ascii="仿宋" w:hAnsi="仿宋" w:cs="仿宋" w:eastAsia="仿宋"/>
                <w:szCs w:val="21"/>
              </w:rPr>
              <w:t>倍存档纹理模型的纹理贴图分辨率，与网格模型映射的位置误差≤存档纹理模型的纹理贴图与位置误差的</w:t>
            </w:r>
            <w:r>
              <w:rPr>
                <w:rFonts w:eastAsia="仿宋" w:cs="仿宋" w:ascii="仿宋" w:hAnsi="仿宋"/>
                <w:szCs w:val="21"/>
              </w:rPr>
              <w:t xml:space="preserve">2 </w:t>
            </w:r>
            <w:r>
              <w:rPr>
                <w:rFonts w:ascii="仿宋" w:hAnsi="仿宋" w:cs="仿宋" w:eastAsia="仿宋"/>
                <w:szCs w:val="21"/>
              </w:rPr>
              <w:t>倍。</w:t>
            </w:r>
          </w:p>
          <w:p>
            <w:pPr>
              <w:pStyle w:val="Normal"/>
              <w:ind w:firstLine="480"/>
              <w:jc w:val="left"/>
              <w:rPr>
                <w:rFonts w:ascii="仿宋" w:hAnsi="仿宋" w:eastAsia="仿宋" w:cs="仿宋"/>
                <w:szCs w:val="21"/>
              </w:rPr>
            </w:pPr>
            <w:r>
              <w:rPr>
                <w:rFonts w:ascii="仿宋" w:hAnsi="仿宋" w:cs="仿宋" w:eastAsia="仿宋"/>
                <w:szCs w:val="21"/>
              </w:rPr>
              <w:t>三、低网格面纹理模型数据。</w:t>
            </w:r>
          </w:p>
          <w:p>
            <w:pPr>
              <w:pStyle w:val="Normal"/>
              <w:ind w:firstLine="480"/>
              <w:jc w:val="left"/>
              <w:rPr>
                <w:rFonts w:ascii="仿宋" w:hAnsi="仿宋" w:eastAsia="仿宋" w:cs="仿宋"/>
                <w:szCs w:val="21"/>
              </w:rPr>
            </w:pPr>
            <w:r>
              <w:rPr>
                <w:rFonts w:eastAsia="仿宋" w:cs="仿宋" w:ascii="仿宋" w:hAnsi="仿宋"/>
                <w:szCs w:val="21"/>
              </w:rPr>
              <w:t>1</w:t>
            </w:r>
            <w:r>
              <w:rPr>
                <w:rFonts w:eastAsia="仿宋" w:cs="仿宋" w:ascii="仿宋" w:hAnsi="仿宋"/>
                <w:szCs w:val="21"/>
              </w:rPr>
              <w:t>.</w:t>
            </w:r>
            <w:r>
              <w:rPr>
                <w:rFonts w:ascii="仿宋" w:hAnsi="仿宋" w:cs="仿宋" w:eastAsia="仿宋"/>
                <w:szCs w:val="21"/>
              </w:rPr>
              <w:t>网格模型：网格面数宜≤</w:t>
            </w:r>
            <w:r>
              <w:rPr>
                <w:rFonts w:eastAsia="仿宋" w:cs="仿宋" w:ascii="仿宋" w:hAnsi="仿宋"/>
                <w:szCs w:val="21"/>
              </w:rPr>
              <w:t xml:space="preserve">30 </w:t>
            </w:r>
            <w:r>
              <w:rPr>
                <w:rFonts w:ascii="仿宋" w:hAnsi="仿宋" w:cs="仿宋" w:eastAsia="仿宋"/>
                <w:szCs w:val="21"/>
              </w:rPr>
              <w:t>万面，模型完整度为</w:t>
            </w:r>
            <w:r>
              <w:rPr>
                <w:rFonts w:eastAsia="仿宋" w:cs="仿宋" w:ascii="仿宋" w:hAnsi="仿宋"/>
                <w:szCs w:val="21"/>
              </w:rPr>
              <w:t>100%</w:t>
            </w:r>
            <w:r>
              <w:rPr>
                <w:rFonts w:ascii="仿宋" w:hAnsi="仿宋" w:cs="仿宋" w:eastAsia="仿宋"/>
                <w:szCs w:val="21"/>
              </w:rPr>
              <w:t>。</w:t>
            </w:r>
          </w:p>
          <w:p>
            <w:pPr>
              <w:pStyle w:val="Normal"/>
              <w:ind w:firstLine="480"/>
              <w:jc w:val="left"/>
              <w:rPr>
                <w:rFonts w:ascii="仿宋" w:hAnsi="仿宋" w:eastAsia="仿宋" w:cs="仿宋"/>
                <w:szCs w:val="21"/>
              </w:rPr>
            </w:pPr>
            <w:r>
              <w:rPr>
                <w:rFonts w:eastAsia="仿宋" w:cs="仿宋" w:ascii="仿宋" w:hAnsi="仿宋"/>
                <w:szCs w:val="21"/>
              </w:rPr>
              <w:t>2</w:t>
            </w:r>
            <w:r>
              <w:rPr>
                <w:rFonts w:eastAsia="仿宋" w:cs="仿宋" w:ascii="仿宋" w:hAnsi="仿宋"/>
                <w:szCs w:val="21"/>
              </w:rPr>
              <w:t>.</w:t>
            </w:r>
            <w:r>
              <w:rPr>
                <w:rFonts w:ascii="仿宋" w:hAnsi="仿宋" w:cs="仿宋" w:eastAsia="仿宋"/>
                <w:szCs w:val="21"/>
              </w:rPr>
              <w:t xml:space="preserve">纹理贴图：单张纹理贴图满足 </w:t>
            </w:r>
            <w:r>
              <w:rPr>
                <w:rFonts w:eastAsia="仿宋" w:cs="仿宋" w:ascii="仿宋" w:hAnsi="仿宋"/>
                <w:szCs w:val="21"/>
              </w:rPr>
              <w:t>4096</w:t>
            </w:r>
            <w:r>
              <w:rPr>
                <w:rFonts w:eastAsia="仿宋" w:cs="仿宋" w:ascii="仿宋" w:hAnsi="仿宋"/>
                <w:szCs w:val="21"/>
              </w:rPr>
              <w:t>*</w:t>
            </w:r>
            <w:r>
              <w:rPr>
                <w:rFonts w:eastAsia="仿宋" w:cs="仿宋" w:ascii="仿宋" w:hAnsi="仿宋"/>
                <w:szCs w:val="21"/>
              </w:rPr>
              <w:t xml:space="preserve">4096 </w:t>
            </w:r>
            <w:r>
              <w:rPr>
                <w:rFonts w:ascii="仿宋" w:hAnsi="仿宋" w:cs="仿宋" w:eastAsia="仿宋"/>
                <w:szCs w:val="21"/>
              </w:rPr>
              <w:t>像素。</w:t>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件</w:t>
            </w:r>
            <w:r>
              <w:rPr>
                <w:rFonts w:eastAsia="仿宋" w:cs="仿宋" w:ascii="仿宋" w:hAnsi="仿宋"/>
                <w:szCs w:val="21"/>
              </w:rPr>
              <w:t>/</w:t>
            </w:r>
            <w:r>
              <w:rPr>
                <w:rFonts w:ascii="仿宋" w:hAnsi="仿宋" w:cs="仿宋" w:eastAsia="仿宋"/>
                <w:szCs w:val="21"/>
              </w:rPr>
              <w:t>套</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23</w:t>
            </w:r>
          </w:p>
        </w:tc>
      </w:tr>
      <w:tr>
        <w:trPr>
          <w:trHeight w:val="567"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rFonts w:ascii="仿宋" w:hAnsi="仿宋" w:eastAsia="仿宋" w:cs="仿宋"/>
                <w:szCs w:val="21"/>
              </w:rPr>
            </w:pPr>
            <w:r>
              <w:rPr>
                <w:rFonts w:eastAsia="仿宋" w:cs="仿宋" w:ascii="仿宋" w:hAnsi="仿宋"/>
                <w:szCs w:val="21"/>
              </w:rPr>
              <w:t>3</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交付成果</w:t>
            </w:r>
          </w:p>
        </w:tc>
        <w:tc>
          <w:tcPr>
            <w:tcW w:w="5244"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eastAsia="仿宋" w:cs="仿宋" w:ascii="仿宋" w:hAnsi="仿宋"/>
                <w:szCs w:val="21"/>
              </w:rPr>
              <w:t>1</w:t>
            </w:r>
            <w:r>
              <w:rPr>
                <w:rFonts w:eastAsia="仿宋" w:cs="仿宋" w:ascii="仿宋" w:hAnsi="仿宋"/>
                <w:szCs w:val="21"/>
              </w:rPr>
              <w:t>.</w:t>
            </w:r>
            <w:r>
              <w:rPr>
                <w:rFonts w:ascii="仿宋" w:hAnsi="仿宋" w:cs="仿宋" w:eastAsia="仿宋"/>
                <w:szCs w:val="21"/>
              </w:rPr>
              <w:t>采集成果：</w:t>
            </w:r>
            <w:r>
              <w:rPr>
                <w:rFonts w:eastAsia="仿宋" w:cs="仿宋" w:ascii="仿宋" w:hAnsi="仿宋"/>
                <w:szCs w:val="21"/>
              </w:rPr>
              <w:t>PLY/XYZ</w:t>
            </w:r>
            <w:r>
              <w:rPr>
                <w:rFonts w:ascii="仿宋" w:hAnsi="仿宋" w:cs="仿宋" w:eastAsia="仿宋"/>
                <w:szCs w:val="21"/>
              </w:rPr>
              <w:t>、</w:t>
            </w:r>
            <w:r>
              <w:rPr>
                <w:rFonts w:eastAsia="仿宋" w:cs="仿宋" w:ascii="仿宋" w:hAnsi="仿宋"/>
                <w:szCs w:val="21"/>
              </w:rPr>
              <w:t>OBJ/STL</w:t>
            </w:r>
            <w:r>
              <w:rPr>
                <w:rFonts w:ascii="仿宋" w:hAnsi="仿宋" w:cs="仿宋" w:eastAsia="仿宋"/>
                <w:szCs w:val="21"/>
              </w:rPr>
              <w:t>（扫描数据）；</w:t>
            </w:r>
            <w:r>
              <w:rPr>
                <w:rFonts w:eastAsia="仿宋" w:cs="仿宋" w:ascii="仿宋" w:hAnsi="仿宋"/>
                <w:szCs w:val="21"/>
              </w:rPr>
              <w:t>JPG/RAW</w:t>
            </w:r>
            <w:r>
              <w:rPr>
                <w:rFonts w:ascii="仿宋" w:hAnsi="仿宋" w:cs="仿宋" w:eastAsia="仿宋"/>
                <w:szCs w:val="21"/>
              </w:rPr>
              <w:t>（照片）；</w:t>
            </w:r>
            <w:r>
              <w:rPr>
                <w:rFonts w:eastAsia="仿宋" w:cs="仿宋" w:ascii="仿宋" w:hAnsi="仿宋"/>
                <w:szCs w:val="21"/>
              </w:rPr>
              <w:t>OBJ/STL+JPG/TIFF</w:t>
            </w:r>
            <w:r>
              <w:rPr>
                <w:rFonts w:ascii="仿宋" w:hAnsi="仿宋" w:cs="仿宋" w:eastAsia="仿宋"/>
                <w:szCs w:val="21"/>
              </w:rPr>
              <w:t>（重建模型）。</w:t>
            </w:r>
          </w:p>
          <w:p>
            <w:pPr>
              <w:pStyle w:val="Normal"/>
              <w:ind w:firstLine="480"/>
              <w:jc w:val="left"/>
              <w:rPr>
                <w:rFonts w:ascii="仿宋" w:hAnsi="仿宋" w:eastAsia="仿宋" w:cs="仿宋"/>
                <w:szCs w:val="21"/>
              </w:rPr>
            </w:pPr>
            <w:r>
              <w:rPr>
                <w:rFonts w:eastAsia="仿宋" w:cs="仿宋" w:ascii="仿宋" w:hAnsi="仿宋"/>
                <w:szCs w:val="21"/>
              </w:rPr>
              <w:t>a.</w:t>
            </w:r>
            <w:r>
              <w:rPr>
                <w:rFonts w:ascii="仿宋" w:hAnsi="仿宋" w:cs="仿宋" w:eastAsia="仿宋"/>
                <w:szCs w:val="21"/>
              </w:rPr>
              <w:t>三维扫描数据包括点云（</w:t>
            </w:r>
            <w:r>
              <w:rPr>
                <w:rFonts w:eastAsia="仿宋" w:cs="仿宋" w:ascii="仿宋" w:hAnsi="仿宋"/>
                <w:szCs w:val="21"/>
              </w:rPr>
              <w:t>PLY</w:t>
            </w:r>
            <w:r>
              <w:rPr>
                <w:rFonts w:ascii="仿宋" w:hAnsi="仿宋" w:cs="仿宋" w:eastAsia="仿宋"/>
                <w:szCs w:val="21"/>
              </w:rPr>
              <w:t>、</w:t>
            </w:r>
            <w:r>
              <w:rPr>
                <w:rFonts w:eastAsia="仿宋" w:cs="仿宋" w:ascii="仿宋" w:hAnsi="仿宋"/>
                <w:szCs w:val="21"/>
              </w:rPr>
              <w:t>XYZ</w:t>
            </w:r>
            <w:r>
              <w:rPr>
                <w:rFonts w:ascii="仿宋" w:hAnsi="仿宋" w:cs="仿宋" w:eastAsia="仿宋"/>
                <w:szCs w:val="21"/>
              </w:rPr>
              <w:t>格式）和网格模型（</w:t>
            </w:r>
            <w:r>
              <w:rPr>
                <w:rFonts w:eastAsia="仿宋" w:cs="仿宋" w:ascii="仿宋" w:hAnsi="仿宋"/>
                <w:szCs w:val="21"/>
              </w:rPr>
              <w:t>OBJ</w:t>
            </w:r>
            <w:r>
              <w:rPr>
                <w:rFonts w:ascii="仿宋" w:hAnsi="仿宋" w:cs="仿宋" w:eastAsia="仿宋"/>
                <w:szCs w:val="21"/>
              </w:rPr>
              <w:t>、</w:t>
            </w:r>
            <w:r>
              <w:rPr>
                <w:rFonts w:eastAsia="仿宋" w:cs="仿宋" w:ascii="仿宋" w:hAnsi="仿宋"/>
                <w:szCs w:val="21"/>
              </w:rPr>
              <w:t>STL</w:t>
            </w:r>
            <w:r>
              <w:rPr>
                <w:rFonts w:ascii="仿宋" w:hAnsi="仿宋" w:cs="仿宋" w:eastAsia="仿宋"/>
                <w:szCs w:val="21"/>
              </w:rPr>
              <w:t>格式），以保证数据的通用性和兼容性。</w:t>
            </w:r>
          </w:p>
          <w:p>
            <w:pPr>
              <w:pStyle w:val="Normal"/>
              <w:ind w:firstLine="480"/>
              <w:jc w:val="left"/>
              <w:rPr>
                <w:rFonts w:ascii="仿宋" w:hAnsi="仿宋" w:eastAsia="仿宋" w:cs="仿宋"/>
                <w:szCs w:val="21"/>
              </w:rPr>
            </w:pPr>
            <w:r>
              <w:rPr>
                <w:rFonts w:eastAsia="仿宋" w:cs="仿宋" w:ascii="仿宋" w:hAnsi="仿宋"/>
                <w:szCs w:val="21"/>
              </w:rPr>
              <w:t>b</w:t>
            </w:r>
            <w:r>
              <w:rPr>
                <w:rFonts w:eastAsia="仿宋" w:cs="仿宋" w:ascii="仿宋" w:hAnsi="仿宋"/>
                <w:szCs w:val="21"/>
              </w:rPr>
              <w:t>.</w:t>
            </w:r>
            <w:r>
              <w:rPr>
                <w:rFonts w:ascii="仿宋" w:hAnsi="仿宋" w:cs="仿宋" w:eastAsia="仿宋"/>
                <w:szCs w:val="21"/>
              </w:rPr>
              <w:t>色卡和摄影测量照片均提供</w:t>
            </w:r>
            <w:r>
              <w:rPr>
                <w:rFonts w:eastAsia="仿宋" w:cs="仿宋" w:ascii="仿宋" w:hAnsi="仿宋"/>
                <w:szCs w:val="21"/>
              </w:rPr>
              <w:t>JPG/RAW</w:t>
            </w:r>
            <w:r>
              <w:rPr>
                <w:rFonts w:ascii="仿宋" w:hAnsi="仿宋" w:cs="仿宋" w:eastAsia="仿宋"/>
                <w:szCs w:val="21"/>
              </w:rPr>
              <w:t>格式，以保留色彩和图像数据的原始性，便于色彩校正和图像处理。</w:t>
            </w:r>
          </w:p>
          <w:p>
            <w:pPr>
              <w:pStyle w:val="Normal"/>
              <w:ind w:firstLine="480"/>
              <w:jc w:val="left"/>
              <w:rPr>
                <w:rFonts w:ascii="仿宋" w:hAnsi="仿宋" w:eastAsia="仿宋" w:cs="仿宋"/>
                <w:szCs w:val="21"/>
              </w:rPr>
            </w:pPr>
            <w:r>
              <w:rPr>
                <w:rFonts w:eastAsia="仿宋" w:cs="仿宋" w:ascii="仿宋" w:hAnsi="仿宋"/>
                <w:szCs w:val="21"/>
              </w:rPr>
              <w:t>c</w:t>
            </w:r>
            <w:r>
              <w:rPr>
                <w:rFonts w:eastAsia="仿宋" w:cs="仿宋" w:ascii="仿宋" w:hAnsi="仿宋"/>
                <w:szCs w:val="21"/>
              </w:rPr>
              <w:t>.</w:t>
            </w:r>
            <w:r>
              <w:rPr>
                <w:rFonts w:ascii="仿宋" w:hAnsi="仿宋" w:cs="仿宋" w:eastAsia="仿宋"/>
                <w:szCs w:val="21"/>
              </w:rPr>
              <w:t>摄影测量三维重建的纹理模型采用</w:t>
            </w:r>
            <w:r>
              <w:rPr>
                <w:rFonts w:eastAsia="仿宋" w:cs="仿宋" w:ascii="仿宋" w:hAnsi="仿宋"/>
                <w:szCs w:val="21"/>
              </w:rPr>
              <w:t>OBJ/STL</w:t>
            </w:r>
            <w:r>
              <w:rPr>
                <w:rFonts w:ascii="仿宋" w:hAnsi="仿宋" w:cs="仿宋" w:eastAsia="仿宋"/>
                <w:szCs w:val="21"/>
              </w:rPr>
              <w:t>格式的网格模型，以及</w:t>
            </w:r>
            <w:r>
              <w:rPr>
                <w:rFonts w:eastAsia="仿宋" w:cs="仿宋" w:ascii="仿宋" w:hAnsi="仿宋"/>
                <w:szCs w:val="21"/>
              </w:rPr>
              <w:t>JPG/TIFF</w:t>
            </w:r>
            <w:r>
              <w:rPr>
                <w:rFonts w:ascii="仿宋" w:hAnsi="仿宋" w:cs="仿宋" w:eastAsia="仿宋"/>
                <w:szCs w:val="21"/>
              </w:rPr>
              <w:t>格式的纹理贴图，确保模型通用性和纹理质量，适应多种应用场景。</w:t>
            </w:r>
          </w:p>
          <w:p>
            <w:pPr>
              <w:pStyle w:val="Normal"/>
              <w:ind w:firstLine="480"/>
              <w:jc w:val="left"/>
              <w:rPr>
                <w:rFonts w:ascii="仿宋" w:hAnsi="仿宋" w:eastAsia="仿宋" w:cs="仿宋"/>
                <w:szCs w:val="21"/>
              </w:rPr>
            </w:pPr>
            <w:r>
              <w:rPr>
                <w:rFonts w:eastAsia="仿宋" w:cs="仿宋" w:ascii="仿宋" w:hAnsi="仿宋"/>
                <w:szCs w:val="21"/>
              </w:rPr>
              <w:t>2</w:t>
            </w:r>
            <w:r>
              <w:rPr>
                <w:rFonts w:eastAsia="仿宋" w:cs="仿宋" w:ascii="仿宋" w:hAnsi="仿宋"/>
                <w:szCs w:val="21"/>
              </w:rPr>
              <w:t>.</w:t>
            </w:r>
            <w:r>
              <w:rPr>
                <w:rFonts w:ascii="仿宋" w:hAnsi="仿宋" w:cs="仿宋" w:eastAsia="仿宋"/>
                <w:szCs w:val="21"/>
              </w:rPr>
              <w:t>加工成果：</w:t>
            </w:r>
          </w:p>
          <w:p>
            <w:pPr>
              <w:pStyle w:val="Normal"/>
              <w:ind w:firstLine="480"/>
              <w:jc w:val="left"/>
              <w:rPr>
                <w:rFonts w:ascii="仿宋" w:hAnsi="仿宋" w:eastAsia="仿宋" w:cs="仿宋"/>
                <w:szCs w:val="21"/>
              </w:rPr>
            </w:pPr>
            <w:r>
              <w:rPr>
                <w:rFonts w:eastAsia="仿宋" w:cs="仿宋" w:ascii="仿宋" w:hAnsi="仿宋"/>
                <w:szCs w:val="21"/>
              </w:rPr>
              <w:t>a</w:t>
            </w:r>
            <w:r>
              <w:rPr>
                <w:rFonts w:eastAsia="仿宋" w:cs="仿宋" w:ascii="仿宋" w:hAnsi="仿宋"/>
                <w:szCs w:val="21"/>
              </w:rPr>
              <w:t>.</w:t>
            </w:r>
            <w:r>
              <w:rPr>
                <w:rFonts w:ascii="仿宋" w:hAnsi="仿宋" w:cs="仿宋" w:eastAsia="仿宋"/>
                <w:szCs w:val="21"/>
              </w:rPr>
              <w:t>存档纹理模型（长期保存用）：网格模型格式为</w:t>
            </w:r>
            <w:r>
              <w:rPr>
                <w:rFonts w:eastAsia="仿宋" w:cs="仿宋" w:ascii="仿宋" w:hAnsi="仿宋"/>
                <w:szCs w:val="21"/>
              </w:rPr>
              <w:t>OBJ/STL</w:t>
            </w:r>
            <w:r>
              <w:rPr>
                <w:rFonts w:ascii="仿宋" w:hAnsi="仿宋" w:cs="仿宋" w:eastAsia="仿宋"/>
                <w:szCs w:val="21"/>
              </w:rPr>
              <w:t>，纹理贴图格式为</w:t>
            </w:r>
            <w:r>
              <w:rPr>
                <w:rFonts w:eastAsia="仿宋" w:cs="仿宋" w:ascii="仿宋" w:hAnsi="仿宋"/>
                <w:szCs w:val="21"/>
              </w:rPr>
              <w:t>JPG/TIFF</w:t>
            </w:r>
            <w:r>
              <w:rPr>
                <w:rFonts w:ascii="仿宋" w:hAnsi="仿宋" w:cs="仿宋" w:eastAsia="仿宋"/>
                <w:szCs w:val="21"/>
              </w:rPr>
              <w:t>，确保数据的长期保存和高质量，为文物的长期保存和未来研究提供可靠的数据支持。</w:t>
            </w:r>
          </w:p>
          <w:p>
            <w:pPr>
              <w:pStyle w:val="Normal"/>
              <w:ind w:firstLine="480"/>
              <w:jc w:val="left"/>
              <w:rPr>
                <w:rFonts w:ascii="仿宋" w:hAnsi="仿宋" w:eastAsia="仿宋" w:cs="仿宋"/>
                <w:szCs w:val="21"/>
              </w:rPr>
            </w:pPr>
            <w:r>
              <w:rPr>
                <w:rFonts w:eastAsia="仿宋" w:cs="仿宋" w:ascii="仿宋" w:hAnsi="仿宋"/>
                <w:szCs w:val="21"/>
              </w:rPr>
              <w:t>b</w:t>
            </w:r>
            <w:r>
              <w:rPr>
                <w:rFonts w:eastAsia="仿宋" w:cs="仿宋" w:ascii="仿宋" w:hAnsi="仿宋"/>
                <w:szCs w:val="21"/>
              </w:rPr>
              <w:t>.</w:t>
            </w:r>
            <w:r>
              <w:rPr>
                <w:rFonts w:ascii="仿宋" w:hAnsi="仿宋" w:cs="仿宋" w:eastAsia="仿宋"/>
                <w:szCs w:val="21"/>
              </w:rPr>
              <w:t>高网格面纹理模型（科研和数字修复用）：网格模型格式为</w:t>
            </w:r>
            <w:r>
              <w:rPr>
                <w:rFonts w:eastAsia="仿宋" w:cs="仿宋" w:ascii="仿宋" w:hAnsi="仿宋"/>
                <w:szCs w:val="21"/>
              </w:rPr>
              <w:t>OBJ/STL</w:t>
            </w:r>
            <w:r>
              <w:rPr>
                <w:rFonts w:ascii="仿宋" w:hAnsi="仿宋" w:cs="仿宋" w:eastAsia="仿宋"/>
                <w:szCs w:val="21"/>
              </w:rPr>
              <w:t>，纹理贴图格式为</w:t>
            </w:r>
            <w:r>
              <w:rPr>
                <w:rFonts w:eastAsia="仿宋" w:cs="仿宋" w:ascii="仿宋" w:hAnsi="仿宋"/>
                <w:szCs w:val="21"/>
              </w:rPr>
              <w:t>JPG/TIFF</w:t>
            </w:r>
            <w:r>
              <w:rPr>
                <w:rFonts w:ascii="仿宋" w:hAnsi="仿宋" w:cs="仿宋" w:eastAsia="仿宋"/>
                <w:szCs w:val="21"/>
              </w:rPr>
              <w:t>。</w:t>
            </w:r>
            <w:r>
              <w:rPr>
                <w:rFonts w:eastAsia="仿宋" w:cs="仿宋" w:ascii="仿宋" w:hAnsi="仿宋"/>
                <w:szCs w:val="21"/>
              </w:rPr>
              <w:br/>
            </w:r>
            <w:r>
              <w:rPr>
                <w:rFonts w:eastAsia="仿宋" w:cs="仿宋" w:ascii="仿宋" w:hAnsi="仿宋"/>
                <w:szCs w:val="21"/>
              </w:rPr>
              <w:t xml:space="preserve">    c</w:t>
            </w:r>
            <w:r>
              <w:rPr>
                <w:rFonts w:eastAsia="仿宋" w:cs="仿宋" w:ascii="仿宋" w:hAnsi="仿宋"/>
                <w:szCs w:val="21"/>
              </w:rPr>
              <w:t>.</w:t>
            </w:r>
            <w:r>
              <w:rPr>
                <w:rFonts w:ascii="仿宋" w:hAnsi="仿宋" w:cs="仿宋" w:eastAsia="仿宋"/>
                <w:szCs w:val="21"/>
              </w:rPr>
              <w:t>低网格面纹理模型（展示和传播用）：网格模型格式为</w:t>
            </w:r>
            <w:r>
              <w:rPr>
                <w:rFonts w:eastAsia="仿宋" w:cs="仿宋" w:ascii="仿宋" w:hAnsi="仿宋"/>
                <w:szCs w:val="21"/>
              </w:rPr>
              <w:t>OBJ/STL</w:t>
            </w:r>
            <w:r>
              <w:rPr>
                <w:rFonts w:ascii="仿宋" w:hAnsi="仿宋" w:cs="仿宋" w:eastAsia="仿宋"/>
                <w:szCs w:val="21"/>
              </w:rPr>
              <w:t>，纹理贴图格式为</w:t>
            </w:r>
            <w:r>
              <w:rPr>
                <w:rFonts w:eastAsia="仿宋" w:cs="仿宋" w:ascii="仿宋" w:hAnsi="仿宋"/>
                <w:szCs w:val="21"/>
              </w:rPr>
              <w:t>JPG/TIFF</w:t>
            </w:r>
            <w:r>
              <w:rPr>
                <w:rFonts w:ascii="仿宋" w:hAnsi="仿宋" w:cs="仿宋" w:eastAsia="仿宋"/>
                <w:szCs w:val="21"/>
              </w:rPr>
              <w:t>，法线贴图格式为</w:t>
            </w:r>
            <w:r>
              <w:rPr>
                <w:rFonts w:eastAsia="仿宋" w:cs="仿宋" w:ascii="仿宋" w:hAnsi="仿宋"/>
                <w:szCs w:val="21"/>
              </w:rPr>
              <w:t>PNG/JPG</w:t>
            </w:r>
            <w:r>
              <w:rPr>
                <w:rFonts w:ascii="仿宋" w:hAnsi="仿宋" w:cs="仿宋" w:eastAsia="仿宋"/>
                <w:szCs w:val="21"/>
              </w:rPr>
              <w:t>。</w:t>
            </w:r>
          </w:p>
          <w:p>
            <w:pPr>
              <w:pStyle w:val="Normal"/>
              <w:ind w:firstLine="480"/>
              <w:jc w:val="left"/>
              <w:rPr>
                <w:rFonts w:ascii="仿宋" w:hAnsi="仿宋" w:eastAsia="仿宋" w:cs="仿宋"/>
                <w:szCs w:val="21"/>
              </w:rPr>
            </w:pPr>
            <w:r>
              <w:rPr>
                <w:rFonts w:eastAsia="仿宋" w:cs="仿宋" w:ascii="仿宋" w:hAnsi="仿宋"/>
                <w:szCs w:val="21"/>
              </w:rPr>
              <w:t>3.</w:t>
            </w:r>
            <w:r>
              <w:rPr>
                <w:rFonts w:ascii="仿宋" w:hAnsi="仿宋" w:cs="仿宋" w:eastAsia="仿宋"/>
                <w:szCs w:val="21"/>
              </w:rPr>
              <w:t>文档要求：采集现场记录、采集成果检查记录、加工记录、加工成果检查记录等，格式为</w:t>
            </w:r>
            <w:r>
              <w:rPr>
                <w:rFonts w:eastAsia="仿宋" w:cs="仿宋" w:ascii="仿宋" w:hAnsi="仿宋"/>
                <w:szCs w:val="21"/>
              </w:rPr>
              <w:t>PDF</w:t>
            </w:r>
            <w:r>
              <w:rPr>
                <w:rFonts w:ascii="仿宋" w:hAnsi="仿宋" w:cs="仿宋" w:eastAsia="仿宋"/>
                <w:szCs w:val="21"/>
              </w:rPr>
              <w:t>，确保项目过程的详细记录和可追溯性，为日后的数据管理和项目评估提供依据；技术方案；质检报告；成果数据硬盘。</w:t>
            </w:r>
          </w:p>
        </w:tc>
        <w:tc>
          <w:tcPr>
            <w:tcW w:w="77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件</w:t>
            </w:r>
            <w:r>
              <w:rPr>
                <w:rFonts w:eastAsia="仿宋" w:cs="仿宋" w:ascii="仿宋" w:hAnsi="仿宋"/>
                <w:szCs w:val="21"/>
              </w:rPr>
              <w:t>/</w:t>
            </w:r>
            <w:r>
              <w:rPr>
                <w:rFonts w:ascii="仿宋" w:hAnsi="仿宋" w:cs="仿宋" w:eastAsia="仿宋"/>
                <w:szCs w:val="21"/>
              </w:rPr>
              <w:t>套</w:t>
            </w:r>
          </w:p>
        </w:tc>
        <w:tc>
          <w:tcPr>
            <w:tcW w:w="712"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23</w:t>
            </w:r>
          </w:p>
        </w:tc>
      </w:tr>
    </w:tbl>
    <w:p>
      <w:pPr>
        <w:pStyle w:val="Normal"/>
        <w:ind w:firstLine="420"/>
        <w:rPr/>
      </w:pPr>
      <w:r>
        <w:rPr/>
      </w:r>
    </w:p>
    <w:p>
      <w:pPr>
        <w:pStyle w:val="Normal"/>
        <w:spacing w:lineRule="auto" w:line="360"/>
        <w:ind w:firstLine="480"/>
        <w:rPr>
          <w:rFonts w:ascii="宋体;SimSun" w:hAnsi="宋体;SimSun" w:cs="宋体;SimSun"/>
          <w:sz w:val="24"/>
          <w:szCs w:val="24"/>
        </w:rPr>
      </w:pPr>
      <w:r>
        <w:rPr>
          <w:rFonts w:cs="宋体;SimSun" w:ascii="宋体;SimSun" w:hAnsi="宋体;SimSun"/>
          <w:sz w:val="24"/>
          <w:szCs w:val="24"/>
        </w:rPr>
        <w:t>2.2.2.</w:t>
      </w:r>
      <w:r>
        <w:rPr>
          <w:rFonts w:ascii="宋体;SimSun" w:hAnsi="宋体;SimSun" w:cs="宋体;SimSun"/>
          <w:sz w:val="24"/>
          <w:szCs w:val="24"/>
        </w:rPr>
        <w:t>馆藏文物数字资产档案库</w:t>
      </w:r>
    </w:p>
    <w:p>
      <w:pPr>
        <w:pStyle w:val="Normal"/>
        <w:spacing w:lineRule="auto" w:line="360"/>
        <w:ind w:firstLine="480"/>
        <w:rPr>
          <w:rFonts w:cs="宋体;SimSun"/>
        </w:rPr>
      </w:pPr>
      <w:r>
        <w:rPr>
          <w:rFonts w:ascii="宋体;SimSun" w:hAnsi="宋体;SimSun" w:cs="宋体;SimSun"/>
          <w:sz w:val="24"/>
          <w:szCs w:val="24"/>
        </w:rPr>
        <w:t>基于洛阳隋唐大运河文化博物馆的数字化战略需求，实现本馆文物数字资产的标准化、智能化，数字资产档案库仅供单位内部查阅、共享，用于整理、分析、研究文物及文献资料使用。成果交付前须进行全流程测试（含压力测试、格式兼容性测试、漏洞扫描等）。</w:t>
      </w:r>
    </w:p>
    <w:tbl>
      <w:tblPr>
        <w:tblW w:w="8385" w:type="dxa"/>
        <w:jc w:val="left"/>
        <w:tblInd w:w="0" w:type="dxa"/>
        <w:tblLayout w:type="fixed"/>
        <w:tblCellMar>
          <w:top w:w="0" w:type="dxa"/>
          <w:left w:w="108" w:type="dxa"/>
          <w:bottom w:w="0" w:type="dxa"/>
          <w:right w:w="108" w:type="dxa"/>
        </w:tblCellMar>
      </w:tblPr>
      <w:tblGrid>
        <w:gridCol w:w="671"/>
        <w:gridCol w:w="884"/>
        <w:gridCol w:w="5103"/>
        <w:gridCol w:w="850"/>
        <w:gridCol w:w="877"/>
      </w:tblGrid>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序号</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分项</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技术要求和交付成果</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单位</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数量</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ind w:firstLine="210"/>
              <w:rPr>
                <w:rFonts w:ascii="仿宋" w:hAnsi="仿宋" w:eastAsia="仿宋" w:cs="仿宋"/>
                <w:szCs w:val="21"/>
              </w:rPr>
            </w:pPr>
            <w:r>
              <w:rPr>
                <w:rFonts w:eastAsia="仿宋" w:cs="仿宋" w:ascii="仿宋" w:hAnsi="仿宋"/>
                <w:szCs w:val="21"/>
              </w:rPr>
              <w:t>1</w:t>
            </w:r>
          </w:p>
        </w:tc>
        <w:tc>
          <w:tcPr>
            <w:tcW w:w="5987" w:type="dxa"/>
            <w:gridSpan w:val="2"/>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软件开发</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1.1</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核心框架</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eastAsia="仿宋" w:cs="仿宋" w:ascii="仿宋" w:hAnsi="仿宋"/>
                <w:szCs w:val="21"/>
              </w:rPr>
              <w:t>B/S</w:t>
            </w:r>
            <w:r>
              <w:rPr>
                <w:rFonts w:ascii="仿宋" w:hAnsi="仿宋" w:cs="仿宋" w:eastAsia="仿宋"/>
                <w:szCs w:val="21"/>
              </w:rPr>
              <w:t>架构：支持的浏览器内核包括</w:t>
            </w:r>
            <w:r>
              <w:rPr>
                <w:rFonts w:eastAsia="仿宋" w:cs="仿宋" w:ascii="仿宋" w:hAnsi="仿宋"/>
                <w:szCs w:val="21"/>
              </w:rPr>
              <w:t>Trident/Webkit/Blink/Chrome</w:t>
            </w:r>
            <w:r>
              <w:rPr>
                <w:rFonts w:ascii="仿宋" w:hAnsi="仿宋" w:cs="仿宋" w:eastAsia="仿宋"/>
                <w:szCs w:val="21"/>
              </w:rPr>
              <w:t>等。</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1.2</w:t>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ind w:firstLine="480"/>
              <w:jc w:val="center"/>
              <w:rPr>
                <w:rFonts w:ascii="仿宋" w:hAnsi="仿宋" w:eastAsia="仿宋" w:cs="仿宋"/>
                <w:szCs w:val="21"/>
              </w:rPr>
            </w:pPr>
            <w:r>
              <w:rPr>
                <w:rFonts w:eastAsia="仿宋" w:cs="仿宋" w:ascii="仿宋" w:hAnsi="仿宋"/>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安全审计：操作日志</w:t>
            </w:r>
            <w:r>
              <w:rPr>
                <w:rFonts w:eastAsia="仿宋" w:cs="仿宋" w:ascii="仿宋" w:hAnsi="仿宋"/>
                <w:szCs w:val="21"/>
              </w:rPr>
              <w:t>IP</w:t>
            </w:r>
            <w:r>
              <w:rPr>
                <w:rFonts w:ascii="仿宋" w:hAnsi="仿宋" w:cs="仿宋" w:eastAsia="仿宋"/>
                <w:szCs w:val="21"/>
              </w:rPr>
              <w:t>追踪、修改留痕。</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1.3</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局域网部署</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将源码通过</w:t>
            </w:r>
            <w:r>
              <w:rPr>
                <w:rFonts w:eastAsia="仿宋" w:cs="仿宋" w:ascii="仿宋" w:hAnsi="仿宋"/>
                <w:szCs w:val="21"/>
              </w:rPr>
              <w:t>web</w:t>
            </w:r>
            <w:r>
              <w:rPr>
                <w:rFonts w:ascii="仿宋" w:hAnsi="仿宋" w:cs="仿宋" w:eastAsia="仿宋"/>
                <w:szCs w:val="21"/>
              </w:rPr>
              <w:t>应用服务部署至局域网中的服务器中，在局域网中的所有计算机均可以通过指定</w:t>
            </w:r>
            <w:r>
              <w:rPr>
                <w:rFonts w:eastAsia="仿宋" w:cs="仿宋" w:ascii="仿宋" w:hAnsi="仿宋"/>
                <w:szCs w:val="21"/>
              </w:rPr>
              <w:t>ip</w:t>
            </w:r>
            <w:r>
              <w:rPr>
                <w:rFonts w:ascii="仿宋" w:hAnsi="仿宋" w:cs="仿宋" w:eastAsia="仿宋"/>
                <w:szCs w:val="21"/>
              </w:rPr>
              <w:t>地址，通过用户登录使用。</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1.4</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权限管理</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多角色权限：角色分级（管理员</w:t>
            </w:r>
            <w:r>
              <w:rPr>
                <w:rFonts w:eastAsia="仿宋" w:cs="仿宋" w:ascii="仿宋" w:hAnsi="仿宋"/>
                <w:szCs w:val="21"/>
              </w:rPr>
              <w:t>/</w:t>
            </w:r>
            <w:r>
              <w:rPr>
                <w:rFonts w:ascii="仿宋" w:hAnsi="仿宋" w:cs="仿宋" w:eastAsia="仿宋"/>
                <w:szCs w:val="21"/>
              </w:rPr>
              <w:t>其他工作人员）、细粒度权限配置（增删改查</w:t>
            </w:r>
            <w:r>
              <w:rPr>
                <w:rFonts w:eastAsia="仿宋" w:cs="仿宋" w:ascii="仿宋" w:hAnsi="仿宋"/>
                <w:szCs w:val="21"/>
              </w:rPr>
              <w:t>/</w:t>
            </w:r>
            <w:r>
              <w:rPr>
                <w:rFonts w:ascii="仿宋" w:hAnsi="仿宋" w:cs="仿宋" w:eastAsia="仿宋"/>
                <w:szCs w:val="21"/>
              </w:rPr>
              <w:t>下载）。</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1.5</w:t>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ind w:firstLine="480"/>
              <w:jc w:val="center"/>
              <w:rPr>
                <w:rFonts w:ascii="仿宋" w:hAnsi="仿宋" w:eastAsia="仿宋" w:cs="仿宋"/>
                <w:szCs w:val="21"/>
              </w:rPr>
            </w:pPr>
            <w:r>
              <w:rPr>
                <w:rFonts w:eastAsia="仿宋" w:cs="仿宋" w:ascii="仿宋" w:hAnsi="仿宋"/>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操作日志模块：全操作记录（含修改前后数据对比）、日志检索与导出。</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1.6</w:t>
            </w:r>
          </w:p>
        </w:tc>
        <w:tc>
          <w:tcPr>
            <w:tcW w:w="884" w:type="dxa"/>
            <w:vMerge w:val="restart"/>
            <w:tcBorders>
              <w:top w:val="single" w:sz="4" w:space="0" w:color="000000"/>
              <w:left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数据管理</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可导入已有文物电子账册信息，可上传已有二维、三维文物数据。</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1.7</w:t>
            </w:r>
          </w:p>
        </w:tc>
        <w:tc>
          <w:tcPr>
            <w:tcW w:w="884" w:type="dxa"/>
            <w:vMerge w:val="continue"/>
            <w:tcBorders>
              <w:top w:val="single" w:sz="4" w:space="0" w:color="000000"/>
              <w:left w:val="single" w:sz="4" w:space="0" w:color="000000"/>
              <w:right w:val="single" w:sz="4" w:space="0" w:color="000000"/>
            </w:tcBorders>
            <w:vAlign w:val="center"/>
          </w:tcPr>
          <w:p>
            <w:pPr>
              <w:pStyle w:val="Normal"/>
              <w:snapToGrid w:val="false"/>
              <w:ind w:firstLine="480"/>
              <w:jc w:val="center"/>
              <w:rPr>
                <w:rFonts w:ascii="仿宋" w:hAnsi="仿宋" w:eastAsia="仿宋" w:cs="仿宋"/>
                <w:szCs w:val="21"/>
              </w:rPr>
            </w:pPr>
            <w:r>
              <w:rPr>
                <w:rFonts w:eastAsia="仿宋" w:cs="仿宋" w:ascii="仿宋" w:hAnsi="仿宋"/>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二维数据引擎：</w:t>
            </w:r>
            <w:r>
              <w:rPr>
                <w:rFonts w:eastAsia="仿宋" w:cs="仿宋" w:ascii="仿宋" w:hAnsi="仿宋"/>
                <w:szCs w:val="21"/>
              </w:rPr>
              <w:t>TIFF/JPEG</w:t>
            </w:r>
            <w:r>
              <w:rPr>
                <w:rFonts w:ascii="仿宋" w:hAnsi="仿宋" w:cs="仿宋" w:eastAsia="仿宋"/>
                <w:szCs w:val="21"/>
              </w:rPr>
              <w:t>上传解析、元数据提取（尺寸</w:t>
            </w:r>
            <w:r>
              <w:rPr>
                <w:rFonts w:eastAsia="仿宋" w:cs="仿宋" w:ascii="仿宋" w:hAnsi="仿宋"/>
                <w:szCs w:val="21"/>
              </w:rPr>
              <w:t>/</w:t>
            </w:r>
            <w:r>
              <w:rPr>
                <w:rFonts w:ascii="仿宋" w:hAnsi="仿宋" w:cs="仿宋" w:eastAsia="仿宋"/>
                <w:szCs w:val="21"/>
              </w:rPr>
              <w:t>色彩）。</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1.8</w:t>
            </w:r>
          </w:p>
        </w:tc>
        <w:tc>
          <w:tcPr>
            <w:tcW w:w="884" w:type="dxa"/>
            <w:vMerge w:val="continue"/>
            <w:tcBorders>
              <w:top w:val="single" w:sz="4" w:space="0" w:color="000000"/>
              <w:left w:val="single" w:sz="4" w:space="0" w:color="000000"/>
              <w:right w:val="single" w:sz="4" w:space="0" w:color="000000"/>
            </w:tcBorders>
            <w:vAlign w:val="center"/>
          </w:tcPr>
          <w:p>
            <w:pPr>
              <w:pStyle w:val="Normal"/>
              <w:snapToGrid w:val="false"/>
              <w:ind w:firstLine="480"/>
              <w:jc w:val="center"/>
              <w:rPr>
                <w:rFonts w:ascii="仿宋" w:hAnsi="仿宋" w:eastAsia="仿宋" w:cs="仿宋"/>
                <w:szCs w:val="21"/>
              </w:rPr>
            </w:pPr>
            <w:r>
              <w:rPr>
                <w:rFonts w:eastAsia="仿宋" w:cs="仿宋" w:ascii="仿宋" w:hAnsi="仿宋"/>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三维数据引擎：解析</w:t>
            </w:r>
            <w:r>
              <w:rPr>
                <w:rFonts w:eastAsia="仿宋" w:cs="仿宋" w:ascii="仿宋" w:hAnsi="仿宋"/>
                <w:szCs w:val="21"/>
              </w:rPr>
              <w:t>OBJ/STL/PLY</w:t>
            </w:r>
            <w:r>
              <w:rPr>
                <w:rFonts w:ascii="仿宋" w:hAnsi="仿宋" w:cs="仿宋" w:eastAsia="仿宋"/>
                <w:szCs w:val="21"/>
              </w:rPr>
              <w:t>格式，支持</w:t>
            </w:r>
            <w:r>
              <w:rPr>
                <w:rFonts w:eastAsia="仿宋" w:cs="仿宋" w:ascii="仿宋" w:hAnsi="仿宋"/>
                <w:szCs w:val="21"/>
              </w:rPr>
              <w:t>LOD</w:t>
            </w:r>
            <w:r>
              <w:rPr>
                <w:rFonts w:ascii="仿宋" w:hAnsi="仿宋" w:cs="仿宋" w:eastAsia="仿宋"/>
                <w:szCs w:val="21"/>
              </w:rPr>
              <w:t>动态加载。</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1.9</w:t>
            </w:r>
          </w:p>
        </w:tc>
        <w:tc>
          <w:tcPr>
            <w:tcW w:w="884" w:type="dxa"/>
            <w:vMerge w:val="restart"/>
            <w:tcBorders>
              <w:top w:val="single" w:sz="4" w:space="0" w:color="000000"/>
              <w:left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可视化与交互</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20"/>
              <w:rPr>
                <w:rFonts w:ascii="宋体;SimSun" w:hAnsi="宋体;SimSun" w:cs="宋体;SimSun"/>
                <w:color w:val="000000"/>
                <w:spacing w:val="-20"/>
              </w:rPr>
            </w:pPr>
            <w:r>
              <w:rPr>
                <w:rFonts w:ascii="仿宋" w:hAnsi="仿宋" w:cs="仿宋" w:eastAsia="仿宋"/>
                <w:color w:val="000000"/>
                <w:szCs w:val="21"/>
              </w:rPr>
              <w:t>支持浏览器端在线查看文物二维图像和三维模型。</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eastAsia="仿宋" w:cs="仿宋" w:ascii="仿宋" w:hAnsi="仿宋"/>
                <w:color w:val="000000"/>
                <w:szCs w:val="21"/>
              </w:rPr>
              <w:t>1.10</w:t>
            </w:r>
          </w:p>
        </w:tc>
        <w:tc>
          <w:tcPr>
            <w:tcW w:w="884" w:type="dxa"/>
            <w:vMerge w:val="continue"/>
            <w:tcBorders>
              <w:top w:val="single" w:sz="4" w:space="0" w:color="000000"/>
              <w:left w:val="single" w:sz="4" w:space="0" w:color="000000"/>
              <w:right w:val="single" w:sz="4" w:space="0" w:color="000000"/>
            </w:tcBorders>
            <w:vAlign w:val="center"/>
          </w:tcPr>
          <w:p>
            <w:pPr>
              <w:pStyle w:val="Normal"/>
              <w:snapToGrid w:val="false"/>
              <w:ind w:firstLine="480"/>
              <w:jc w:val="center"/>
              <w:rPr>
                <w:rFonts w:ascii="仿宋" w:hAnsi="仿宋" w:eastAsia="仿宋" w:cs="仿宋"/>
                <w:color w:val="000000"/>
                <w:szCs w:val="21"/>
                <w:highlight w:val="none"/>
              </w:rPr>
            </w:pPr>
            <w:r>
              <w:rPr>
                <w:rFonts w:eastAsia="仿宋" w:cs="仿宋" w:ascii="仿宋" w:hAnsi="仿宋"/>
                <w:color w:val="000000"/>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320"/>
              <w:rPr>
                <w:rFonts w:ascii="仿宋" w:hAnsi="仿宋" w:eastAsia="仿宋" w:cs="仿宋"/>
                <w:color w:val="000000"/>
                <w:szCs w:val="21"/>
                <w:highlight w:val="none"/>
              </w:rPr>
            </w:pPr>
            <w:r>
              <w:rPr>
                <w:rFonts w:ascii="仿宋" w:hAnsi="仿宋" w:cs="仿宋" w:eastAsia="仿宋"/>
                <w:color w:val="000000"/>
                <w:szCs w:val="21"/>
              </w:rPr>
              <w:t>三维可视化引擎：基于</w:t>
            </w:r>
            <w:r>
              <w:rPr>
                <w:rFonts w:eastAsia="仿宋" w:cs="仿宋" w:ascii="仿宋" w:hAnsi="仿宋"/>
                <w:color w:val="000000"/>
                <w:szCs w:val="21"/>
              </w:rPr>
              <w:t>WebGL</w:t>
            </w:r>
            <w:r>
              <w:rPr>
                <w:rFonts w:ascii="仿宋" w:hAnsi="仿宋" w:cs="仿宋" w:eastAsia="仿宋"/>
                <w:color w:val="000000"/>
                <w:szCs w:val="21"/>
              </w:rPr>
              <w:t>的点云</w:t>
            </w:r>
            <w:r>
              <w:rPr>
                <w:rFonts w:eastAsia="仿宋" w:cs="仿宋" w:ascii="仿宋" w:hAnsi="仿宋"/>
                <w:color w:val="000000"/>
                <w:szCs w:val="21"/>
              </w:rPr>
              <w:t>/</w:t>
            </w:r>
            <w:r>
              <w:rPr>
                <w:rFonts w:ascii="仿宋" w:hAnsi="仿宋" w:cs="仿宋" w:eastAsia="仿宋"/>
                <w:color w:val="000000"/>
                <w:szCs w:val="21"/>
              </w:rPr>
              <w:t>网格模型渲染，支持旋转</w:t>
            </w:r>
            <w:r>
              <w:rPr>
                <w:rFonts w:eastAsia="仿宋" w:cs="仿宋" w:ascii="仿宋" w:hAnsi="仿宋"/>
                <w:color w:val="000000"/>
                <w:szCs w:val="21"/>
              </w:rPr>
              <w:t>/</w:t>
            </w:r>
            <w:r>
              <w:rPr>
                <w:rFonts w:ascii="仿宋" w:hAnsi="仿宋" w:cs="仿宋" w:eastAsia="仿宋"/>
                <w:color w:val="000000"/>
                <w:szCs w:val="21"/>
              </w:rPr>
              <w:t>缩放</w:t>
            </w:r>
            <w:r>
              <w:rPr>
                <w:rFonts w:eastAsia="仿宋" w:cs="仿宋" w:ascii="仿宋" w:hAnsi="仿宋"/>
                <w:color w:val="000000"/>
                <w:szCs w:val="21"/>
              </w:rPr>
              <w:t>/</w:t>
            </w:r>
            <w:r>
              <w:rPr>
                <w:rFonts w:ascii="仿宋" w:hAnsi="仿宋" w:cs="仿宋" w:eastAsia="仿宋"/>
                <w:color w:val="000000"/>
                <w:szCs w:val="21"/>
              </w:rPr>
              <w:t>剖面分析</w:t>
            </w:r>
            <w:r>
              <w:rPr>
                <w:rFonts w:eastAsia="仿宋" w:cs="仿宋" w:ascii="仿宋" w:hAnsi="仿宋"/>
                <w:color w:val="000000"/>
                <w:szCs w:val="21"/>
              </w:rPr>
              <w:t>/</w:t>
            </w:r>
            <w:r>
              <w:rPr>
                <w:rFonts w:ascii="仿宋" w:hAnsi="仿宋" w:cs="仿宋" w:eastAsia="仿宋"/>
                <w:color w:val="000000"/>
                <w:szCs w:val="21"/>
              </w:rPr>
              <w:t>模型尺寸测量</w:t>
            </w:r>
            <w:r>
              <w:rPr>
                <w:rFonts w:ascii="仿宋" w:hAnsi="仿宋" w:cs="仿宋" w:eastAsia="仿宋"/>
                <w:b/>
                <w:color w:val="000000"/>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1.11</w:t>
            </w:r>
          </w:p>
        </w:tc>
        <w:tc>
          <w:tcPr>
            <w:tcW w:w="884" w:type="dxa"/>
            <w:vMerge w:val="continue"/>
            <w:tcBorders>
              <w:top w:val="single" w:sz="4" w:space="0" w:color="000000"/>
              <w:left w:val="single" w:sz="4" w:space="0" w:color="000000"/>
              <w:right w:val="single" w:sz="4" w:space="0" w:color="000000"/>
            </w:tcBorders>
            <w:vAlign w:val="center"/>
          </w:tcPr>
          <w:p>
            <w:pPr>
              <w:pStyle w:val="Normal"/>
              <w:snapToGrid w:val="false"/>
              <w:ind w:firstLine="480"/>
              <w:jc w:val="center"/>
              <w:rPr>
                <w:rFonts w:ascii="仿宋" w:hAnsi="仿宋" w:eastAsia="仿宋" w:cs="仿宋"/>
                <w:szCs w:val="21"/>
              </w:rPr>
            </w:pPr>
            <w:r>
              <w:rPr>
                <w:rFonts w:eastAsia="仿宋" w:cs="仿宋" w:ascii="仿宋" w:hAnsi="仿宋"/>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数据分析看板：动态图表（藏品年代分布</w:t>
            </w:r>
            <w:r>
              <w:rPr>
                <w:rFonts w:eastAsia="仿宋" w:cs="仿宋" w:ascii="仿宋" w:hAnsi="仿宋"/>
                <w:szCs w:val="21"/>
              </w:rPr>
              <w:t>/</w:t>
            </w:r>
            <w:r>
              <w:rPr>
                <w:rFonts w:ascii="仿宋" w:hAnsi="仿宋" w:cs="仿宋" w:eastAsia="仿宋"/>
                <w:szCs w:val="21"/>
              </w:rPr>
              <w:t>完残统计等）、自定义筛选导出</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1.12</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资源库</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学术文献管理：书籍</w:t>
            </w:r>
            <w:r>
              <w:rPr>
                <w:rFonts w:eastAsia="仿宋" w:cs="仿宋" w:ascii="仿宋" w:hAnsi="仿宋"/>
                <w:szCs w:val="21"/>
              </w:rPr>
              <w:t>/</w:t>
            </w:r>
            <w:r>
              <w:rPr>
                <w:rFonts w:ascii="仿宋" w:hAnsi="仿宋" w:cs="仿宋" w:eastAsia="仿宋"/>
                <w:szCs w:val="21"/>
              </w:rPr>
              <w:t>论文</w:t>
            </w:r>
            <w:r>
              <w:rPr>
                <w:rFonts w:eastAsia="仿宋" w:cs="仿宋" w:ascii="仿宋" w:hAnsi="仿宋"/>
                <w:szCs w:val="21"/>
              </w:rPr>
              <w:t>/</w:t>
            </w:r>
            <w:r>
              <w:rPr>
                <w:rFonts w:ascii="仿宋" w:hAnsi="仿宋" w:cs="仿宋" w:eastAsia="仿宋"/>
                <w:szCs w:val="21"/>
              </w:rPr>
              <w:t>修复报告</w:t>
            </w:r>
            <w:r>
              <w:rPr>
                <w:rFonts w:eastAsia="仿宋" w:cs="仿宋" w:ascii="仿宋" w:hAnsi="仿宋"/>
                <w:szCs w:val="21"/>
              </w:rPr>
              <w:t>/</w:t>
            </w:r>
            <w:r>
              <w:rPr>
                <w:rFonts w:ascii="仿宋" w:hAnsi="仿宋" w:cs="仿宋" w:eastAsia="仿宋"/>
                <w:szCs w:val="21"/>
              </w:rPr>
              <w:t>展览档案等图文、音视频资料上传、存储、下载、全文检索。</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1.13</w:t>
            </w:r>
          </w:p>
        </w:tc>
        <w:tc>
          <w:tcPr>
            <w:tcW w:w="8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ind w:firstLine="480"/>
              <w:jc w:val="center"/>
              <w:rPr>
                <w:rFonts w:ascii="仿宋" w:hAnsi="仿宋" w:eastAsia="仿宋" w:cs="仿宋"/>
                <w:szCs w:val="21"/>
              </w:rPr>
            </w:pPr>
            <w:r>
              <w:rPr>
                <w:rFonts w:eastAsia="仿宋" w:cs="仿宋" w:ascii="仿宋" w:hAnsi="仿宋"/>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纸本资料数字档案（</w:t>
            </w:r>
            <w:r>
              <w:rPr>
                <w:rFonts w:eastAsia="仿宋" w:cs="仿宋" w:ascii="仿宋" w:hAnsi="仿宋"/>
                <w:szCs w:val="21"/>
              </w:rPr>
              <w:t>WORD</w:t>
            </w:r>
            <w:r>
              <w:rPr>
                <w:rFonts w:eastAsia="仿宋" w:cs="仿宋" w:ascii="仿宋" w:hAnsi="仿宋"/>
                <w:szCs w:val="21"/>
              </w:rPr>
              <w:t>/</w:t>
            </w:r>
            <w:r>
              <w:rPr>
                <w:rFonts w:eastAsia="仿宋" w:cs="仿宋" w:ascii="仿宋" w:hAnsi="仿宋"/>
                <w:szCs w:val="21"/>
              </w:rPr>
              <w:t>PDF</w:t>
            </w:r>
            <w:r>
              <w:rPr>
                <w:rFonts w:eastAsia="仿宋" w:cs="仿宋" w:ascii="仿宋" w:hAnsi="仿宋"/>
                <w:szCs w:val="21"/>
              </w:rPr>
              <w:t>,</w:t>
            </w:r>
            <w:r>
              <w:rPr>
                <w:rFonts w:ascii="仿宋" w:hAnsi="仿宋" w:cs="仿宋" w:eastAsia="仿宋"/>
                <w:szCs w:val="21"/>
              </w:rPr>
              <w:t>含</w:t>
            </w:r>
            <w:r>
              <w:rPr>
                <w:rFonts w:eastAsia="仿宋" w:cs="仿宋" w:ascii="仿宋" w:hAnsi="仿宋"/>
                <w:szCs w:val="21"/>
              </w:rPr>
              <w:t>OCR+</w:t>
            </w:r>
            <w:r>
              <w:rPr>
                <w:rFonts w:ascii="仿宋" w:hAnsi="仿宋" w:cs="仿宋" w:eastAsia="仿宋"/>
                <w:szCs w:val="21"/>
              </w:rPr>
              <w:t>元数据指引</w:t>
            </w:r>
            <w:r>
              <w:rPr>
                <w:rFonts w:ascii="仿宋" w:hAnsi="仿宋" w:cs="仿宋" w:eastAsia="仿宋"/>
                <w:szCs w:val="21"/>
              </w:rPr>
              <w:t>）制作。</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册</w:t>
            </w:r>
            <w:r>
              <w:rPr>
                <w:rFonts w:eastAsia="仿宋" w:cs="仿宋" w:ascii="仿宋" w:hAnsi="仿宋"/>
                <w:szCs w:val="21"/>
              </w:rPr>
              <w:t>/</w:t>
            </w:r>
            <w:r>
              <w:rPr>
                <w:rFonts w:ascii="仿宋" w:hAnsi="仿宋" w:cs="仿宋" w:eastAsia="仿宋"/>
                <w:szCs w:val="21"/>
              </w:rPr>
              <w:t>份</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w:t>
            </w:r>
            <w:r>
              <w:rPr>
                <w:rFonts w:eastAsia="仿宋" w:cs="仿宋" w:ascii="仿宋" w:hAnsi="仿宋"/>
                <w:szCs w:val="21"/>
              </w:rPr>
              <w:t>1000</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1.14</w:t>
            </w:r>
          </w:p>
        </w:tc>
        <w:tc>
          <w:tcPr>
            <w:tcW w:w="884" w:type="dxa"/>
            <w:vMerge w:val="restart"/>
            <w:tcBorders>
              <w:top w:val="single" w:sz="4" w:space="0" w:color="000000"/>
              <w:left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辅助功能</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数据导出与打印：</w:t>
            </w:r>
            <w:r>
              <w:rPr>
                <w:rFonts w:eastAsia="仿宋" w:cs="仿宋" w:ascii="仿宋" w:hAnsi="仿宋"/>
                <w:szCs w:val="21"/>
              </w:rPr>
              <w:t>PDF/Word</w:t>
            </w:r>
            <w:r>
              <w:rPr>
                <w:rFonts w:ascii="仿宋" w:hAnsi="仿宋" w:cs="仿宋" w:eastAsia="仿宋"/>
                <w:szCs w:val="21"/>
              </w:rPr>
              <w:t>模板定制、批量打印队列管理。</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1.15</w:t>
            </w:r>
          </w:p>
        </w:tc>
        <w:tc>
          <w:tcPr>
            <w:tcW w:w="884" w:type="dxa"/>
            <w:vMerge w:val="continue"/>
            <w:tcBorders>
              <w:top w:val="single" w:sz="4" w:space="0" w:color="000000"/>
              <w:left w:val="single" w:sz="4" w:space="0" w:color="000000"/>
              <w:right w:val="single" w:sz="4" w:space="0" w:color="000000"/>
            </w:tcBorders>
            <w:vAlign w:val="center"/>
          </w:tcPr>
          <w:p>
            <w:pPr>
              <w:pStyle w:val="Normal"/>
              <w:snapToGrid w:val="false"/>
              <w:ind w:firstLine="480"/>
              <w:jc w:val="center"/>
              <w:rPr>
                <w:rFonts w:ascii="仿宋" w:hAnsi="仿宋" w:eastAsia="仿宋" w:cs="仿宋"/>
                <w:szCs w:val="21"/>
              </w:rPr>
            </w:pPr>
            <w:r>
              <w:rPr>
                <w:rFonts w:eastAsia="仿宋" w:cs="仿宋" w:ascii="仿宋" w:hAnsi="仿宋"/>
                <w:szCs w:val="21"/>
              </w:rPr>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eastAsia="仿宋" w:cs="仿宋" w:ascii="仿宋" w:hAnsi="仿宋"/>
                <w:szCs w:val="21"/>
              </w:rPr>
              <w:t>API</w:t>
            </w:r>
            <w:r>
              <w:rPr>
                <w:rFonts w:ascii="仿宋" w:hAnsi="仿宋" w:cs="仿宋" w:eastAsia="仿宋"/>
                <w:szCs w:val="21"/>
              </w:rPr>
              <w:t>接口：第三方软件系统对接（博物馆现有数据库</w:t>
            </w:r>
            <w:r>
              <w:rPr>
                <w:rFonts w:eastAsia="仿宋" w:cs="仿宋" w:ascii="仿宋" w:hAnsi="仿宋"/>
                <w:szCs w:val="21"/>
              </w:rPr>
              <w:t>/</w:t>
            </w:r>
            <w:r>
              <w:rPr>
                <w:rFonts w:ascii="仿宋" w:hAnsi="仿宋" w:cs="仿宋" w:eastAsia="仿宋"/>
                <w:szCs w:val="21"/>
              </w:rPr>
              <w:t>外部平台等）。</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w:t>
            </w:r>
          </w:p>
        </w:tc>
        <w:tc>
          <w:tcPr>
            <w:tcW w:w="7714" w:type="dxa"/>
            <w:gridSpan w:val="4"/>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硬件设备</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eastAsia="仿宋" w:cs="仿宋" w:ascii="仿宋" w:hAnsi="仿宋"/>
                <w:color w:val="000000"/>
                <w:szCs w:val="21"/>
              </w:rPr>
              <w:t>2.1</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存储运算集成设备</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highlight w:val="none"/>
              </w:rPr>
            </w:pPr>
            <w:r>
              <w:rPr>
                <w:rFonts w:eastAsia="仿宋" w:cs="仿宋" w:ascii="仿宋" w:hAnsi="仿宋"/>
                <w:color w:val="000000"/>
                <w:szCs w:val="21"/>
              </w:rPr>
              <w:t>CPU</w:t>
            </w:r>
            <w:r>
              <w:rPr>
                <w:rFonts w:ascii="仿宋" w:hAnsi="仿宋" w:cs="仿宋" w:eastAsia="仿宋"/>
                <w:color w:val="000000"/>
                <w:szCs w:val="21"/>
              </w:rPr>
              <w:t>性能≥英</w:t>
            </w:r>
            <w:r>
              <w:rPr>
                <w:rFonts w:ascii="仿宋" w:hAnsi="仿宋" w:cs="仿宋" w:eastAsia="仿宋"/>
                <w:color w:val="000000"/>
                <w:szCs w:val="21"/>
                <w:lang w:val="en-US" w:eastAsia="zh-CN"/>
              </w:rPr>
              <w:t>特</w:t>
            </w:r>
            <w:r>
              <w:rPr>
                <w:rFonts w:ascii="仿宋" w:hAnsi="仿宋" w:cs="仿宋" w:eastAsia="仿宋"/>
                <w:color w:val="000000"/>
                <w:szCs w:val="21"/>
              </w:rPr>
              <w:t xml:space="preserve">尔至强 </w:t>
            </w:r>
            <w:r>
              <w:rPr>
                <w:rFonts w:eastAsia="仿宋" w:cs="仿宋" w:ascii="仿宋" w:hAnsi="仿宋"/>
                <w:color w:val="000000"/>
                <w:szCs w:val="21"/>
              </w:rPr>
              <w:t>E-2488</w:t>
            </w:r>
            <w:r>
              <w:rPr>
                <w:rFonts w:ascii="仿宋" w:hAnsi="仿宋" w:cs="仿宋" w:eastAsia="仿宋"/>
                <w:color w:val="000000"/>
                <w:szCs w:val="21"/>
              </w:rPr>
              <w:t>；内存：≥</w:t>
            </w:r>
            <w:r>
              <w:rPr>
                <w:rFonts w:eastAsia="仿宋" w:cs="仿宋" w:ascii="仿宋" w:hAnsi="仿宋"/>
                <w:color w:val="000000"/>
                <w:szCs w:val="21"/>
              </w:rPr>
              <w:t>32GB</w:t>
            </w:r>
            <w:r>
              <w:rPr>
                <w:rFonts w:ascii="仿宋" w:hAnsi="仿宋" w:cs="仿宋" w:eastAsia="仿宋"/>
                <w:color w:val="000000"/>
                <w:szCs w:val="21"/>
              </w:rPr>
              <w:t>；系统盘≥</w:t>
            </w:r>
            <w:r>
              <w:rPr>
                <w:rFonts w:eastAsia="仿宋" w:cs="仿宋" w:ascii="仿宋" w:hAnsi="仿宋"/>
                <w:color w:val="000000"/>
                <w:szCs w:val="21"/>
              </w:rPr>
              <w:t>480G</w:t>
            </w:r>
            <w:r>
              <w:rPr>
                <w:rFonts w:ascii="仿宋" w:hAnsi="仿宋" w:cs="仿宋" w:eastAsia="仿宋"/>
                <w:color w:val="000000"/>
                <w:szCs w:val="21"/>
              </w:rPr>
              <w:t>；存储盘：≥</w:t>
            </w:r>
            <w:r>
              <w:rPr>
                <w:rFonts w:eastAsia="仿宋" w:cs="仿宋" w:ascii="仿宋" w:hAnsi="仿宋"/>
                <w:color w:val="000000"/>
                <w:szCs w:val="21"/>
              </w:rPr>
              <w:t>96T</w:t>
            </w:r>
            <w:r>
              <w:rPr>
                <w:rFonts w:ascii="仿宋" w:hAnsi="仿宋" w:cs="仿宋" w:eastAsia="仿宋"/>
                <w:color w:val="000000"/>
                <w:szCs w:val="21"/>
              </w:rPr>
              <w:t>。操作系统：</w:t>
            </w:r>
            <w:r>
              <w:rPr>
                <w:rFonts w:eastAsia="仿宋" w:cs="仿宋" w:ascii="仿宋" w:hAnsi="仿宋"/>
                <w:color w:val="000000"/>
                <w:szCs w:val="21"/>
              </w:rPr>
              <w:t>Linux</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台</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color w:val="000000"/>
                <w:szCs w:val="21"/>
                <w:highlight w:val="none"/>
              </w:rPr>
            </w:pPr>
            <w:r>
              <w:rPr>
                <w:rFonts w:eastAsia="仿宋" w:cs="仿宋" w:ascii="仿宋" w:hAnsi="仿宋"/>
                <w:color w:val="000000"/>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eastAsia="仿宋" w:cs="仿宋" w:ascii="仿宋" w:hAnsi="仿宋"/>
                <w:color w:val="000000"/>
                <w:szCs w:val="21"/>
              </w:rPr>
              <w:t>2.2</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专网传输与安全防护设备</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pPr>
            <w:r>
              <w:rPr>
                <w:rFonts w:eastAsia="仿宋" w:cs="仿宋" w:ascii="仿宋" w:hAnsi="仿宋"/>
                <w:color w:val="000000"/>
                <w:szCs w:val="21"/>
              </w:rPr>
              <w:t>2</w:t>
            </w:r>
            <w:r>
              <w:rPr>
                <w:rFonts w:eastAsia="仿宋" w:cs="仿宋" w:ascii="仿宋" w:hAnsi="仿宋"/>
                <w:color w:val="000000"/>
                <w:szCs w:val="21"/>
              </w:rPr>
              <w:t>4</w:t>
            </w:r>
            <w:r>
              <w:rPr>
                <w:rFonts w:ascii="仿宋" w:hAnsi="仿宋" w:cs="仿宋" w:eastAsia="仿宋"/>
                <w:color w:val="000000"/>
                <w:szCs w:val="21"/>
              </w:rPr>
              <w:t>口及以上万兆数据传输单元及硬件防火墙</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套</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color w:val="000000"/>
                <w:szCs w:val="21"/>
                <w:highlight w:val="none"/>
              </w:rPr>
            </w:pPr>
            <w:r>
              <w:rPr>
                <w:rFonts w:eastAsia="仿宋" w:cs="仿宋" w:ascii="仿宋" w:hAnsi="仿宋"/>
                <w:color w:val="000000"/>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3</w:t>
            </w:r>
          </w:p>
        </w:tc>
        <w:tc>
          <w:tcPr>
            <w:tcW w:w="7714" w:type="dxa"/>
            <w:gridSpan w:val="4"/>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color w:val="000000"/>
                <w:szCs w:val="21"/>
              </w:rPr>
            </w:pPr>
            <w:r>
              <w:rPr>
                <w:rFonts w:ascii="仿宋" w:hAnsi="仿宋" w:cs="仿宋" w:eastAsia="仿宋"/>
                <w:color w:val="000000"/>
                <w:szCs w:val="21"/>
              </w:rPr>
              <w:t>实施与服务</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3.1</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数据迁移</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rPr>
            </w:pPr>
            <w:r>
              <w:rPr>
                <w:rFonts w:ascii="仿宋" w:hAnsi="仿宋" w:cs="仿宋" w:eastAsia="仿宋"/>
                <w:color w:val="000000"/>
                <w:szCs w:val="21"/>
              </w:rPr>
              <w:t>历史数据清洗</w:t>
            </w:r>
            <w:r>
              <w:rPr>
                <w:rFonts w:eastAsia="仿宋" w:cs="仿宋" w:ascii="仿宋" w:hAnsi="仿宋"/>
                <w:color w:val="000000"/>
                <w:szCs w:val="21"/>
              </w:rPr>
              <w:t>+</w:t>
            </w:r>
            <w:r>
              <w:rPr>
                <w:rFonts w:ascii="仿宋" w:hAnsi="仿宋" w:cs="仿宋" w:eastAsia="仿宋"/>
                <w:color w:val="000000"/>
                <w:szCs w:val="21"/>
              </w:rPr>
              <w:t>元数据标准化</w:t>
            </w:r>
            <w:r>
              <w:rPr>
                <w:rFonts w:eastAsia="仿宋" w:cs="仿宋" w:ascii="仿宋" w:hAnsi="仿宋"/>
                <w:color w:val="000000"/>
                <w:szCs w:val="21"/>
              </w:rPr>
              <w:t>+</w:t>
            </w:r>
            <w:r>
              <w:rPr>
                <w:rFonts w:ascii="仿宋" w:hAnsi="仿宋" w:cs="仿宋" w:eastAsia="仿宋"/>
                <w:color w:val="000000"/>
                <w:szCs w:val="21"/>
              </w:rPr>
              <w:t>格式转换。</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条</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w:t>
            </w:r>
            <w:r>
              <w:rPr>
                <w:rFonts w:eastAsia="仿宋" w:cs="仿宋" w:ascii="仿宋" w:hAnsi="仿宋"/>
                <w:color w:val="000000"/>
                <w:szCs w:val="21"/>
              </w:rPr>
              <w:t>5500</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仿宋" w:cs="仿宋" w:ascii="仿宋" w:hAnsi="仿宋"/>
                <w:color w:val="000000"/>
                <w:szCs w:val="21"/>
              </w:rPr>
              <w:t>3</w:t>
            </w:r>
            <w:r>
              <w:rPr>
                <w:rFonts w:eastAsia="仿宋" w:cs="仿宋" w:ascii="仿宋" w:hAnsi="仿宋"/>
                <w:color w:val="000000"/>
                <w:szCs w:val="21"/>
              </w:rPr>
              <w:t>.2</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系统部署</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highlight w:val="none"/>
              </w:rPr>
            </w:pPr>
            <w:r>
              <w:rPr>
                <w:rFonts w:ascii="仿宋" w:hAnsi="仿宋" w:cs="仿宋" w:eastAsia="仿宋"/>
                <w:color w:val="000000"/>
                <w:szCs w:val="21"/>
              </w:rPr>
              <w:t>操作系统</w:t>
            </w:r>
            <w:r>
              <w:rPr>
                <w:rFonts w:eastAsia="仿宋" w:cs="仿宋" w:ascii="仿宋" w:hAnsi="仿宋"/>
                <w:color w:val="000000"/>
                <w:szCs w:val="21"/>
              </w:rPr>
              <w:t>+</w:t>
            </w:r>
            <w:r>
              <w:rPr>
                <w:rFonts w:ascii="仿宋" w:hAnsi="仿宋" w:cs="仿宋" w:eastAsia="仿宋"/>
                <w:color w:val="000000"/>
                <w:szCs w:val="21"/>
              </w:rPr>
              <w:t>数据库环境配置</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630"/>
              <w:rPr>
                <w:rFonts w:ascii="仿宋" w:hAnsi="仿宋" w:eastAsia="仿宋" w:cs="仿宋"/>
                <w:color w:val="000000"/>
                <w:szCs w:val="21"/>
                <w:highlight w:val="none"/>
              </w:rPr>
            </w:pPr>
            <w:r>
              <w:rPr>
                <w:rFonts w:eastAsia="仿宋" w:cs="仿宋" w:ascii="仿宋" w:hAnsi="仿宋"/>
                <w:color w:val="000000"/>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仿宋" w:cs="仿宋" w:ascii="仿宋" w:hAnsi="仿宋"/>
                <w:color w:val="000000"/>
                <w:szCs w:val="21"/>
              </w:rPr>
              <w:t>3.</w:t>
            </w:r>
            <w:r>
              <w:rPr>
                <w:rFonts w:eastAsia="仿宋" w:cs="仿宋" w:ascii="仿宋" w:hAnsi="仿宋"/>
                <w:color w:val="000000"/>
                <w:szCs w:val="21"/>
              </w:rPr>
              <w:t>3</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培训与文档</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rPr>
            </w:pPr>
            <w:r>
              <w:rPr>
                <w:rFonts w:ascii="仿宋" w:hAnsi="仿宋" w:cs="仿宋" w:eastAsia="仿宋"/>
                <w:color w:val="000000"/>
                <w:szCs w:val="21"/>
              </w:rPr>
              <w:t>管理员培训</w:t>
            </w:r>
            <w:r>
              <w:rPr>
                <w:rFonts w:eastAsia="仿宋" w:cs="仿宋" w:ascii="仿宋" w:hAnsi="仿宋"/>
                <w:color w:val="000000"/>
                <w:szCs w:val="21"/>
              </w:rPr>
              <w:t>+</w:t>
            </w:r>
            <w:r>
              <w:rPr>
                <w:rFonts w:ascii="仿宋" w:hAnsi="仿宋" w:cs="仿宋" w:eastAsia="仿宋"/>
                <w:color w:val="000000"/>
                <w:szCs w:val="21"/>
              </w:rPr>
              <w:t>操作手册（含视频教程）</w:t>
            </w:r>
            <w:r>
              <w:rPr>
                <w:rFonts w:eastAsia="仿宋" w:cs="仿宋" w:ascii="仿宋" w:hAnsi="仿宋"/>
                <w:color w:val="000000"/>
                <w:szCs w:val="21"/>
              </w:rPr>
              <w:t>+API</w:t>
            </w:r>
            <w:r>
              <w:rPr>
                <w:rFonts w:ascii="仿宋" w:hAnsi="仿宋" w:cs="仿宋" w:eastAsia="仿宋"/>
                <w:color w:val="000000"/>
                <w:szCs w:val="21"/>
              </w:rPr>
              <w:t>开发文档。</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项</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color w:val="000000"/>
                <w:szCs w:val="21"/>
              </w:rPr>
            </w:pPr>
            <w:r>
              <w:rPr>
                <w:rFonts w:eastAsia="仿宋" w:cs="仿宋" w:ascii="仿宋" w:hAnsi="仿宋"/>
                <w:color w:val="000000"/>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w:t>
            </w:r>
          </w:p>
        </w:tc>
        <w:tc>
          <w:tcPr>
            <w:tcW w:w="7714" w:type="dxa"/>
            <w:gridSpan w:val="4"/>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成果交付</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4.1</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软件成果</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源代码</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套</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4.2</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文档类型</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系统开发设计文档、测试报告、部署手册</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套</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eastAsia="仿宋" w:cs="仿宋" w:ascii="仿宋" w:hAnsi="仿宋"/>
                <w:szCs w:val="21"/>
              </w:rPr>
              <w:t>1</w:t>
            </w:r>
          </w:p>
        </w:tc>
      </w:tr>
      <w:tr>
        <w:trPr>
          <w:trHeight w:val="567" w:hRule="atLeast"/>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4.3</w:t>
            </w:r>
          </w:p>
        </w:tc>
        <w:tc>
          <w:tcPr>
            <w:tcW w:w="88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数据资料</w:t>
            </w:r>
          </w:p>
        </w:tc>
        <w:tc>
          <w:tcPr>
            <w:tcW w:w="5103"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纸本资料数字档案（</w:t>
            </w:r>
            <w:r>
              <w:rPr>
                <w:rFonts w:eastAsia="仿宋" w:cs="仿宋" w:ascii="仿宋" w:hAnsi="仿宋"/>
                <w:szCs w:val="21"/>
              </w:rPr>
              <w:t>WORD/PDF</w:t>
            </w:r>
            <w:r>
              <w:rPr>
                <w:rFonts w:ascii="仿宋" w:hAnsi="仿宋" w:cs="仿宋" w:eastAsia="仿宋"/>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册</w:t>
            </w:r>
            <w:r>
              <w:rPr>
                <w:rFonts w:eastAsia="仿宋" w:cs="仿宋" w:ascii="仿宋" w:hAnsi="仿宋"/>
                <w:szCs w:val="21"/>
              </w:rPr>
              <w:t>/</w:t>
            </w:r>
            <w:r>
              <w:rPr>
                <w:rFonts w:ascii="仿宋" w:hAnsi="仿宋" w:cs="仿宋" w:eastAsia="仿宋"/>
                <w:szCs w:val="21"/>
              </w:rPr>
              <w:t>份</w:t>
            </w:r>
          </w:p>
        </w:tc>
        <w:tc>
          <w:tcPr>
            <w:tcW w:w="877"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w:t>
            </w:r>
            <w:r>
              <w:rPr>
                <w:rFonts w:eastAsia="仿宋" w:cs="仿宋" w:ascii="仿宋" w:hAnsi="仿宋"/>
                <w:szCs w:val="21"/>
              </w:rPr>
              <w:t>1000</w:t>
            </w:r>
          </w:p>
        </w:tc>
      </w:tr>
    </w:tbl>
    <w:p>
      <w:pPr>
        <w:pStyle w:val="Normal"/>
        <w:ind w:firstLine="420"/>
        <w:rPr/>
      </w:pPr>
      <w:r>
        <w:rPr/>
      </w:r>
    </w:p>
    <w:p>
      <w:pPr>
        <w:pStyle w:val="Normal"/>
        <w:spacing w:lineRule="auto" w:line="360"/>
        <w:ind w:firstLine="480"/>
        <w:rPr>
          <w:rFonts w:ascii="宋体;SimSun" w:hAnsi="宋体;SimSun" w:cs="宋体;SimSun"/>
          <w:sz w:val="24"/>
          <w:szCs w:val="24"/>
        </w:rPr>
      </w:pPr>
      <w:r>
        <w:rPr>
          <w:rFonts w:cs="宋体;SimSun" w:ascii="宋体;SimSun" w:hAnsi="宋体;SimSun"/>
          <w:sz w:val="24"/>
          <w:szCs w:val="24"/>
        </w:rPr>
        <w:t>2.2.3.</w:t>
      </w:r>
      <w:r>
        <w:rPr>
          <w:rFonts w:ascii="宋体;SimSun" w:hAnsi="宋体;SimSun" w:cs="宋体;SimSun"/>
          <w:sz w:val="24"/>
          <w:szCs w:val="24"/>
        </w:rPr>
        <w:t>隋唐大运河历史文化数字资源多模态应用</w:t>
      </w:r>
    </w:p>
    <w:p>
      <w:pPr>
        <w:pStyle w:val="Normal"/>
        <w:spacing w:lineRule="auto" w:line="360"/>
        <w:ind w:firstLine="480"/>
        <w:rPr>
          <w:rFonts w:cs="宋体;SimSun"/>
        </w:rPr>
      </w:pPr>
      <w:r>
        <w:rPr>
          <w:rFonts w:ascii="宋体;SimSun" w:hAnsi="宋体;SimSun" w:cs="宋体;SimSun"/>
          <w:sz w:val="24"/>
          <w:szCs w:val="24"/>
        </w:rPr>
        <w:t>依托</w:t>
      </w:r>
      <w:r>
        <w:rPr>
          <w:rFonts w:cs="宋体;SimSun" w:ascii="宋体;SimSun" w:hAnsi="宋体;SimSun"/>
          <w:sz w:val="24"/>
          <w:szCs w:val="24"/>
        </w:rPr>
        <w:t>GIS</w:t>
      </w:r>
      <w:r>
        <w:rPr>
          <w:rFonts w:ascii="宋体;SimSun" w:hAnsi="宋体;SimSun" w:cs="宋体;SimSun"/>
          <w:sz w:val="24"/>
          <w:szCs w:val="24"/>
        </w:rPr>
        <w:t>地理信息技术与多模态数字技术，汇聚整合隋唐大运河沿线文物信息、古代舆图、全景影像、学术文献、历史人物档案、文学艺术作品等丰富数字资源。通过部署</w:t>
      </w:r>
      <w:r>
        <w:rPr>
          <w:rFonts w:cs="宋体;SimSun" w:ascii="宋体;SimSun" w:hAnsi="宋体;SimSun"/>
          <w:sz w:val="24"/>
          <w:szCs w:val="24"/>
        </w:rPr>
        <w:t>AI</w:t>
      </w:r>
      <w:r>
        <w:rPr>
          <w:rFonts w:ascii="宋体;SimSun" w:hAnsi="宋体;SimSun" w:cs="宋体;SimSun"/>
          <w:sz w:val="24"/>
          <w:szCs w:val="24"/>
        </w:rPr>
        <w:t>大模型，运用深度学习与推理技术，构建“历史文化</w:t>
      </w:r>
      <w:r>
        <w:rPr>
          <w:rFonts w:cs="宋体;SimSun" w:ascii="宋体;SimSun" w:hAnsi="宋体;SimSun"/>
          <w:sz w:val="24"/>
          <w:szCs w:val="24"/>
        </w:rPr>
        <w:t>+</w:t>
      </w:r>
      <w:r>
        <w:rPr>
          <w:rFonts w:ascii="宋体;SimSun" w:hAnsi="宋体;SimSun" w:cs="宋体;SimSun"/>
          <w:sz w:val="24"/>
          <w:szCs w:val="24"/>
        </w:rPr>
        <w:t>数字科技</w:t>
      </w:r>
      <w:r>
        <w:rPr>
          <w:rFonts w:cs="宋体;SimSun" w:ascii="宋体;SimSun" w:hAnsi="宋体;SimSun"/>
          <w:sz w:val="24"/>
          <w:szCs w:val="24"/>
        </w:rPr>
        <w:t>+</w:t>
      </w:r>
      <w:r>
        <w:rPr>
          <w:rFonts w:ascii="宋体;SimSun" w:hAnsi="宋体;SimSun" w:cs="宋体;SimSun"/>
          <w:sz w:val="24"/>
          <w:szCs w:val="24"/>
        </w:rPr>
        <w:t>公众服务”三位一体的数字应用。成果交付前须进行全流程测试（含压力测试、格式兼容性测试、漏洞扫描等）。</w:t>
      </w:r>
    </w:p>
    <w:tbl>
      <w:tblPr>
        <w:tblW w:w="8274" w:type="dxa"/>
        <w:jc w:val="left"/>
        <w:tblInd w:w="93" w:type="dxa"/>
        <w:tblLayout w:type="fixed"/>
        <w:tblCellMar>
          <w:top w:w="0" w:type="dxa"/>
          <w:left w:w="108" w:type="dxa"/>
          <w:bottom w:w="0" w:type="dxa"/>
          <w:right w:w="108" w:type="dxa"/>
        </w:tblCellMar>
      </w:tblPr>
      <w:tblGrid>
        <w:gridCol w:w="753"/>
        <w:gridCol w:w="858"/>
        <w:gridCol w:w="5318"/>
        <w:gridCol w:w="654"/>
        <w:gridCol w:w="691"/>
      </w:tblGrid>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序号</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分项</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技术要求和交付成果</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单位</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数量</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c>
          <w:tcPr>
            <w:tcW w:w="7521" w:type="dxa"/>
            <w:gridSpan w:val="4"/>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硬件和基础配套</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eastAsia="仿宋" w:cs="仿宋" w:ascii="仿宋" w:hAnsi="仿宋"/>
                <w:color w:val="000000"/>
                <w:szCs w:val="21"/>
              </w:rPr>
              <w:t>1.1</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多模态</w:t>
            </w:r>
            <w:r>
              <w:rPr>
                <w:rFonts w:eastAsia="仿宋" w:cs="仿宋" w:ascii="仿宋" w:hAnsi="仿宋"/>
                <w:color w:val="000000"/>
                <w:szCs w:val="21"/>
              </w:rPr>
              <w:t>AI</w:t>
            </w:r>
            <w:r>
              <w:rPr>
                <w:rFonts w:ascii="仿宋" w:hAnsi="仿宋" w:cs="仿宋" w:eastAsia="仿宋"/>
                <w:color w:val="000000"/>
                <w:szCs w:val="21"/>
              </w:rPr>
              <w:t>算力节点</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highlight w:val="none"/>
              </w:rPr>
            </w:pPr>
            <w:r>
              <w:rPr>
                <w:rFonts w:eastAsia="仿宋" w:cs="仿宋" w:ascii="仿宋" w:hAnsi="仿宋"/>
                <w:color w:val="000000"/>
                <w:szCs w:val="21"/>
              </w:rPr>
              <w:t>CPU</w:t>
            </w:r>
            <w:r>
              <w:rPr>
                <w:rFonts w:ascii="仿宋" w:hAnsi="仿宋" w:cs="仿宋" w:eastAsia="仿宋"/>
                <w:color w:val="000000"/>
                <w:szCs w:val="21"/>
              </w:rPr>
              <w:t>：性能≥</w:t>
            </w:r>
            <w:r>
              <w:rPr>
                <w:rFonts w:eastAsia="仿宋" w:cs="仿宋" w:ascii="仿宋" w:hAnsi="仿宋"/>
                <w:color w:val="000000"/>
                <w:szCs w:val="21"/>
              </w:rPr>
              <w:t>Intel Xeon Gold 6248</w:t>
            </w:r>
            <w:r>
              <w:rPr>
                <w:rFonts w:ascii="仿宋" w:hAnsi="仿宋" w:cs="仿宋" w:eastAsia="仿宋"/>
                <w:color w:val="000000"/>
                <w:szCs w:val="21"/>
              </w:rPr>
              <w:t>或</w:t>
            </w:r>
            <w:r>
              <w:rPr>
                <w:rFonts w:eastAsia="仿宋" w:cs="仿宋" w:ascii="仿宋" w:hAnsi="仿宋"/>
                <w:color w:val="000000"/>
                <w:szCs w:val="21"/>
              </w:rPr>
              <w:t>AMD EPYC 7742</w:t>
            </w:r>
            <w:r>
              <w:rPr>
                <w:rFonts w:ascii="仿宋" w:hAnsi="仿宋" w:cs="仿宋" w:eastAsia="仿宋"/>
                <w:color w:val="000000"/>
                <w:szCs w:val="21"/>
              </w:rPr>
              <w:t>，</w:t>
            </w:r>
            <w:r>
              <w:rPr>
                <w:rFonts w:eastAsia="仿宋" w:cs="仿宋" w:ascii="仿宋" w:hAnsi="仿宋"/>
                <w:color w:val="000000"/>
                <w:szCs w:val="21"/>
              </w:rPr>
              <w:t>GPU</w:t>
            </w:r>
            <w:r>
              <w:rPr>
                <w:rFonts w:ascii="仿宋" w:hAnsi="仿宋" w:cs="仿宋" w:eastAsia="仿宋"/>
                <w:color w:val="000000"/>
                <w:szCs w:val="21"/>
              </w:rPr>
              <w:t>：性能≥</w:t>
            </w:r>
            <w:r>
              <w:rPr>
                <w:rFonts w:eastAsia="仿宋" w:cs="仿宋" w:ascii="仿宋" w:hAnsi="仿宋"/>
                <w:color w:val="000000"/>
                <w:szCs w:val="21"/>
              </w:rPr>
              <w:t>NVIDIA L20</w:t>
            </w:r>
            <w:r>
              <w:rPr>
                <w:rFonts w:ascii="仿宋" w:hAnsi="仿宋" w:cs="仿宋" w:eastAsia="仿宋"/>
                <w:color w:val="000000"/>
                <w:szCs w:val="21"/>
              </w:rPr>
              <w:t>（</w:t>
            </w:r>
            <w:r>
              <w:rPr>
                <w:rFonts w:eastAsia="仿宋" w:cs="仿宋" w:ascii="仿宋" w:hAnsi="仿宋"/>
                <w:color w:val="000000"/>
                <w:szCs w:val="21"/>
              </w:rPr>
              <w:t>40GB</w:t>
            </w:r>
            <w:r>
              <w:rPr>
                <w:rFonts w:ascii="仿宋" w:hAnsi="仿宋" w:cs="仿宋" w:eastAsia="仿宋"/>
                <w:color w:val="000000"/>
                <w:szCs w:val="21"/>
              </w:rPr>
              <w:t>显存），内存：≥</w:t>
            </w:r>
            <w:r>
              <w:rPr>
                <w:rFonts w:eastAsia="仿宋" w:cs="仿宋" w:ascii="仿宋" w:hAnsi="仿宋"/>
                <w:color w:val="000000"/>
                <w:szCs w:val="21"/>
              </w:rPr>
              <w:t>128GB</w:t>
            </w:r>
            <w:r>
              <w:rPr>
                <w:rFonts w:ascii="仿宋" w:hAnsi="仿宋" w:cs="仿宋" w:eastAsia="仿宋"/>
                <w:color w:val="000000"/>
                <w:szCs w:val="21"/>
              </w:rPr>
              <w:t>，存储：≥</w:t>
            </w:r>
            <w:r>
              <w:rPr>
                <w:rFonts w:eastAsia="仿宋" w:cs="仿宋" w:ascii="仿宋" w:hAnsi="仿宋"/>
                <w:color w:val="000000"/>
                <w:szCs w:val="21"/>
              </w:rPr>
              <w:t>8TB NVMe SSD</w:t>
            </w:r>
            <w:r>
              <w:rPr>
                <w:rFonts w:ascii="仿宋" w:hAnsi="仿宋" w:cs="仿宋" w:eastAsia="仿宋"/>
                <w:color w:val="000000"/>
                <w:szCs w:val="21"/>
              </w:rPr>
              <w:t>。操作系统：</w:t>
            </w:r>
            <w:r>
              <w:rPr>
                <w:rFonts w:eastAsia="仿宋" w:cs="仿宋" w:ascii="仿宋" w:hAnsi="仿宋"/>
                <w:color w:val="000000"/>
                <w:szCs w:val="21"/>
              </w:rPr>
              <w:t>Linux</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台</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eastAsia="仿宋" w:cs="仿宋" w:ascii="仿宋" w:hAnsi="仿宋"/>
                <w:color w:val="000000"/>
                <w:szCs w:val="21"/>
              </w:rPr>
              <w:t>2</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1.2</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MR</w:t>
            </w:r>
            <w:r>
              <w:rPr>
                <w:rFonts w:ascii="仿宋" w:hAnsi="仿宋" w:cs="仿宋" w:eastAsia="仿宋"/>
                <w:color w:val="000000"/>
                <w:szCs w:val="21"/>
              </w:rPr>
              <w:t>可穿戴设备</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rPr>
            </w:pPr>
            <w:r>
              <w:rPr>
                <w:rFonts w:ascii="仿宋" w:hAnsi="仿宋" w:cs="仿宋" w:eastAsia="仿宋"/>
                <w:color w:val="000000"/>
                <w:szCs w:val="21"/>
              </w:rPr>
              <w:t>企业开发版</w:t>
            </w:r>
            <w:r>
              <w:rPr>
                <w:rFonts w:eastAsia="仿宋" w:cs="仿宋" w:ascii="仿宋" w:hAnsi="仿宋"/>
                <w:color w:val="000000"/>
                <w:szCs w:val="21"/>
              </w:rPr>
              <w:t>MR</w:t>
            </w:r>
            <w:r>
              <w:rPr>
                <w:rFonts w:ascii="仿宋" w:hAnsi="仿宋" w:cs="仿宋" w:eastAsia="仿宋"/>
                <w:color w:val="000000"/>
                <w:szCs w:val="21"/>
              </w:rPr>
              <w:t>眼镜（非消费版），</w:t>
            </w:r>
            <w:r>
              <w:rPr>
                <w:rFonts w:eastAsia="仿宋" w:cs="仿宋" w:ascii="仿宋" w:hAnsi="仿宋"/>
                <w:color w:val="000000"/>
                <w:szCs w:val="21"/>
              </w:rPr>
              <w:t>MR</w:t>
            </w:r>
            <w:r>
              <w:rPr>
                <w:rFonts w:ascii="仿宋" w:hAnsi="仿宋" w:cs="仿宋" w:eastAsia="仿宋"/>
                <w:color w:val="000000"/>
                <w:szCs w:val="21"/>
              </w:rPr>
              <w:t>头显（支持彩色透视</w:t>
            </w:r>
            <w:r>
              <w:rPr>
                <w:rFonts w:eastAsia="仿宋" w:cs="仿宋" w:ascii="仿宋" w:hAnsi="仿宋"/>
                <w:color w:val="000000"/>
                <w:szCs w:val="21"/>
              </w:rPr>
              <w:t>+SLAM</w:t>
            </w:r>
            <w:r>
              <w:rPr>
                <w:rFonts w:ascii="仿宋" w:hAnsi="仿宋" w:cs="仿宋" w:eastAsia="仿宋"/>
                <w:color w:val="000000"/>
                <w:szCs w:val="21"/>
              </w:rPr>
              <w:t>环境感知，双目分辨率</w:t>
            </w:r>
            <w:r>
              <w:rPr>
                <w:rFonts w:eastAsia="仿宋" w:cs="仿宋" w:ascii="仿宋" w:hAnsi="仿宋"/>
                <w:color w:val="000000"/>
                <w:szCs w:val="21"/>
              </w:rPr>
              <w:t>3840×2160</w:t>
            </w:r>
            <w:r>
              <w:rPr>
                <w:rFonts w:ascii="仿宋" w:hAnsi="仿宋" w:cs="仿宋" w:eastAsia="仿宋"/>
                <w:color w:val="000000"/>
                <w:szCs w:val="21"/>
              </w:rPr>
              <w:t>，</w:t>
            </w:r>
            <w:r>
              <w:rPr>
                <w:rFonts w:eastAsia="仿宋" w:cs="仿宋" w:ascii="仿宋" w:hAnsi="仿宋"/>
                <w:color w:val="000000"/>
                <w:szCs w:val="21"/>
              </w:rPr>
              <w:t>105°</w:t>
            </w:r>
            <w:r>
              <w:rPr>
                <w:rFonts w:ascii="仿宋" w:hAnsi="仿宋" w:cs="仿宋" w:eastAsia="仿宋"/>
                <w:color w:val="000000"/>
                <w:szCs w:val="21"/>
              </w:rPr>
              <w:t>视场角，</w:t>
            </w:r>
            <w:r>
              <w:rPr>
                <w:rFonts w:eastAsia="仿宋" w:cs="仿宋" w:ascii="仿宋" w:hAnsi="仿宋"/>
                <w:color w:val="000000"/>
                <w:szCs w:val="21"/>
              </w:rPr>
              <w:t>6DoF</w:t>
            </w:r>
            <w:r>
              <w:rPr>
                <w:rFonts w:ascii="仿宋" w:hAnsi="仿宋" w:cs="仿宋" w:eastAsia="仿宋"/>
                <w:color w:val="000000"/>
                <w:szCs w:val="21"/>
              </w:rPr>
              <w:t>定位精度</w:t>
            </w:r>
            <w:r>
              <w:rPr>
                <w:rFonts w:eastAsia="仿宋" w:cs="仿宋" w:ascii="仿宋" w:hAnsi="仿宋"/>
                <w:color w:val="000000"/>
                <w:szCs w:val="21"/>
              </w:rPr>
              <w:t>±5cm</w:t>
            </w:r>
            <w:r>
              <w:rPr>
                <w:rFonts w:ascii="仿宋" w:hAnsi="仿宋" w:cs="仿宋" w:eastAsia="仿宋"/>
                <w:color w:val="000000"/>
                <w:szCs w:val="21"/>
              </w:rPr>
              <w:t>），实现浮雕墙数字叠加。</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台</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10</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2</w:t>
            </w:r>
          </w:p>
        </w:tc>
        <w:tc>
          <w:tcPr>
            <w:tcW w:w="7521" w:type="dxa"/>
            <w:gridSpan w:val="4"/>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color w:val="000000"/>
                <w:szCs w:val="21"/>
              </w:rPr>
            </w:pPr>
            <w:r>
              <w:rPr>
                <w:rFonts w:ascii="仿宋" w:hAnsi="仿宋" w:cs="仿宋" w:eastAsia="仿宋"/>
                <w:color w:val="000000"/>
                <w:szCs w:val="21"/>
              </w:rPr>
              <w:t>核心功能开发</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2.1</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AI</w:t>
            </w:r>
            <w:r>
              <w:rPr>
                <w:rFonts w:ascii="仿宋" w:hAnsi="仿宋" w:cs="仿宋" w:eastAsia="仿宋"/>
                <w:color w:val="000000"/>
                <w:szCs w:val="21"/>
              </w:rPr>
              <w:t>大模型训练</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rPr>
            </w:pPr>
            <w:r>
              <w:rPr>
                <w:rFonts w:ascii="仿宋" w:hAnsi="仿宋" w:cs="仿宋" w:eastAsia="仿宋"/>
                <w:color w:val="000000"/>
                <w:szCs w:val="21"/>
              </w:rPr>
              <w:t>基于开源大语言模型训练专用模型（含≥</w:t>
            </w:r>
            <w:r>
              <w:rPr>
                <w:rFonts w:eastAsia="仿宋" w:cs="仿宋" w:ascii="仿宋" w:hAnsi="仿宋"/>
                <w:color w:val="000000"/>
                <w:szCs w:val="21"/>
              </w:rPr>
              <w:t>10</w:t>
            </w:r>
            <w:r>
              <w:rPr>
                <w:rFonts w:ascii="仿宋" w:hAnsi="仿宋" w:cs="仿宋" w:eastAsia="仿宋"/>
                <w:color w:val="000000"/>
                <w:szCs w:val="21"/>
              </w:rPr>
              <w:t>万条数据标注、模型调优）</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2.2</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GIS</w:t>
            </w:r>
            <w:r>
              <w:rPr>
                <w:rFonts w:ascii="仿宋" w:hAnsi="仿宋" w:cs="仿宋" w:eastAsia="仿宋"/>
                <w:color w:val="000000"/>
                <w:szCs w:val="21"/>
              </w:rPr>
              <w:t>地理信息服务</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rPr>
            </w:pPr>
            <w:r>
              <w:rPr>
                <w:rFonts w:ascii="仿宋" w:hAnsi="仿宋" w:cs="仿宋" w:eastAsia="仿宋"/>
                <w:color w:val="000000"/>
                <w:szCs w:val="21"/>
              </w:rPr>
              <w:t>调用国家地理信息公共服务</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2.3</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GIS</w:t>
            </w:r>
            <w:r>
              <w:rPr>
                <w:rFonts w:ascii="仿宋" w:hAnsi="仿宋" w:cs="仿宋" w:eastAsia="仿宋"/>
                <w:color w:val="000000"/>
                <w:szCs w:val="21"/>
              </w:rPr>
              <w:t>时空数据处理</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rPr>
            </w:pPr>
            <w:r>
              <w:rPr>
                <w:rFonts w:ascii="仿宋" w:hAnsi="仿宋" w:cs="仿宋" w:eastAsia="仿宋"/>
                <w:color w:val="000000"/>
                <w:szCs w:val="21"/>
              </w:rPr>
              <w:t>开发“时间</w:t>
            </w:r>
            <w:r>
              <w:rPr>
                <w:rFonts w:eastAsia="仿宋" w:cs="仿宋" w:ascii="仿宋" w:hAnsi="仿宋"/>
                <w:color w:val="000000"/>
                <w:szCs w:val="21"/>
              </w:rPr>
              <w:t>-</w:t>
            </w:r>
            <w:r>
              <w:rPr>
                <w:rFonts w:ascii="仿宋" w:hAnsi="仿宋" w:cs="仿宋" w:eastAsia="仿宋"/>
                <w:color w:val="000000"/>
                <w:szCs w:val="21"/>
              </w:rPr>
              <w:t>空间</w:t>
            </w:r>
            <w:r>
              <w:rPr>
                <w:rFonts w:eastAsia="仿宋" w:cs="仿宋" w:ascii="仿宋" w:hAnsi="仿宋"/>
                <w:color w:val="000000"/>
                <w:szCs w:val="21"/>
              </w:rPr>
              <w:t>-</w:t>
            </w:r>
            <w:r>
              <w:rPr>
                <w:rFonts w:ascii="仿宋" w:hAnsi="仿宋" w:cs="仿宋" w:eastAsia="仿宋"/>
                <w:color w:val="000000"/>
                <w:szCs w:val="21"/>
              </w:rPr>
              <w:t>属性”三维索引，动态切分隋唐至当代运河数据层</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ascii="仿宋" w:hAnsi="仿宋" w:cs="仿宋" w:eastAsia="仿宋"/>
                <w:color w:val="000000"/>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rPr>
            </w:pPr>
            <w:r>
              <w:rPr>
                <w:rFonts w:eastAsia="仿宋" w:cs="仿宋" w:ascii="仿宋" w:hAnsi="仿宋"/>
                <w:color w:val="000000"/>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eastAsia="仿宋" w:cs="仿宋" w:ascii="仿宋" w:hAnsi="仿宋"/>
                <w:color w:val="000000"/>
                <w:szCs w:val="21"/>
              </w:rPr>
              <w:t>2.4</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多模态数据库建设</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color w:val="000000"/>
                <w:szCs w:val="21"/>
                <w:highlight w:val="none"/>
              </w:rPr>
            </w:pPr>
            <w:r>
              <w:rPr>
                <w:rFonts w:eastAsia="仿宋" w:cs="仿宋" w:ascii="仿宋" w:hAnsi="仿宋"/>
                <w:color w:val="000000"/>
                <w:szCs w:val="21"/>
              </w:rPr>
              <w:t>a.</w:t>
            </w:r>
            <w:r>
              <w:rPr>
                <w:rFonts w:ascii="仿宋" w:hAnsi="仿宋" w:cs="仿宋" w:eastAsia="仿宋"/>
                <w:color w:val="000000"/>
                <w:szCs w:val="21"/>
              </w:rPr>
              <w:t>整合不少于</w:t>
            </w:r>
            <w:r>
              <w:rPr>
                <w:rFonts w:eastAsia="仿宋" w:cs="仿宋" w:ascii="仿宋" w:hAnsi="仿宋"/>
                <w:color w:val="000000"/>
                <w:szCs w:val="21"/>
              </w:rPr>
              <w:t>5</w:t>
            </w:r>
            <w:r>
              <w:rPr>
                <w:rFonts w:ascii="仿宋" w:hAnsi="仿宋" w:cs="仿宋" w:eastAsia="仿宋"/>
                <w:color w:val="000000"/>
                <w:szCs w:val="21"/>
              </w:rPr>
              <w:t>万条文物图像和</w:t>
            </w:r>
            <w:r>
              <w:rPr>
                <w:rFonts w:ascii="仿宋" w:hAnsi="仿宋" w:cs="仿宋" w:eastAsia="仿宋"/>
                <w:color w:val="000000"/>
                <w:szCs w:val="21"/>
              </w:rPr>
              <w:t>对应</w:t>
            </w:r>
            <w:r>
              <w:rPr>
                <w:rFonts w:ascii="仿宋" w:hAnsi="仿宋" w:cs="仿宋" w:eastAsia="仿宋"/>
                <w:color w:val="000000"/>
                <w:szCs w:val="21"/>
              </w:rPr>
              <w:t>文字描述，图像长边不低于</w:t>
            </w:r>
            <w:r>
              <w:rPr>
                <w:rFonts w:eastAsia="仿宋" w:cs="仿宋" w:ascii="仿宋" w:hAnsi="仿宋"/>
                <w:color w:val="000000"/>
                <w:szCs w:val="21"/>
              </w:rPr>
              <w:t>600</w:t>
            </w:r>
            <w:r>
              <w:rPr>
                <w:rFonts w:ascii="仿宋" w:hAnsi="仿宋" w:cs="仿宋" w:eastAsia="仿宋"/>
                <w:color w:val="000000"/>
                <w:szCs w:val="21"/>
              </w:rPr>
              <w:t>像素</w:t>
            </w:r>
            <w:r>
              <w:rPr>
                <w:rFonts w:ascii="仿宋" w:hAnsi="仿宋" w:cs="仿宋" w:eastAsia="仿宋"/>
                <w:color w:val="000000"/>
                <w:szCs w:val="21"/>
              </w:rPr>
              <w:t>，格式为</w:t>
            </w:r>
            <w:r>
              <w:rPr>
                <w:rFonts w:eastAsia="仿宋" w:cs="仿宋" w:ascii="仿宋" w:hAnsi="仿宋"/>
                <w:color w:val="000000"/>
                <w:szCs w:val="21"/>
              </w:rPr>
              <w:t>JPG/PNG/TIFF</w:t>
            </w:r>
            <w:r>
              <w:rPr>
                <w:rFonts w:ascii="仿宋" w:hAnsi="仿宋" w:cs="仿宋" w:eastAsia="仿宋"/>
                <w:color w:val="000000"/>
                <w:szCs w:val="21"/>
              </w:rPr>
              <w:t>。</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b.</w:t>
            </w:r>
            <w:r>
              <w:rPr>
                <w:rFonts w:ascii="仿宋" w:hAnsi="仿宋" w:cs="仿宋" w:eastAsia="仿宋"/>
                <w:color w:val="000000"/>
                <w:szCs w:val="21"/>
              </w:rPr>
              <w:t>整合不少于</w:t>
            </w:r>
            <w:r>
              <w:rPr>
                <w:rFonts w:eastAsia="仿宋" w:cs="仿宋" w:ascii="仿宋" w:hAnsi="仿宋"/>
                <w:color w:val="000000"/>
                <w:szCs w:val="21"/>
              </w:rPr>
              <w:t>300</w:t>
            </w:r>
            <w:r>
              <w:rPr>
                <w:rFonts w:ascii="仿宋" w:hAnsi="仿宋" w:cs="仿宋" w:eastAsia="仿宋"/>
                <w:color w:val="000000"/>
                <w:szCs w:val="21"/>
              </w:rPr>
              <w:t>册古籍图书</w:t>
            </w:r>
            <w:r>
              <w:rPr>
                <w:rFonts w:ascii="仿宋" w:hAnsi="仿宋" w:cs="仿宋" w:eastAsia="仿宋"/>
                <w:color w:val="000000"/>
                <w:szCs w:val="21"/>
              </w:rPr>
              <w:t>（含</w:t>
            </w:r>
            <w:r>
              <w:rPr>
                <w:rFonts w:eastAsia="仿宋" w:cs="仿宋" w:ascii="仿宋" w:hAnsi="仿宋"/>
                <w:color w:val="000000"/>
                <w:szCs w:val="21"/>
              </w:rPr>
              <w:t>100</w:t>
            </w:r>
            <w:r>
              <w:rPr>
                <w:rFonts w:ascii="仿宋" w:hAnsi="仿宋" w:cs="仿宋" w:eastAsia="仿宋"/>
                <w:color w:val="000000"/>
                <w:szCs w:val="21"/>
              </w:rPr>
              <w:t>幅运河相关古画）</w:t>
            </w:r>
            <w:r>
              <w:rPr>
                <w:rFonts w:ascii="仿宋" w:hAnsi="仿宋" w:cs="仿宋" w:eastAsia="仿宋"/>
                <w:color w:val="000000"/>
                <w:szCs w:val="21"/>
              </w:rPr>
              <w:t>，不少于</w:t>
            </w:r>
            <w:r>
              <w:rPr>
                <w:rFonts w:eastAsia="仿宋" w:cs="仿宋" w:ascii="仿宋" w:hAnsi="仿宋"/>
                <w:color w:val="000000"/>
                <w:szCs w:val="21"/>
              </w:rPr>
              <w:t>8</w:t>
            </w:r>
            <w:r>
              <w:rPr>
                <w:rFonts w:eastAsia="仿宋" w:cs="仿宋" w:ascii="仿宋" w:hAnsi="仿宋"/>
                <w:color w:val="000000"/>
                <w:szCs w:val="21"/>
              </w:rPr>
              <w:t>000</w:t>
            </w:r>
            <w:r>
              <w:rPr>
                <w:rFonts w:ascii="仿宋" w:hAnsi="仿宋" w:cs="仿宋" w:eastAsia="仿宋"/>
                <w:color w:val="000000"/>
                <w:szCs w:val="21"/>
              </w:rPr>
              <w:t>篇论文</w:t>
            </w:r>
            <w:r>
              <w:rPr>
                <w:rFonts w:ascii="仿宋" w:hAnsi="仿宋" w:cs="仿宋" w:eastAsia="仿宋"/>
                <w:color w:val="000000"/>
                <w:szCs w:val="21"/>
              </w:rPr>
              <w:t>，并制作电子数据，格式为</w:t>
            </w:r>
            <w:r>
              <w:rPr>
                <w:rFonts w:eastAsia="仿宋" w:cs="仿宋" w:ascii="仿宋" w:hAnsi="仿宋"/>
                <w:color w:val="000000"/>
                <w:szCs w:val="21"/>
              </w:rPr>
              <w:t>PDF</w:t>
            </w:r>
            <w:r>
              <w:rPr>
                <w:rFonts w:ascii="仿宋" w:hAnsi="仿宋" w:cs="仿宋" w:eastAsia="仿宋"/>
                <w:color w:val="000000"/>
                <w:szCs w:val="21"/>
              </w:rPr>
              <w:t>。</w:t>
            </w:r>
          </w:p>
          <w:p>
            <w:pPr>
              <w:pStyle w:val="Normal"/>
              <w:ind w:firstLine="480"/>
              <w:rPr>
                <w:rFonts w:ascii="仿宋" w:hAnsi="仿宋" w:eastAsia="仿宋" w:cs="仿宋"/>
                <w:color w:val="000000"/>
                <w:szCs w:val="21"/>
                <w:highlight w:val="none"/>
              </w:rPr>
            </w:pPr>
            <w:r>
              <w:rPr>
                <w:rFonts w:eastAsia="仿宋" w:cs="仿宋" w:ascii="仿宋" w:hAnsi="仿宋"/>
                <w:color w:val="000000"/>
                <w:szCs w:val="21"/>
              </w:rPr>
              <w:t>c.</w:t>
            </w:r>
            <w:r>
              <w:rPr>
                <w:rFonts w:ascii="仿宋" w:hAnsi="仿宋" w:cs="仿宋" w:eastAsia="仿宋"/>
                <w:color w:val="000000"/>
                <w:szCs w:val="21"/>
              </w:rPr>
              <w:t>整合馆藏文物数字资产档案库中纸本资料数字档案。</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ascii="仿宋" w:hAnsi="仿宋" w:cs="仿宋" w:eastAsia="仿宋"/>
                <w:color w:val="000000"/>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00"/>
                <w:szCs w:val="21"/>
                <w:highlight w:val="none"/>
              </w:rPr>
            </w:pPr>
            <w:r>
              <w:rPr>
                <w:rFonts w:eastAsia="仿宋" w:cs="仿宋" w:ascii="仿宋" w:hAnsi="仿宋"/>
                <w:color w:val="000000"/>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2.5</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知识图谱构建</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rPr>
                <w:rFonts w:ascii="仿宋" w:hAnsi="仿宋" w:eastAsia="仿宋" w:cs="仿宋"/>
                <w:szCs w:val="21"/>
              </w:rPr>
            </w:pPr>
            <w:r>
              <w:rPr>
                <w:rFonts w:ascii="仿宋" w:hAnsi="仿宋" w:cs="仿宋" w:eastAsia="仿宋"/>
                <w:szCs w:val="21"/>
              </w:rPr>
              <w:t>关联文物、文献、人物、事件等数据，形成语义网络。支持通过</w:t>
            </w:r>
            <w:r>
              <w:rPr>
                <w:rFonts w:eastAsia="仿宋" w:cs="仿宋" w:ascii="仿宋" w:hAnsi="仿宋"/>
                <w:szCs w:val="21"/>
              </w:rPr>
              <w:t>PC</w:t>
            </w:r>
            <w:r>
              <w:rPr>
                <w:rFonts w:ascii="仿宋" w:hAnsi="仿宋" w:cs="仿宋" w:eastAsia="仿宋"/>
                <w:szCs w:val="21"/>
              </w:rPr>
              <w:t>端和触控屏查看，不低于</w:t>
            </w:r>
            <w:r>
              <w:rPr>
                <w:rFonts w:eastAsia="仿宋" w:cs="仿宋" w:ascii="仿宋" w:hAnsi="仿宋"/>
                <w:szCs w:val="21"/>
              </w:rPr>
              <w:t>3</w:t>
            </w:r>
            <w:r>
              <w:rPr>
                <w:rFonts w:ascii="仿宋" w:hAnsi="仿宋" w:cs="仿宋" w:eastAsia="仿宋"/>
                <w:szCs w:val="21"/>
              </w:rPr>
              <w:t>层关系。</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w:t>
            </w:r>
          </w:p>
        </w:tc>
        <w:tc>
          <w:tcPr>
            <w:tcW w:w="7521" w:type="dxa"/>
            <w:gridSpan w:val="4"/>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应用功能开发</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3.1</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color w:val="0000FF"/>
                <w:szCs w:val="21"/>
              </w:rPr>
            </w:pPr>
            <w:r>
              <w:rPr>
                <w:rFonts w:ascii="仿宋" w:hAnsi="仿宋" w:cs="仿宋" w:eastAsia="仿宋"/>
                <w:szCs w:val="21"/>
              </w:rPr>
              <w:t>沉浸式交互应用</w:t>
            </w:r>
            <w:r>
              <w:rPr>
                <w:rFonts w:eastAsia="仿宋" w:cs="仿宋" w:ascii="仿宋" w:hAnsi="仿宋"/>
                <w:szCs w:val="21"/>
              </w:rPr>
              <w:t>1</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color w:val="0000FF"/>
                <w:szCs w:val="21"/>
              </w:rPr>
            </w:pPr>
            <w:r>
              <w:rPr>
                <w:rFonts w:ascii="仿宋" w:hAnsi="仿宋" w:cs="仿宋" w:eastAsia="仿宋"/>
                <w:szCs w:val="21"/>
              </w:rPr>
              <w:t xml:space="preserve">手机端 </w:t>
            </w:r>
            <w:r>
              <w:rPr>
                <w:rFonts w:eastAsia="仿宋" w:cs="仿宋" w:ascii="仿宋" w:hAnsi="仿宋"/>
                <w:szCs w:val="21"/>
              </w:rPr>
              <w:t xml:space="preserve">AR </w:t>
            </w:r>
            <w:r>
              <w:rPr>
                <w:rFonts w:ascii="仿宋" w:hAnsi="仿宋" w:cs="仿宋" w:eastAsia="仿宋"/>
                <w:szCs w:val="21"/>
              </w:rPr>
              <w:t>导览：游客通过关注博物馆官方微信公众号，可对“汴河文化层”“运河二号沉船”两处点位进行</w:t>
            </w:r>
            <w:r>
              <w:rPr>
                <w:rFonts w:eastAsia="仿宋" w:cs="仿宋" w:ascii="仿宋" w:hAnsi="仿宋"/>
                <w:szCs w:val="21"/>
              </w:rPr>
              <w:t>AR</w:t>
            </w:r>
            <w:r>
              <w:rPr>
                <w:rFonts w:ascii="仿宋" w:hAnsi="仿宋" w:cs="仿宋" w:eastAsia="仿宋"/>
                <w:szCs w:val="21"/>
              </w:rPr>
              <w:t>识别，实现查阅大运河河道考古、沉船考古等相关知识、图片、音视频等信息。</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3.2</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仿宋" w:hAnsi="仿宋" w:eastAsia="仿宋" w:cs="仿宋"/>
                <w:color w:val="0000FF"/>
                <w:szCs w:val="21"/>
              </w:rPr>
            </w:pPr>
            <w:r>
              <w:rPr>
                <w:rFonts w:ascii="仿宋" w:hAnsi="仿宋" w:cs="仿宋" w:eastAsia="仿宋"/>
                <w:szCs w:val="21"/>
              </w:rPr>
              <w:t>沉浸式交互应用</w:t>
            </w:r>
            <w:r>
              <w:rPr>
                <w:rFonts w:eastAsia="仿宋" w:cs="仿宋" w:ascii="仿宋" w:hAnsi="仿宋"/>
                <w:szCs w:val="21"/>
              </w:rPr>
              <w:t>2</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color w:val="0000FF"/>
                <w:szCs w:val="21"/>
              </w:rPr>
            </w:pPr>
            <w:r>
              <w:rPr>
                <w:rFonts w:eastAsia="仿宋" w:cs="仿宋" w:ascii="仿宋" w:hAnsi="仿宋"/>
                <w:szCs w:val="21"/>
              </w:rPr>
              <w:t xml:space="preserve">MR </w:t>
            </w:r>
            <w:r>
              <w:rPr>
                <w:rFonts w:ascii="仿宋" w:hAnsi="仿宋" w:cs="仿宋" w:eastAsia="仿宋"/>
                <w:szCs w:val="21"/>
              </w:rPr>
              <w:t>可穿戴设备体验</w:t>
            </w:r>
            <w:r>
              <w:rPr>
                <w:rFonts w:ascii="仿宋" w:hAnsi="仿宋" w:cs="仿宋" w:eastAsia="仿宋"/>
                <w:szCs w:val="21"/>
              </w:rPr>
              <w:t>：</w:t>
            </w:r>
            <w:r>
              <w:rPr>
                <w:rFonts w:ascii="仿宋" w:hAnsi="仿宋" w:cs="仿宋" w:eastAsia="仿宋"/>
                <w:szCs w:val="21"/>
              </w:rPr>
              <w:t>游客佩戴混合现实（</w:t>
            </w:r>
            <w:r>
              <w:rPr>
                <w:rFonts w:eastAsia="仿宋" w:cs="仿宋" w:ascii="仿宋" w:hAnsi="仿宋"/>
                <w:szCs w:val="21"/>
              </w:rPr>
              <w:t>MR</w:t>
            </w:r>
            <w:r>
              <w:rPr>
                <w:rFonts w:ascii="仿宋" w:hAnsi="仿宋" w:cs="仿宋" w:eastAsia="仿宋"/>
                <w:szCs w:val="21"/>
              </w:rPr>
              <w:t>）设备，在</w:t>
            </w:r>
            <w:r>
              <w:rPr>
                <w:rFonts w:ascii="仿宋" w:hAnsi="仿宋" w:cs="仿宋" w:eastAsia="仿宋"/>
                <w:szCs w:val="21"/>
              </w:rPr>
              <w:t>博物馆</w:t>
            </w:r>
            <w:r>
              <w:rPr>
                <w:rFonts w:ascii="仿宋" w:hAnsi="仿宋" w:cs="仿宋" w:eastAsia="仿宋"/>
                <w:szCs w:val="21"/>
              </w:rPr>
              <w:t>二层考古展厅进行交互体验。交互内容以洛阳、开封、苏州、</w:t>
            </w:r>
            <w:r>
              <w:rPr>
                <w:rFonts w:ascii="仿宋" w:hAnsi="仿宋" w:cs="仿宋" w:eastAsia="仿宋"/>
                <w:szCs w:val="21"/>
              </w:rPr>
              <w:t>杭</w:t>
            </w:r>
            <w:r>
              <w:rPr>
                <w:rFonts w:ascii="仿宋" w:hAnsi="仿宋" w:cs="仿宋" w:eastAsia="仿宋"/>
                <w:szCs w:val="21"/>
              </w:rPr>
              <w:t>州、北京等</w:t>
            </w:r>
            <w:r>
              <w:rPr>
                <w:rFonts w:eastAsia="仿宋" w:cs="仿宋" w:ascii="仿宋" w:hAnsi="仿宋"/>
                <w:szCs w:val="21"/>
              </w:rPr>
              <w:t>5</w:t>
            </w:r>
            <w:r>
              <w:rPr>
                <w:rFonts w:ascii="仿宋" w:hAnsi="仿宋" w:cs="仿宋" w:eastAsia="仿宋"/>
                <w:szCs w:val="21"/>
              </w:rPr>
              <w:t>个重要节点城市的运河遗产为背景，设计</w:t>
            </w:r>
            <w:r>
              <w:rPr>
                <w:rFonts w:eastAsia="仿宋" w:cs="仿宋" w:ascii="仿宋" w:hAnsi="仿宋"/>
                <w:szCs w:val="21"/>
              </w:rPr>
              <w:t>5</w:t>
            </w:r>
            <w:r>
              <w:rPr>
                <w:rFonts w:ascii="仿宋" w:hAnsi="仿宋" w:cs="仿宋" w:eastAsia="仿宋"/>
                <w:szCs w:val="21"/>
              </w:rPr>
              <w:t>款</w:t>
            </w:r>
            <w:r>
              <w:rPr>
                <w:rFonts w:ascii="仿宋" w:hAnsi="仿宋" w:cs="仿宋" w:eastAsia="仿宋"/>
                <w:szCs w:val="21"/>
              </w:rPr>
              <w:t>互动体验教育游戏。</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3.3</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公众服务模块</w:t>
            </w:r>
            <w:r>
              <w:rPr>
                <w:rFonts w:eastAsia="仿宋" w:cs="仿宋" w:ascii="仿宋" w:hAnsi="仿宋"/>
                <w:szCs w:val="21"/>
              </w:rPr>
              <w:t>1</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官方网站集成访问：可与博物馆官方网站实现对接，用户可直接通过官网入口访问该应用内的部分数字内容。</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3.4</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公众服务模块</w:t>
            </w:r>
            <w:r>
              <w:rPr>
                <w:rFonts w:eastAsia="仿宋" w:cs="仿宋" w:ascii="仿宋" w:hAnsi="仿宋"/>
                <w:szCs w:val="21"/>
              </w:rPr>
              <w:t>2</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馆内触控屏交互访问：适配馆内现有触控大屏设备，观众在展厅现场即可通过触控屏直观浏览、交互体验该应用内的部分数字内容。</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3.5</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公众服务模块</w:t>
            </w:r>
            <w:r>
              <w:rPr>
                <w:rFonts w:eastAsia="仿宋" w:cs="仿宋" w:ascii="仿宋" w:hAnsi="仿宋"/>
                <w:szCs w:val="21"/>
              </w:rPr>
              <w:t>3</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移动端</w:t>
            </w:r>
            <w:r>
              <w:rPr>
                <w:rFonts w:eastAsia="仿宋" w:cs="仿宋" w:ascii="仿宋" w:hAnsi="仿宋"/>
                <w:szCs w:val="21"/>
              </w:rPr>
              <w:t>H5</w:t>
            </w:r>
            <w:r>
              <w:rPr>
                <w:rFonts w:ascii="仿宋" w:hAnsi="仿宋" w:cs="仿宋" w:eastAsia="仿宋"/>
                <w:szCs w:val="21"/>
              </w:rPr>
              <w:t>优化与微信接入：针对移动端浏览体验进行专项优化，采用</w:t>
            </w:r>
            <w:r>
              <w:rPr>
                <w:rFonts w:eastAsia="仿宋" w:cs="仿宋" w:ascii="仿宋" w:hAnsi="仿宋"/>
                <w:szCs w:val="21"/>
              </w:rPr>
              <w:t>H5</w:t>
            </w:r>
            <w:r>
              <w:rPr>
                <w:rFonts w:ascii="仿宋" w:hAnsi="仿宋" w:cs="仿宋" w:eastAsia="仿宋"/>
                <w:szCs w:val="21"/>
              </w:rPr>
              <w:t>技术适配微信内置浏览器，支持公众号菜单一键跳转，用户可使用该应用内的部分数字内容。</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pPr>
            <w:r>
              <w:rPr>
                <w:rFonts w:eastAsia="仿宋" w:cs="仿宋" w:ascii="仿宋" w:hAnsi="仿宋"/>
                <w:szCs w:val="21"/>
              </w:rPr>
              <w:t>3.</w:t>
            </w:r>
            <w:r>
              <w:rPr>
                <w:rFonts w:eastAsia="仿宋" w:cs="仿宋" w:ascii="仿宋" w:hAnsi="仿宋"/>
                <w:szCs w:val="21"/>
              </w:rPr>
              <w:t>6</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虚拟策展中心</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可实现</w:t>
            </w:r>
            <w:r>
              <w:rPr>
                <w:rFonts w:eastAsia="仿宋" w:cs="仿宋" w:ascii="仿宋" w:hAnsi="仿宋"/>
                <w:szCs w:val="21"/>
              </w:rPr>
              <w:t>AI</w:t>
            </w:r>
            <w:r>
              <w:rPr>
                <w:rFonts w:ascii="仿宋" w:hAnsi="仿宋" w:cs="仿宋" w:eastAsia="仿宋"/>
                <w:szCs w:val="21"/>
              </w:rPr>
              <w:t>策展功能（含内容大纲生成、文物智能筛选等）</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3.7</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数据开放</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分级数据资源池的分级授权</w:t>
            </w:r>
            <w:r>
              <w:rPr>
                <w:rFonts w:eastAsia="仿宋" w:cs="仿宋" w:ascii="仿宋" w:hAnsi="仿宋"/>
                <w:szCs w:val="21"/>
              </w:rPr>
              <w:t>/</w:t>
            </w:r>
            <w:r>
              <w:rPr>
                <w:rFonts w:ascii="仿宋" w:hAnsi="仿宋" w:cs="仿宋" w:eastAsia="仿宋"/>
                <w:szCs w:val="21"/>
              </w:rPr>
              <w:t>注册登录功能开发（文创开发、商业授权、学术研究等）。</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项</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1</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w:t>
            </w:r>
          </w:p>
        </w:tc>
        <w:tc>
          <w:tcPr>
            <w:tcW w:w="7521" w:type="dxa"/>
            <w:gridSpan w:val="4"/>
            <w:tcBorders>
              <w:top w:val="single" w:sz="4" w:space="0" w:color="000000"/>
              <w:left w:val="single" w:sz="4" w:space="0" w:color="000000"/>
              <w:bottom w:val="single" w:sz="4" w:space="0" w:color="000000"/>
              <w:right w:val="single" w:sz="4" w:space="0" w:color="000000"/>
            </w:tcBorders>
            <w:vAlign w:val="center"/>
          </w:tcPr>
          <w:p>
            <w:pPr>
              <w:pStyle w:val="Normal"/>
              <w:ind w:firstLine="480"/>
              <w:jc w:val="center"/>
              <w:rPr>
                <w:rFonts w:ascii="仿宋" w:hAnsi="仿宋" w:eastAsia="仿宋" w:cs="仿宋"/>
                <w:szCs w:val="21"/>
              </w:rPr>
            </w:pPr>
            <w:r>
              <w:rPr>
                <w:rFonts w:ascii="仿宋" w:hAnsi="仿宋" w:cs="仿宋" w:eastAsia="仿宋"/>
                <w:szCs w:val="21"/>
              </w:rPr>
              <w:t>数据采集与加工</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4.1</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三维数据优化适配</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对馆藏文物现有三维数据（不少于</w:t>
            </w:r>
            <w:r>
              <w:rPr>
                <w:rFonts w:eastAsia="仿宋" w:cs="仿宋" w:ascii="仿宋" w:hAnsi="仿宋"/>
                <w:szCs w:val="21"/>
              </w:rPr>
              <w:t>50</w:t>
            </w:r>
            <w:r>
              <w:rPr>
                <w:rFonts w:ascii="仿宋" w:hAnsi="仿宋" w:cs="仿宋" w:eastAsia="仿宋"/>
                <w:szCs w:val="21"/>
              </w:rPr>
              <w:t>件）开展</w:t>
            </w:r>
            <w:r>
              <w:rPr>
                <w:rFonts w:eastAsia="仿宋" w:cs="仿宋" w:ascii="仿宋" w:hAnsi="仿宋"/>
                <w:szCs w:val="21"/>
              </w:rPr>
              <w:t xml:space="preserve">LOD </w:t>
            </w:r>
            <w:r>
              <w:rPr>
                <w:rFonts w:ascii="仿宋" w:hAnsi="仿宋" w:cs="仿宋" w:eastAsia="仿宋"/>
                <w:szCs w:val="21"/>
              </w:rPr>
              <w:t>轻量化处理与</w:t>
            </w:r>
            <w:r>
              <w:rPr>
                <w:rFonts w:eastAsia="仿宋" w:cs="仿宋" w:ascii="仿宋" w:hAnsi="仿宋"/>
                <w:szCs w:val="21"/>
              </w:rPr>
              <w:t xml:space="preserve">WebGL </w:t>
            </w:r>
            <w:r>
              <w:rPr>
                <w:rFonts w:ascii="仿宋" w:hAnsi="仿宋" w:cs="仿宋" w:eastAsia="仿宋"/>
                <w:szCs w:val="21"/>
              </w:rPr>
              <w:t>格式标准化转换，处理后的数字资产可适配应用于隋唐大运河历史文化数字资源多模态应用。</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件</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50</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4.2</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语音资料</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eastAsia="仿宋" w:cs="仿宋" w:ascii="仿宋" w:hAnsi="仿宋"/>
                <w:szCs w:val="21"/>
              </w:rPr>
              <w:t>350</w:t>
            </w:r>
            <w:r>
              <w:rPr>
                <w:rFonts w:ascii="仿宋" w:hAnsi="仿宋" w:cs="仿宋" w:eastAsia="仿宋"/>
                <w:szCs w:val="21"/>
              </w:rPr>
              <w:t>条文物语音解说的录制，每条≥</w:t>
            </w:r>
            <w:r>
              <w:rPr>
                <w:rFonts w:eastAsia="仿宋" w:cs="仿宋" w:ascii="仿宋" w:hAnsi="仿宋"/>
                <w:szCs w:val="21"/>
              </w:rPr>
              <w:t>2</w:t>
            </w:r>
            <w:r>
              <w:rPr>
                <w:rFonts w:ascii="仿宋" w:hAnsi="仿宋" w:cs="仿宋" w:eastAsia="仿宋"/>
                <w:szCs w:val="21"/>
              </w:rPr>
              <w:t>分钟（含方言版）。</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条</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350</w:t>
            </w:r>
          </w:p>
        </w:tc>
      </w:tr>
      <w:tr>
        <w:trPr>
          <w:trHeight w:val="567" w:hRule="atLeast"/>
        </w:trPr>
        <w:tc>
          <w:tcPr>
            <w:tcW w:w="753"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4.3</w:t>
            </w:r>
          </w:p>
        </w:tc>
        <w:tc>
          <w:tcPr>
            <w:tcW w:w="858"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历史舆图数字化</w:t>
            </w:r>
          </w:p>
        </w:tc>
        <w:tc>
          <w:tcPr>
            <w:tcW w:w="5318" w:type="dxa"/>
            <w:tcBorders>
              <w:top w:val="single" w:sz="4" w:space="0" w:color="000000"/>
              <w:left w:val="single" w:sz="4" w:space="0" w:color="000000"/>
              <w:bottom w:val="single" w:sz="4" w:space="0" w:color="000000"/>
              <w:right w:val="single" w:sz="4" w:space="0" w:color="000000"/>
            </w:tcBorders>
            <w:vAlign w:val="center"/>
          </w:tcPr>
          <w:p>
            <w:pPr>
              <w:pStyle w:val="Normal"/>
              <w:ind w:firstLine="480"/>
              <w:jc w:val="left"/>
              <w:rPr>
                <w:rFonts w:ascii="仿宋" w:hAnsi="仿宋" w:eastAsia="仿宋" w:cs="仿宋"/>
                <w:szCs w:val="21"/>
              </w:rPr>
            </w:pPr>
            <w:r>
              <w:rPr>
                <w:rFonts w:ascii="仿宋" w:hAnsi="仿宋" w:cs="仿宋" w:eastAsia="仿宋"/>
                <w:szCs w:val="21"/>
              </w:rPr>
              <w:t>整合不少于</w:t>
            </w:r>
            <w:r>
              <w:rPr>
                <w:rFonts w:eastAsia="仿宋" w:cs="仿宋" w:ascii="仿宋" w:hAnsi="仿宋"/>
                <w:szCs w:val="21"/>
              </w:rPr>
              <w:t>30</w:t>
            </w:r>
            <w:r>
              <w:rPr>
                <w:rFonts w:ascii="仿宋" w:hAnsi="仿宋" w:cs="仿宋" w:eastAsia="仿宋"/>
                <w:szCs w:val="21"/>
              </w:rPr>
              <w:t>张古代地图，制作电子数据，格式为</w:t>
            </w:r>
            <w:r>
              <w:rPr>
                <w:rFonts w:eastAsia="仿宋" w:cs="仿宋" w:ascii="仿宋" w:hAnsi="仿宋"/>
                <w:szCs w:val="21"/>
              </w:rPr>
              <w:t>JPG/PNG/TIFF</w:t>
            </w:r>
            <w:r>
              <w:rPr>
                <w:rFonts w:ascii="仿宋" w:hAnsi="仿宋" w:cs="仿宋" w:eastAsia="仿宋"/>
                <w:szCs w:val="21"/>
              </w:rPr>
              <w:t>。</w:t>
            </w:r>
            <w:r>
              <w:rPr>
                <w:rFonts w:ascii="仿宋" w:hAnsi="仿宋" w:cs="仿宋" w:eastAsia="仿宋"/>
                <w:szCs w:val="21"/>
              </w:rPr>
              <w:t>关联</w:t>
            </w:r>
            <w:r>
              <w:rPr>
                <w:rFonts w:eastAsia="仿宋" w:cs="仿宋" w:ascii="仿宋" w:hAnsi="仿宋"/>
                <w:szCs w:val="21"/>
              </w:rPr>
              <w:t>GIS</w:t>
            </w:r>
            <w:r>
              <w:rPr>
                <w:rFonts w:ascii="仿宋" w:hAnsi="仿宋" w:cs="仿宋" w:eastAsia="仿宋"/>
                <w:szCs w:val="21"/>
              </w:rPr>
              <w:t>时空坐标。</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ascii="仿宋" w:hAnsi="仿宋" w:cs="仿宋" w:eastAsia="仿宋"/>
                <w:szCs w:val="21"/>
              </w:rPr>
              <w:t>幅</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rPr>
                <w:rFonts w:ascii="仿宋" w:hAnsi="仿宋" w:eastAsia="仿宋" w:cs="仿宋"/>
                <w:szCs w:val="21"/>
              </w:rPr>
            </w:pPr>
            <w:r>
              <w:rPr>
                <w:rFonts w:eastAsia="仿宋" w:cs="仿宋" w:ascii="仿宋" w:hAnsi="仿宋"/>
                <w:szCs w:val="21"/>
              </w:rPr>
              <w:t>30</w:t>
            </w:r>
          </w:p>
        </w:tc>
      </w:tr>
    </w:tbl>
    <w:p>
      <w:pPr>
        <w:pStyle w:val="Normal"/>
        <w:ind w:firstLine="420"/>
        <w:rPr/>
      </w:pPr>
      <w:r>
        <w:rPr/>
      </w:r>
    </w:p>
    <w:p>
      <w:pPr>
        <w:pStyle w:val="Normal"/>
        <w:spacing w:lineRule="auto" w:line="360"/>
        <w:ind w:firstLine="480"/>
        <w:rPr>
          <w:rFonts w:ascii="宋体;SimSun" w:hAnsi="宋体;SimSun" w:cs="宋体;SimSun"/>
          <w:sz w:val="24"/>
          <w:szCs w:val="24"/>
        </w:rPr>
      </w:pPr>
      <w:r>
        <w:rPr>
          <w:rFonts w:cs="宋体;SimSun" w:ascii="宋体;SimSun" w:hAnsi="宋体;SimSun"/>
          <w:sz w:val="24"/>
          <w:szCs w:val="24"/>
        </w:rPr>
        <w:t>2.3</w:t>
      </w:r>
      <w:r>
        <w:rPr>
          <w:rFonts w:ascii="宋体;SimSun" w:hAnsi="宋体;SimSun" w:cs="宋体;SimSun"/>
          <w:sz w:val="24"/>
          <w:szCs w:val="24"/>
        </w:rPr>
        <w:t>质量要求：满足采购人要求，符合国家标准、行业标准和专业标准。</w:t>
      </w:r>
    </w:p>
    <w:p>
      <w:pPr>
        <w:pStyle w:val="Normal"/>
        <w:keepNext w:val="true"/>
        <w:keepLines/>
        <w:numPr>
          <w:ilvl w:val="0"/>
          <w:numId w:val="0"/>
        </w:numPr>
        <w:spacing w:before="260" w:after="260"/>
        <w:outlineLvl w:val="1"/>
        <w:rPr>
          <w:rFonts w:ascii="Arial" w:hAnsi="Arial" w:eastAsia="黑体;SimHei" w:cs="Arial"/>
          <w:b/>
          <w:b/>
          <w:bCs/>
          <w:color w:val="000000"/>
          <w:sz w:val="32"/>
          <w:szCs w:val="32"/>
          <w:highlight w:val="none"/>
        </w:rPr>
      </w:pPr>
      <w:r>
        <w:rPr>
          <w:rFonts w:ascii="Arial" w:hAnsi="Arial" w:cs="Arial" w:eastAsia="黑体;SimHei"/>
          <w:b/>
          <w:bCs/>
          <w:color w:val="000000"/>
          <w:sz w:val="32"/>
          <w:szCs w:val="32"/>
        </w:rPr>
        <w:t>三、项目实施规范</w:t>
      </w:r>
    </w:p>
    <w:p>
      <w:pPr>
        <w:pStyle w:val="Normal"/>
        <w:spacing w:lineRule="auto" w:line="360"/>
        <w:ind w:firstLine="480"/>
        <w:rPr>
          <w:rFonts w:ascii="宋体;SimSun" w:hAnsi="宋体;SimSun" w:cs="宋体;SimSun"/>
          <w:color w:val="000000"/>
          <w:sz w:val="24"/>
          <w:szCs w:val="24"/>
          <w:highlight w:val="none"/>
          <w:lang w:bidi="ar"/>
        </w:rPr>
      </w:pPr>
      <w:r>
        <w:rPr>
          <w:rFonts w:cs="宋体;SimSun" w:ascii="宋体;SimSun" w:hAnsi="宋体;SimSun"/>
          <w:color w:val="000000"/>
          <w:sz w:val="24"/>
          <w:szCs w:val="24"/>
          <w:lang w:bidi="ar"/>
        </w:rPr>
        <w:t>1</w:t>
      </w:r>
      <w:r>
        <w:rPr>
          <w:rFonts w:ascii="宋体;SimSun" w:hAnsi="宋体;SimSun" w:cs="宋体;SimSun"/>
          <w:color w:val="000000"/>
          <w:sz w:val="24"/>
          <w:szCs w:val="24"/>
          <w:lang w:bidi="ar"/>
        </w:rPr>
        <w:t>《可移动文物二维数字化采集与加工》（</w:t>
      </w:r>
      <w:r>
        <w:rPr>
          <w:rFonts w:cs="宋体;SimSun" w:ascii="宋体;SimSun" w:hAnsi="宋体;SimSun"/>
          <w:color w:val="000000"/>
          <w:sz w:val="24"/>
          <w:szCs w:val="24"/>
          <w:lang w:bidi="ar"/>
        </w:rPr>
        <w:t>WW/T 0114-2023</w:t>
      </w:r>
      <w:r>
        <w:rPr>
          <w:rFonts w:ascii="宋体;SimSun" w:hAnsi="宋体;SimSun" w:cs="宋体;SimSun"/>
          <w:color w:val="000000"/>
          <w:sz w:val="24"/>
          <w:szCs w:val="24"/>
          <w:lang w:bidi="ar"/>
        </w:rPr>
        <w:t>），国家文物局</w:t>
      </w:r>
      <w:r>
        <w:rPr>
          <w:rFonts w:cs="宋体;SimSun" w:ascii="宋体;SimSun" w:hAnsi="宋体;SimSun"/>
          <w:color w:val="000000"/>
          <w:sz w:val="24"/>
          <w:szCs w:val="24"/>
          <w:lang w:bidi="ar"/>
        </w:rPr>
        <w:t>2024</w:t>
      </w:r>
      <w:r>
        <w:rPr>
          <w:rFonts w:ascii="宋体;SimSun" w:hAnsi="宋体;SimSun" w:cs="宋体;SimSun"/>
          <w:color w:val="000000"/>
          <w:sz w:val="24"/>
          <w:szCs w:val="24"/>
          <w:lang w:bidi="ar"/>
        </w:rPr>
        <w:t>年发布；</w:t>
      </w:r>
    </w:p>
    <w:p>
      <w:pPr>
        <w:pStyle w:val="Normal"/>
        <w:spacing w:lineRule="auto" w:line="360"/>
        <w:ind w:firstLine="480"/>
        <w:rPr>
          <w:rFonts w:ascii="宋体;SimSun" w:hAnsi="宋体;SimSun" w:cs="宋体;SimSun"/>
          <w:color w:val="000000"/>
          <w:sz w:val="24"/>
          <w:szCs w:val="24"/>
          <w:highlight w:val="none"/>
          <w:lang w:bidi="ar"/>
        </w:rPr>
      </w:pPr>
      <w:r>
        <w:rPr>
          <w:rFonts w:cs="宋体;SimSun" w:ascii="宋体;SimSun" w:hAnsi="宋体;SimSun"/>
          <w:color w:val="000000"/>
          <w:sz w:val="24"/>
          <w:szCs w:val="24"/>
          <w:lang w:bidi="ar"/>
        </w:rPr>
        <w:t>2</w:t>
      </w:r>
      <w:r>
        <w:rPr>
          <w:rFonts w:ascii="宋体;SimSun" w:hAnsi="宋体;SimSun" w:cs="宋体;SimSun"/>
          <w:color w:val="000000"/>
          <w:sz w:val="24"/>
          <w:szCs w:val="24"/>
          <w:lang w:bidi="ar"/>
        </w:rPr>
        <w:t>《可移动文物三维数字化采集与加工》（</w:t>
      </w:r>
      <w:r>
        <w:rPr>
          <w:rFonts w:cs="宋体;SimSun" w:ascii="宋体;SimSun" w:hAnsi="宋体;SimSun"/>
          <w:color w:val="000000"/>
          <w:sz w:val="24"/>
          <w:szCs w:val="24"/>
          <w:lang w:bidi="ar"/>
        </w:rPr>
        <w:t>WW/T 0115-2023</w:t>
      </w:r>
      <w:r>
        <w:rPr>
          <w:rFonts w:ascii="宋体;SimSun" w:hAnsi="宋体;SimSun" w:cs="宋体;SimSun"/>
          <w:color w:val="000000"/>
          <w:sz w:val="24"/>
          <w:szCs w:val="24"/>
          <w:lang w:bidi="ar"/>
        </w:rPr>
        <w:t>），国家文物局</w:t>
      </w:r>
      <w:r>
        <w:rPr>
          <w:rFonts w:cs="宋体;SimSun" w:ascii="宋体;SimSun" w:hAnsi="宋体;SimSun"/>
          <w:color w:val="000000"/>
          <w:sz w:val="24"/>
          <w:szCs w:val="24"/>
          <w:lang w:bidi="ar"/>
        </w:rPr>
        <w:t>2024</w:t>
      </w:r>
      <w:r>
        <w:rPr>
          <w:rFonts w:ascii="宋体;SimSun" w:hAnsi="宋体;SimSun" w:cs="宋体;SimSun"/>
          <w:color w:val="000000"/>
          <w:sz w:val="24"/>
          <w:szCs w:val="24"/>
          <w:lang w:bidi="ar"/>
        </w:rPr>
        <w:t>年发布。</w:t>
      </w:r>
    </w:p>
    <w:p>
      <w:pPr>
        <w:pStyle w:val="Normal"/>
        <w:spacing w:lineRule="auto" w:line="360"/>
        <w:ind w:firstLine="480"/>
        <w:rPr>
          <w:rFonts w:ascii="宋体;SimSun" w:hAnsi="宋体;SimSun" w:cs="宋体;SimSun"/>
          <w:color w:val="000000"/>
          <w:sz w:val="24"/>
          <w:szCs w:val="24"/>
          <w:highlight w:val="none"/>
          <w:lang w:bidi="ar"/>
        </w:rPr>
      </w:pPr>
      <w:r>
        <w:rPr>
          <w:rFonts w:cs="宋体;SimSun" w:ascii="宋体;SimSun" w:hAnsi="宋体;SimSun"/>
          <w:color w:val="000000"/>
          <w:sz w:val="24"/>
          <w:szCs w:val="24"/>
          <w:lang w:bidi="ar"/>
        </w:rPr>
        <w:t>3</w:t>
      </w:r>
      <w:r>
        <w:rPr>
          <w:rFonts w:ascii="宋体;SimSun" w:hAnsi="宋体;SimSun" w:cs="宋体;SimSun"/>
          <w:color w:val="000000"/>
          <w:sz w:val="24"/>
          <w:szCs w:val="24"/>
          <w:lang w:bidi="ar"/>
        </w:rPr>
        <w:t>《馆藏文物登录规范》（</w:t>
      </w:r>
      <w:r>
        <w:rPr>
          <w:rFonts w:cs="宋体;SimSun" w:ascii="宋体;SimSun" w:hAnsi="宋体;SimSun"/>
          <w:color w:val="000000"/>
          <w:sz w:val="24"/>
          <w:szCs w:val="24"/>
          <w:lang w:bidi="ar"/>
        </w:rPr>
        <w:t>WW/T</w:t>
      </w:r>
      <w:r>
        <w:rPr>
          <w:rFonts w:cs="宋体;SimSun" w:ascii="宋体;SimSun" w:hAnsi="宋体;SimSun"/>
          <w:color w:val="000000"/>
          <w:sz w:val="24"/>
          <w:szCs w:val="24"/>
          <w:lang w:val="en-US" w:eastAsia="zh-CN" w:bidi="ar"/>
        </w:rPr>
        <w:t xml:space="preserve"> </w:t>
      </w:r>
      <w:r>
        <w:rPr>
          <w:rFonts w:cs="宋体;SimSun" w:ascii="宋体;SimSun" w:hAnsi="宋体;SimSun"/>
          <w:color w:val="000000"/>
          <w:sz w:val="24"/>
          <w:szCs w:val="24"/>
          <w:lang w:bidi="ar"/>
        </w:rPr>
        <w:t>0017—2013</w:t>
      </w:r>
      <w:r>
        <w:rPr>
          <w:rFonts w:ascii="宋体;SimSun" w:hAnsi="宋体;SimSun" w:cs="宋体;SimSun"/>
          <w:color w:val="000000"/>
          <w:sz w:val="24"/>
          <w:szCs w:val="24"/>
          <w:lang w:bidi="ar"/>
        </w:rPr>
        <w:t>），国家文物局</w:t>
      </w:r>
      <w:r>
        <w:rPr>
          <w:rFonts w:cs="宋体;SimSun" w:ascii="宋体;SimSun" w:hAnsi="宋体;SimSun"/>
          <w:color w:val="000000"/>
          <w:sz w:val="24"/>
          <w:szCs w:val="24"/>
          <w:lang w:bidi="ar"/>
        </w:rPr>
        <w:t>2013</w:t>
      </w:r>
      <w:r>
        <w:rPr>
          <w:rFonts w:ascii="宋体;SimSun" w:hAnsi="宋体;SimSun" w:cs="宋体;SimSun"/>
          <w:color w:val="000000"/>
          <w:sz w:val="24"/>
          <w:szCs w:val="24"/>
          <w:lang w:bidi="ar"/>
        </w:rPr>
        <w:t>年发布；</w:t>
      </w:r>
    </w:p>
    <w:p>
      <w:pPr>
        <w:pStyle w:val="Normal"/>
        <w:spacing w:lineRule="exact" w:line="560"/>
        <w:jc w:val="left"/>
        <w:rPr>
          <w:rFonts w:ascii="Arial" w:hAnsi="Arial" w:eastAsia="黑体;SimHei" w:cs="Arial"/>
          <w:b/>
          <w:b/>
          <w:bCs/>
          <w:color w:val="000000"/>
          <w:kern w:val="2"/>
          <w:sz w:val="32"/>
          <w:szCs w:val="32"/>
        </w:rPr>
      </w:pPr>
      <w:r>
        <w:rPr>
          <w:rFonts w:ascii="Arial" w:hAnsi="Arial" w:cs="Arial" w:eastAsia="黑体;SimHei"/>
          <w:b/>
          <w:bCs/>
          <w:color w:val="000000"/>
          <w:kern w:val="2"/>
          <w:sz w:val="32"/>
          <w:szCs w:val="32"/>
        </w:rPr>
        <w:t>四、部署和交付</w:t>
      </w:r>
    </w:p>
    <w:p>
      <w:pPr>
        <w:pStyle w:val="Normal"/>
        <w:spacing w:lineRule="auto" w:line="360"/>
        <w:ind w:firstLine="480"/>
        <w:rPr>
          <w:rFonts w:ascii="宋体;SimSun" w:hAnsi="宋体;SimSun" w:cs="宋体;SimSun"/>
          <w:color w:val="000000"/>
          <w:sz w:val="24"/>
          <w:szCs w:val="24"/>
          <w:lang w:bidi="ar"/>
        </w:rPr>
      </w:pPr>
      <w:r>
        <w:rPr>
          <w:rFonts w:ascii="宋体;SimSun" w:hAnsi="宋体;SimSun" w:cs="宋体;SimSun"/>
          <w:color w:val="000000"/>
          <w:sz w:val="24"/>
          <w:szCs w:val="24"/>
          <w:lang w:bidi="ar"/>
        </w:rPr>
        <w:t>本项目实施过程中产生的所有电子文件及成果数据需以标准化格式完整交付，要求如下：</w:t>
      </w:r>
    </w:p>
    <w:p>
      <w:pPr>
        <w:pStyle w:val="Normal"/>
        <w:spacing w:lineRule="auto" w:line="360"/>
        <w:ind w:firstLine="480"/>
        <w:rPr>
          <w:rFonts w:ascii="宋体;SimSun" w:hAnsi="宋体;SimSun" w:cs="宋体;SimSun"/>
          <w:color w:val="000000"/>
          <w:sz w:val="24"/>
          <w:szCs w:val="24"/>
          <w:lang w:bidi="ar"/>
        </w:rPr>
      </w:pPr>
      <w:r>
        <w:rPr>
          <w:rFonts w:cs="宋体;SimSun" w:ascii="宋体;SimSun" w:hAnsi="宋体;SimSun"/>
          <w:color w:val="000000"/>
          <w:sz w:val="24"/>
          <w:szCs w:val="24"/>
          <w:lang w:bidi="ar"/>
        </w:rPr>
        <w:t>1.</w:t>
      </w:r>
      <w:r>
        <w:rPr>
          <w:rFonts w:ascii="宋体;SimSun" w:hAnsi="宋体;SimSun" w:cs="宋体;SimSun"/>
          <w:color w:val="000000"/>
          <w:sz w:val="24"/>
          <w:szCs w:val="24"/>
          <w:lang w:bidi="ar"/>
        </w:rPr>
        <w:t>二维和三维数据：采集过程中的数据文件，成果文件，中间文件（包含三维</w:t>
      </w:r>
      <w:r>
        <w:rPr>
          <w:rFonts w:cs="宋体;SimSun" w:ascii="宋体;SimSun" w:hAnsi="宋体;SimSun"/>
          <w:color w:val="000000"/>
          <w:sz w:val="24"/>
          <w:szCs w:val="24"/>
          <w:lang w:bidi="ar"/>
        </w:rPr>
        <w:t>/</w:t>
      </w:r>
      <w:r>
        <w:rPr>
          <w:rFonts w:ascii="宋体;SimSun" w:hAnsi="宋体;SimSun" w:cs="宋体;SimSun"/>
          <w:color w:val="000000"/>
          <w:sz w:val="24"/>
          <w:szCs w:val="24"/>
          <w:lang w:bidi="ar"/>
        </w:rPr>
        <w:t>图像</w:t>
      </w:r>
      <w:r>
        <w:rPr>
          <w:rFonts w:cs="宋体;SimSun" w:ascii="宋体;SimSun" w:hAnsi="宋体;SimSun"/>
          <w:color w:val="000000"/>
          <w:sz w:val="24"/>
          <w:szCs w:val="24"/>
          <w:lang w:bidi="ar"/>
        </w:rPr>
        <w:t>/</w:t>
      </w:r>
      <w:r>
        <w:rPr>
          <w:rFonts w:ascii="宋体;SimSun" w:hAnsi="宋体;SimSun" w:cs="宋体;SimSun"/>
          <w:color w:val="000000"/>
          <w:sz w:val="24"/>
          <w:szCs w:val="24"/>
          <w:lang w:bidi="ar"/>
        </w:rPr>
        <w:t>视频</w:t>
      </w:r>
      <w:r>
        <w:rPr>
          <w:rFonts w:cs="宋体;SimSun" w:ascii="宋体;SimSun" w:hAnsi="宋体;SimSun"/>
          <w:color w:val="000000"/>
          <w:sz w:val="24"/>
          <w:szCs w:val="24"/>
          <w:lang w:bidi="ar"/>
        </w:rPr>
        <w:t>/</w:t>
      </w:r>
      <w:r>
        <w:rPr>
          <w:rFonts w:ascii="宋体;SimSun" w:hAnsi="宋体;SimSun" w:cs="宋体;SimSun"/>
          <w:color w:val="000000"/>
          <w:sz w:val="24"/>
          <w:szCs w:val="24"/>
          <w:lang w:bidi="ar"/>
        </w:rPr>
        <w:t>等数字资产制作的工程文件），数据采集中的数据记录（每件文物需附带采集时间、设备型号，参数，操作人员等文本文件）。</w:t>
      </w:r>
    </w:p>
    <w:p>
      <w:pPr>
        <w:pStyle w:val="Normal"/>
        <w:spacing w:lineRule="auto" w:line="360"/>
        <w:ind w:firstLine="480"/>
        <w:rPr>
          <w:rFonts w:ascii="宋体;SimSun" w:hAnsi="宋体;SimSun" w:cs="宋体;SimSun"/>
          <w:color w:val="000000"/>
          <w:sz w:val="24"/>
          <w:szCs w:val="24"/>
          <w:lang w:bidi="ar"/>
        </w:rPr>
      </w:pPr>
      <w:r>
        <w:rPr>
          <w:rFonts w:cs="宋体;SimSun" w:ascii="宋体;SimSun" w:hAnsi="宋体;SimSun"/>
          <w:color w:val="000000"/>
          <w:sz w:val="24"/>
          <w:szCs w:val="24"/>
          <w:lang w:bidi="ar"/>
        </w:rPr>
        <w:t>2.</w:t>
      </w:r>
      <w:r>
        <w:rPr>
          <w:rFonts w:ascii="宋体;SimSun" w:hAnsi="宋体;SimSun" w:cs="宋体;SimSun"/>
          <w:color w:val="000000"/>
          <w:sz w:val="24"/>
          <w:szCs w:val="24"/>
          <w:lang w:bidi="ar"/>
        </w:rPr>
        <w:t>软件部署和数据上传：将软件系统部署在服务器中进行交付，并根据采购人的特定要求，将相关电子数据进行上传。</w:t>
      </w:r>
    </w:p>
    <w:p>
      <w:pPr>
        <w:pStyle w:val="Normal"/>
        <w:spacing w:lineRule="auto" w:line="360"/>
        <w:ind w:firstLine="480"/>
        <w:rPr>
          <w:rFonts w:ascii="宋体;SimSun" w:hAnsi="宋体;SimSun" w:cs="宋体;SimSun"/>
          <w:color w:val="000000"/>
          <w:sz w:val="24"/>
          <w:szCs w:val="24"/>
          <w:lang w:bidi="ar"/>
        </w:rPr>
      </w:pPr>
      <w:r>
        <w:rPr>
          <w:rFonts w:cs="宋体;SimSun" w:ascii="宋体;SimSun" w:hAnsi="宋体;SimSun"/>
          <w:color w:val="000000"/>
          <w:sz w:val="24"/>
          <w:szCs w:val="24"/>
          <w:lang w:bidi="ar"/>
        </w:rPr>
        <w:t>3.</w:t>
      </w:r>
      <w:r>
        <w:rPr>
          <w:rFonts w:ascii="宋体;SimSun" w:hAnsi="宋体;SimSun" w:cs="宋体;SimSun"/>
          <w:color w:val="000000"/>
          <w:sz w:val="24"/>
          <w:szCs w:val="24"/>
          <w:lang w:bidi="ar"/>
        </w:rPr>
        <w:t>源代码：交付文物藏品管理系统、三维可视化系统及数字交互体验应用的完整可二次开发</w:t>
      </w:r>
      <w:r>
        <w:rPr>
          <w:rFonts w:cs="宋体;SimSun" w:ascii="宋体;SimSun" w:hAnsi="宋体;SimSun"/>
          <w:color w:val="000000"/>
          <w:sz w:val="24"/>
          <w:szCs w:val="24"/>
          <w:lang w:bidi="ar"/>
        </w:rPr>
        <w:t>/</w:t>
      </w:r>
      <w:r>
        <w:rPr>
          <w:rFonts w:ascii="宋体;SimSun" w:hAnsi="宋体;SimSun" w:cs="宋体;SimSun"/>
          <w:color w:val="000000"/>
          <w:sz w:val="24"/>
          <w:szCs w:val="24"/>
          <w:lang w:bidi="ar"/>
        </w:rPr>
        <w:t>迭代的源代码（含注释），需附带开发环境配置文档。接口文档：提供</w:t>
      </w:r>
      <w:r>
        <w:rPr>
          <w:rFonts w:cs="宋体;SimSun" w:ascii="宋体;SimSun" w:hAnsi="宋体;SimSun"/>
          <w:color w:val="000000"/>
          <w:sz w:val="24"/>
          <w:szCs w:val="24"/>
          <w:lang w:bidi="ar"/>
        </w:rPr>
        <w:t>API</w:t>
      </w:r>
      <w:r>
        <w:rPr>
          <w:rFonts w:ascii="宋体;SimSun" w:hAnsi="宋体;SimSun" w:cs="宋体;SimSun"/>
          <w:color w:val="000000"/>
          <w:sz w:val="24"/>
          <w:szCs w:val="24"/>
          <w:lang w:bidi="ar"/>
        </w:rPr>
        <w:t>调用规范、数据库结构设计说明及第三方插件授权信息，确保后续维护与功能扩展可行性。</w:t>
      </w:r>
    </w:p>
    <w:p>
      <w:pPr>
        <w:pStyle w:val="Normal"/>
        <w:spacing w:lineRule="auto" w:line="360"/>
        <w:ind w:firstLine="480"/>
        <w:rPr>
          <w:rFonts w:ascii="宋体;SimSun" w:hAnsi="宋体;SimSun" w:cs="宋体;SimSun"/>
          <w:color w:val="000000"/>
          <w:sz w:val="24"/>
          <w:szCs w:val="24"/>
          <w:lang w:bidi="ar"/>
        </w:rPr>
      </w:pPr>
      <w:r>
        <w:rPr>
          <w:rFonts w:cs="宋体;SimSun" w:ascii="宋体;SimSun" w:hAnsi="宋体;SimSun"/>
          <w:color w:val="000000"/>
          <w:sz w:val="24"/>
          <w:szCs w:val="24"/>
          <w:lang w:bidi="ar"/>
        </w:rPr>
        <w:t>4.</w:t>
      </w:r>
      <w:r>
        <w:rPr>
          <w:rFonts w:ascii="宋体;SimSun" w:hAnsi="宋体;SimSun" w:cs="宋体;SimSun"/>
          <w:color w:val="000000"/>
          <w:sz w:val="24"/>
          <w:szCs w:val="24"/>
          <w:lang w:bidi="ar"/>
        </w:rPr>
        <w:t>交付载体与格式：所有数据按项目模块分类存入企业级机械硬盘进行交付。</w:t>
      </w:r>
    </w:p>
    <w:p>
      <w:pPr>
        <w:pStyle w:val="Normal"/>
        <w:keepNext w:val="true"/>
        <w:keepLines/>
        <w:numPr>
          <w:ilvl w:val="0"/>
          <w:numId w:val="0"/>
        </w:numPr>
        <w:spacing w:before="260" w:after="260"/>
        <w:outlineLvl w:val="1"/>
        <w:rPr>
          <w:rFonts w:ascii="Arial" w:hAnsi="Arial" w:eastAsia="黑体;SimHei" w:cs="Arial"/>
          <w:b/>
          <w:b/>
          <w:bCs/>
          <w:color w:val="000000"/>
          <w:sz w:val="32"/>
          <w:szCs w:val="32"/>
          <w:highlight w:val="none"/>
        </w:rPr>
      </w:pPr>
      <w:r>
        <w:rPr>
          <w:rFonts w:ascii="Arial" w:hAnsi="Arial" w:cs="Arial" w:eastAsia="黑体;SimHei"/>
          <w:b/>
          <w:bCs/>
          <w:color w:val="000000"/>
          <w:sz w:val="32"/>
          <w:szCs w:val="32"/>
        </w:rPr>
        <w:t>五、运维服务要求</w:t>
      </w:r>
    </w:p>
    <w:p>
      <w:pPr>
        <w:pStyle w:val="Normal"/>
        <w:spacing w:lineRule="auto" w:line="360"/>
        <w:ind w:firstLine="480"/>
        <w:rPr>
          <w:rFonts w:ascii="宋体;SimSun" w:hAnsi="宋体;SimSun" w:cs="宋体;SimSun"/>
          <w:color w:val="000000"/>
          <w:sz w:val="24"/>
          <w:szCs w:val="24"/>
          <w:highlight w:val="none"/>
          <w:lang w:bidi="ar"/>
        </w:rPr>
      </w:pPr>
      <w:r>
        <w:rPr>
          <w:rFonts w:ascii="宋体;SimSun" w:hAnsi="宋体;SimSun" w:cs="宋体;SimSun"/>
          <w:color w:val="000000"/>
          <w:sz w:val="24"/>
          <w:szCs w:val="24"/>
          <w:lang w:bidi="ar"/>
        </w:rPr>
        <w:t>培训要求：通过培训使甲方相关人员掌握有关的使用、维护和管理方法，达到能独立进行内容管理、一般故障处理、日常检测和维护等工作的目标。</w:t>
      </w:r>
    </w:p>
    <w:p>
      <w:pPr>
        <w:pStyle w:val="Normal"/>
        <w:widowControl/>
        <w:spacing w:lineRule="auto" w:line="360"/>
        <w:jc w:val="left"/>
        <w:rPr>
          <w:rFonts w:ascii="宋体;SimSun" w:hAnsi="宋体;SimSun" w:cs="宋体;SimSun"/>
          <w:color w:val="000000"/>
          <w:sz w:val="24"/>
          <w:szCs w:val="24"/>
          <w:highlight w:val="none"/>
        </w:rPr>
      </w:pPr>
      <w:r>
        <w:rPr>
          <w:rFonts w:cs="宋体;SimSun" w:ascii="宋体;SimSun" w:hAnsi="宋体;SimSun"/>
          <w:b/>
          <w:bCs/>
          <w:color w:val="000000"/>
          <w:sz w:val="24"/>
          <w:szCs w:val="24"/>
          <w:lang w:bidi="ar"/>
        </w:rPr>
        <w:t>5.1</w:t>
      </w:r>
      <w:r>
        <w:rPr>
          <w:rFonts w:ascii="宋体;SimSun" w:hAnsi="宋体;SimSun" w:cs="宋体;SimSun"/>
          <w:b/>
          <w:bCs/>
          <w:color w:val="000000"/>
          <w:sz w:val="24"/>
          <w:szCs w:val="24"/>
          <w:lang w:bidi="ar"/>
        </w:rPr>
        <w:t>运维周期：</w:t>
      </w:r>
      <w:r>
        <w:rPr>
          <w:rFonts w:ascii="宋体;SimSun" w:hAnsi="宋体;SimSun" w:cs="宋体;SimSun"/>
          <w:color w:val="000000"/>
          <w:sz w:val="24"/>
          <w:szCs w:val="24"/>
          <w:lang w:bidi="ar"/>
        </w:rPr>
        <w:t>成交供应商须提供不少于</w:t>
      </w:r>
      <w:r>
        <w:rPr>
          <w:rFonts w:cs="宋体;SimSun" w:ascii="宋体;SimSun" w:hAnsi="宋体;SimSun"/>
          <w:color w:val="000000"/>
          <w:sz w:val="24"/>
          <w:szCs w:val="24"/>
          <w:lang w:bidi="ar"/>
        </w:rPr>
        <w:t>3</w:t>
      </w:r>
      <w:r>
        <w:rPr>
          <w:rFonts w:ascii="宋体;SimSun" w:hAnsi="宋体;SimSun" w:cs="宋体;SimSun"/>
          <w:color w:val="000000"/>
          <w:sz w:val="24"/>
          <w:szCs w:val="24"/>
          <w:lang w:bidi="ar"/>
        </w:rPr>
        <w:t xml:space="preserve">年免费的硬件质保及软件的运行维护。 </w:t>
      </w:r>
    </w:p>
    <w:p>
      <w:pPr>
        <w:pStyle w:val="Normal"/>
        <w:widowControl/>
        <w:spacing w:lineRule="auto" w:line="360"/>
        <w:jc w:val="left"/>
        <w:rPr>
          <w:rFonts w:ascii="宋体;SimSun" w:hAnsi="宋体;SimSun" w:cs="宋体;SimSun"/>
          <w:color w:val="000000"/>
          <w:sz w:val="24"/>
          <w:szCs w:val="24"/>
          <w:highlight w:val="none"/>
        </w:rPr>
      </w:pPr>
      <w:r>
        <w:rPr>
          <w:rFonts w:cs="宋体;SimSun" w:ascii="宋体;SimSun" w:hAnsi="宋体;SimSun"/>
          <w:b/>
          <w:bCs/>
          <w:color w:val="000000"/>
          <w:sz w:val="24"/>
          <w:szCs w:val="24"/>
          <w:lang w:bidi="ar"/>
        </w:rPr>
        <w:t>5.2</w:t>
      </w:r>
      <w:r>
        <w:rPr>
          <w:rFonts w:ascii="宋体;SimSun" w:hAnsi="宋体;SimSun" w:cs="宋体;SimSun"/>
          <w:b/>
          <w:bCs/>
          <w:color w:val="000000"/>
          <w:sz w:val="24"/>
          <w:szCs w:val="24"/>
          <w:lang w:bidi="ar"/>
        </w:rPr>
        <w:t xml:space="preserve">质保服务要求 </w:t>
      </w:r>
      <w:r>
        <w:rPr>
          <w:rFonts w:ascii="宋体;SimSun" w:hAnsi="宋体;SimSun" w:cs="宋体;SimSun"/>
          <w:color w:val="000000"/>
          <w:sz w:val="24"/>
          <w:szCs w:val="24"/>
          <w:lang w:bidi="ar"/>
        </w:rPr>
        <w:t xml:space="preserve">内容包括：各设备及系统日常运行维护、设备定期清洁保养及检修、配件更换；系统软件检测维护管理等事项；系统升级、调试；软件使用指导等。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①</w:t>
      </w:r>
      <w:r>
        <w:rPr>
          <w:rFonts w:ascii="宋体;SimSun" w:hAnsi="宋体;SimSun" w:cs="宋体;SimSun"/>
          <w:color w:val="000000"/>
          <w:sz w:val="24"/>
          <w:szCs w:val="24"/>
          <w:lang w:bidi="ar"/>
        </w:rPr>
        <w:t xml:space="preserve">质保期内，本项目所有硬件设备均提供免人工费和服务费的保修服务。除人为因素（如多次误操作引发的机械性损伤等）、鼠害、不可抗力（洪水、地震或战争）外，无偿提供相关保修服务。维护人员的人工免费，处于质保期内的设备、线缆及部件（含替换设备）如出现故障免费保修。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②</w:t>
      </w:r>
      <w:r>
        <w:rPr>
          <w:rFonts w:ascii="宋体;SimSun" w:hAnsi="宋体;SimSun" w:cs="宋体;SimSun"/>
          <w:color w:val="000000"/>
          <w:sz w:val="24"/>
          <w:szCs w:val="24"/>
          <w:lang w:bidi="ar"/>
        </w:rPr>
        <w:t xml:space="preserve">质保期内，业务系统软件提供免费的维护性开发（包括 </w:t>
      </w:r>
      <w:r>
        <w:rPr>
          <w:rFonts w:cs="宋体;SimSun" w:ascii="宋体;SimSun" w:hAnsi="宋体;SimSun"/>
          <w:color w:val="000000"/>
          <w:sz w:val="24"/>
          <w:szCs w:val="24"/>
          <w:lang w:bidi="ar"/>
        </w:rPr>
        <w:t xml:space="preserve">bug </w:t>
      </w:r>
      <w:r>
        <w:rPr>
          <w:rFonts w:ascii="宋体;SimSun" w:hAnsi="宋体;SimSun" w:cs="宋体;SimSun"/>
          <w:color w:val="000000"/>
          <w:sz w:val="24"/>
          <w:szCs w:val="24"/>
          <w:lang w:bidi="ar"/>
        </w:rPr>
        <w:t xml:space="preserve">修复）、系统技术支持、业务系统软件使用过程中的其他问题及其实时处理。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③</w:t>
      </w:r>
      <w:r>
        <w:rPr>
          <w:rFonts w:ascii="宋体;SimSun" w:hAnsi="宋体;SimSun" w:cs="宋体;SimSun"/>
          <w:color w:val="000000"/>
          <w:sz w:val="24"/>
          <w:szCs w:val="24"/>
          <w:lang w:bidi="ar"/>
        </w:rPr>
        <w:t xml:space="preserve">提供全年 </w:t>
      </w:r>
      <w:r>
        <w:rPr>
          <w:rFonts w:cs="宋体;SimSun" w:ascii="宋体;SimSun" w:hAnsi="宋体;SimSun"/>
          <w:color w:val="000000"/>
          <w:sz w:val="24"/>
          <w:szCs w:val="24"/>
          <w:lang w:bidi="ar"/>
        </w:rPr>
        <w:t xml:space="preserve">365 </w:t>
      </w:r>
      <w:r>
        <w:rPr>
          <w:rFonts w:ascii="宋体;SimSun" w:hAnsi="宋体;SimSun" w:cs="宋体;SimSun"/>
          <w:color w:val="000000"/>
          <w:sz w:val="24"/>
          <w:szCs w:val="24"/>
          <w:lang w:bidi="ar"/>
        </w:rPr>
        <w:t>天，</w:t>
      </w:r>
      <w:r>
        <w:rPr>
          <w:rFonts w:cs="宋体;SimSun" w:ascii="宋体;SimSun" w:hAnsi="宋体;SimSun"/>
          <w:color w:val="000000"/>
          <w:sz w:val="24"/>
          <w:szCs w:val="24"/>
          <w:lang w:bidi="ar"/>
        </w:rPr>
        <w:t xml:space="preserve">7*24 </w:t>
      </w:r>
      <w:r>
        <w:rPr>
          <w:rFonts w:ascii="宋体;SimSun" w:hAnsi="宋体;SimSun" w:cs="宋体;SimSun"/>
          <w:color w:val="000000"/>
          <w:sz w:val="24"/>
          <w:szCs w:val="24"/>
          <w:lang w:bidi="ar"/>
        </w:rPr>
        <w:t xml:space="preserve">小时电话技术支持和现场快速服务响应。提供 </w:t>
      </w:r>
      <w:r>
        <w:rPr>
          <w:rFonts w:cs="宋体;SimSun" w:ascii="宋体;SimSun" w:hAnsi="宋体;SimSun"/>
          <w:color w:val="000000"/>
          <w:sz w:val="24"/>
          <w:szCs w:val="24"/>
          <w:lang w:bidi="ar"/>
        </w:rPr>
        <w:t xml:space="preserve">24 </w:t>
      </w:r>
      <w:r>
        <w:rPr>
          <w:rFonts w:ascii="宋体;SimSun" w:hAnsi="宋体;SimSun" w:cs="宋体;SimSun"/>
          <w:color w:val="000000"/>
          <w:sz w:val="24"/>
          <w:szCs w:val="24"/>
          <w:lang w:bidi="ar"/>
        </w:rPr>
        <w:t xml:space="preserve">小时响应的抢修专用电话，根据故障等级，提供电话即时响应，并提供多种 </w:t>
      </w:r>
      <w:r>
        <w:rPr>
          <w:rFonts w:cs="宋体;SimSun" w:ascii="宋体;SimSun" w:hAnsi="宋体;SimSun"/>
          <w:color w:val="000000"/>
          <w:sz w:val="24"/>
          <w:szCs w:val="24"/>
          <w:lang w:bidi="ar"/>
        </w:rPr>
        <w:t xml:space="preserve">4 </w:t>
      </w:r>
      <w:r>
        <w:rPr>
          <w:rFonts w:ascii="宋体;SimSun" w:hAnsi="宋体;SimSun" w:cs="宋体;SimSun"/>
          <w:color w:val="000000"/>
          <w:sz w:val="24"/>
          <w:szCs w:val="24"/>
          <w:lang w:bidi="ar"/>
        </w:rPr>
        <w:t xml:space="preserve">小时快速响应服务。系统发生紧急故障，工程师应在 </w:t>
      </w:r>
      <w:r>
        <w:rPr>
          <w:rFonts w:cs="宋体;SimSun" w:ascii="宋体;SimSun" w:hAnsi="宋体;SimSun"/>
          <w:color w:val="000000"/>
          <w:sz w:val="24"/>
          <w:szCs w:val="24"/>
          <w:lang w:bidi="ar"/>
        </w:rPr>
        <w:t xml:space="preserve">48 </w:t>
      </w:r>
      <w:r>
        <w:rPr>
          <w:rFonts w:ascii="宋体;SimSun" w:hAnsi="宋体;SimSun" w:cs="宋体;SimSun"/>
          <w:color w:val="000000"/>
          <w:sz w:val="24"/>
          <w:szCs w:val="24"/>
          <w:lang w:bidi="ar"/>
        </w:rPr>
        <w:t xml:space="preserve">小时内到达现场。 </w:t>
      </w:r>
    </w:p>
    <w:p>
      <w:pPr>
        <w:pStyle w:val="Normal"/>
        <w:widowControl/>
        <w:spacing w:lineRule="auto" w:line="360"/>
        <w:jc w:val="left"/>
        <w:rPr>
          <w:rFonts w:ascii="宋体;SimSun" w:hAnsi="宋体;SimSun" w:cs="宋体;SimSun"/>
          <w:color w:val="000000"/>
          <w:sz w:val="24"/>
          <w:szCs w:val="24"/>
          <w:highlight w:val="none"/>
        </w:rPr>
      </w:pPr>
      <w:r>
        <w:rPr>
          <w:rFonts w:cs="宋体;SimSun" w:ascii="宋体;SimSun" w:hAnsi="宋体;SimSun"/>
          <w:b/>
          <w:bCs/>
          <w:color w:val="000000"/>
          <w:sz w:val="24"/>
          <w:szCs w:val="24"/>
          <w:lang w:bidi="ar"/>
        </w:rPr>
        <w:t>5.3</w:t>
      </w:r>
      <w:r>
        <w:rPr>
          <w:rFonts w:ascii="宋体;SimSun" w:hAnsi="宋体;SimSun" w:cs="宋体;SimSun"/>
          <w:b/>
          <w:bCs/>
          <w:color w:val="000000"/>
          <w:sz w:val="24"/>
          <w:szCs w:val="24"/>
          <w:lang w:bidi="ar"/>
        </w:rPr>
        <w:t xml:space="preserve">日常运维服务要求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①</w:t>
      </w:r>
      <w:r>
        <w:rPr>
          <w:rFonts w:ascii="宋体;SimSun" w:hAnsi="宋体;SimSun" w:cs="宋体;SimSun"/>
          <w:color w:val="000000"/>
          <w:sz w:val="24"/>
          <w:szCs w:val="24"/>
          <w:lang w:bidi="ar"/>
        </w:rPr>
        <w:t xml:space="preserve">监控服务：对业务系统及设备实行 </w:t>
      </w:r>
      <w:r>
        <w:rPr>
          <w:rFonts w:cs="宋体;SimSun" w:ascii="宋体;SimSun" w:hAnsi="宋体;SimSun"/>
          <w:color w:val="000000"/>
          <w:sz w:val="24"/>
          <w:szCs w:val="24"/>
          <w:lang w:bidi="ar"/>
        </w:rPr>
        <w:t xml:space="preserve">7*24 </w:t>
      </w:r>
      <w:r>
        <w:rPr>
          <w:rFonts w:ascii="宋体;SimSun" w:hAnsi="宋体;SimSun" w:cs="宋体;SimSun"/>
          <w:color w:val="000000"/>
          <w:sz w:val="24"/>
          <w:szCs w:val="24"/>
          <w:lang w:bidi="ar"/>
        </w:rPr>
        <w:t xml:space="preserve">小时远程监控管理，确保本项目的各软硬件系统的可用性。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②</w:t>
      </w:r>
      <w:r>
        <w:rPr>
          <w:rFonts w:ascii="宋体;SimSun" w:hAnsi="宋体;SimSun" w:cs="宋体;SimSun"/>
          <w:color w:val="000000"/>
          <w:sz w:val="24"/>
          <w:szCs w:val="24"/>
          <w:lang w:bidi="ar"/>
        </w:rPr>
        <w:t xml:space="preserve">数据服务：对系统建设数据库进行管理和维护，负责数据的检查、纠错、更新等日常运维，保障数据库数据的准确性与实时性。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③</w:t>
      </w:r>
      <w:r>
        <w:rPr>
          <w:rFonts w:ascii="宋体;SimSun" w:hAnsi="宋体;SimSun" w:cs="宋体;SimSun"/>
          <w:color w:val="000000"/>
          <w:sz w:val="24"/>
          <w:szCs w:val="24"/>
          <w:lang w:bidi="ar"/>
        </w:rPr>
        <w:t xml:space="preserve">现场服务：根据系统日常运维需求，提供运维工程师进行驻点服务。指派工程师驻守用户单位提供及时的现场响应服务，对本项目系统的软硬件设备进行及时故障处理，以保障系统的正常运行，并组织应用系统的推广和使用。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④</w:t>
      </w:r>
      <w:r>
        <w:rPr>
          <w:rFonts w:ascii="宋体;SimSun" w:hAnsi="宋体;SimSun" w:cs="宋体;SimSun"/>
          <w:color w:val="000000"/>
          <w:sz w:val="24"/>
          <w:szCs w:val="24"/>
          <w:lang w:bidi="ar"/>
        </w:rPr>
        <w:t xml:space="preserve">巡检服务：定期对软硬件设备进行巡查，从而减少设备突发故障的机会，使设备处于良好的运行状态，达到减轻维修工作量、降低维修费用，并对发现的产品质量问题及时处理并反馈，生成巡检报告。 </w:t>
      </w:r>
    </w:p>
    <w:p>
      <w:pPr>
        <w:pStyle w:val="Normal"/>
        <w:widowControl/>
        <w:spacing w:lineRule="auto" w:line="360"/>
        <w:ind w:firstLine="480"/>
        <w:jc w:val="left"/>
        <w:rPr>
          <w:rFonts w:ascii="宋体;SimSun" w:hAnsi="宋体;SimSun" w:cs="宋体;SimSun"/>
          <w:color w:val="000000"/>
          <w:sz w:val="24"/>
          <w:szCs w:val="24"/>
          <w:highlight w:val="none"/>
        </w:rPr>
      </w:pPr>
      <w:r>
        <w:rPr>
          <w:rFonts w:ascii="微软雅黑" w:hAnsi="微软雅黑" w:cs="微软雅黑" w:eastAsia="微软雅黑"/>
          <w:color w:val="000000"/>
          <w:sz w:val="24"/>
          <w:szCs w:val="24"/>
          <w:lang w:bidi="ar"/>
        </w:rPr>
        <w:t>⑤</w:t>
      </w:r>
      <w:r>
        <w:rPr>
          <w:rFonts w:ascii="宋体;SimSun" w:hAnsi="宋体;SimSun" w:cs="宋体;SimSun"/>
          <w:color w:val="000000"/>
          <w:sz w:val="24"/>
          <w:szCs w:val="24"/>
          <w:lang w:bidi="ar"/>
        </w:rPr>
        <w:t xml:space="preserve">技术咨询和培训：要求对本项目系统的软硬件设备维护提供建议和指导；将通过定期或不定期地举办各种短训班，加强对单位工作人员的应用技术培训，提高网络及平台运维管理队伍的信息技术应用水平。 </w:t>
      </w:r>
    </w:p>
    <w:p>
      <w:pPr>
        <w:pStyle w:val="Normal"/>
        <w:widowControl/>
        <w:spacing w:lineRule="auto" w:line="360"/>
        <w:ind w:firstLine="480"/>
        <w:jc w:val="left"/>
        <w:rPr>
          <w:rFonts w:ascii="宋体;SimSun" w:hAnsi="宋体;SimSun" w:cs="宋体;SimSun"/>
          <w:color w:val="000000"/>
          <w:sz w:val="24"/>
          <w:szCs w:val="24"/>
          <w:highlight w:val="none"/>
          <w:lang w:bidi="ar"/>
        </w:rPr>
      </w:pPr>
      <w:r>
        <w:rPr>
          <w:rFonts w:ascii="微软雅黑" w:hAnsi="微软雅黑" w:cs="微软雅黑" w:eastAsia="微软雅黑"/>
          <w:color w:val="000000"/>
          <w:sz w:val="24"/>
          <w:szCs w:val="24"/>
          <w:lang w:bidi="ar"/>
        </w:rPr>
        <w:t>⑥</w:t>
      </w:r>
      <w:r>
        <w:rPr>
          <w:rFonts w:ascii="宋体;SimSun" w:hAnsi="宋体;SimSun" w:cs="宋体;SimSun"/>
          <w:color w:val="000000"/>
          <w:sz w:val="24"/>
          <w:szCs w:val="24"/>
          <w:lang w:bidi="ar"/>
        </w:rPr>
        <w:t>特殊事件现场值守：在重要节假日期间、重要敏感时期、上级确定的重点防护期、重大突发事件期间及其他特殊时期，指派技术支持工程师提供现场值守，并将值守情况记录在运维日志中。</w:t>
      </w:r>
    </w:p>
    <w:p>
      <w:pPr>
        <w:pStyle w:val="Normal"/>
        <w:keepNext w:val="true"/>
        <w:keepLines/>
        <w:numPr>
          <w:ilvl w:val="0"/>
          <w:numId w:val="0"/>
        </w:numPr>
        <w:spacing w:before="260" w:after="260"/>
        <w:outlineLvl w:val="1"/>
        <w:rPr>
          <w:rFonts w:ascii="Arial" w:hAnsi="Arial" w:eastAsia="黑体;SimHei" w:cs="Arial"/>
          <w:b/>
          <w:b/>
          <w:bCs/>
          <w:color w:val="000000"/>
          <w:sz w:val="32"/>
          <w:szCs w:val="32"/>
          <w:highlight w:val="none"/>
        </w:rPr>
      </w:pPr>
      <w:r>
        <w:rPr>
          <w:rFonts w:ascii="Arial" w:hAnsi="Arial" w:cs="Arial" w:eastAsia="黑体;SimHei"/>
          <w:b/>
          <w:bCs/>
          <w:color w:val="000000"/>
          <w:sz w:val="32"/>
          <w:szCs w:val="32"/>
        </w:rPr>
        <w:t>六、知识产权</w:t>
      </w:r>
    </w:p>
    <w:p>
      <w:pPr>
        <w:pStyle w:val="Normal"/>
        <w:widowControl/>
        <w:spacing w:lineRule="auto" w:line="360"/>
        <w:jc w:val="left"/>
        <w:rPr>
          <w:rFonts w:ascii="宋体;SimSun" w:hAnsi="宋体;SimSun" w:cs="宋体;SimSun"/>
          <w:color w:val="000000"/>
          <w:sz w:val="24"/>
          <w:szCs w:val="24"/>
          <w:highlight w:val="none"/>
          <w:lang w:bidi="ar"/>
        </w:rPr>
      </w:pPr>
      <w:r>
        <w:rPr>
          <w:rFonts w:ascii="宋体;SimSun" w:hAnsi="宋体;SimSun" w:cs="宋体;SimSun"/>
          <w:color w:val="000000"/>
          <w:sz w:val="24"/>
          <w:szCs w:val="24"/>
          <w:lang w:bidi="ar"/>
        </w:rPr>
        <w:t xml:space="preserve">    </w:t>
      </w:r>
      <w:r>
        <w:rPr>
          <w:rFonts w:ascii="宋体;SimSun" w:hAnsi="宋体;SimSun" w:cs="宋体;SimSun"/>
          <w:color w:val="000000"/>
          <w:sz w:val="24"/>
          <w:szCs w:val="24"/>
          <w:lang w:bidi="ar"/>
        </w:rPr>
        <w:t xml:space="preserve">本项目涉及的所有文化遗产资源及其数字化成果（包括相关知识产权权利和所有权），均归洛阳隋唐大运河文化博物馆所有。任何单位或个人不得因参加项目而明示或默示的授予或被视为授予可任意使用该项目的专利、版权、技术成果、商业秘密，或拥有或控制该项目知识产权的任何权利或许可。 </w:t>
      </w:r>
      <w:r>
        <w:br w:type="page"/>
      </w:r>
    </w:p>
    <w:p>
      <w:pPr>
        <w:pStyle w:val="Normal"/>
        <w:numPr>
          <w:ilvl w:val="0"/>
          <w:numId w:val="0"/>
        </w:numPr>
        <w:bidi w:val="0"/>
        <w:ind w:left="0" w:hanging="0"/>
        <w:jc w:val="center"/>
        <w:outlineLvl w:val="0"/>
        <w:rPr/>
      </w:pPr>
      <w:r>
        <w:rPr>
          <w:rFonts w:ascii="宋体;SimSun" w:hAnsi="宋体;SimSun" w:cs="宋体;SimSun"/>
          <w:b/>
          <w:sz w:val="44"/>
          <w:szCs w:val="24"/>
        </w:rPr>
        <w:t>第四章  合同</w:t>
      </w:r>
      <w:r>
        <w:rPr>
          <w:rFonts w:cs="宋体;SimSun" w:ascii="宋体;SimSun" w:hAnsi="宋体;SimSun"/>
          <w:b/>
          <w:sz w:val="44"/>
          <w:szCs w:val="24"/>
        </w:rPr>
        <w:t>(</w:t>
      </w:r>
      <w:r>
        <w:rPr>
          <w:rFonts w:ascii="宋体;SimSun" w:hAnsi="宋体;SimSun" w:cs="宋体;SimSun"/>
          <w:b/>
          <w:sz w:val="44"/>
          <w:szCs w:val="24"/>
        </w:rPr>
        <w:t>样本</w:t>
      </w:r>
      <w:r>
        <w:rPr>
          <w:rFonts w:cs="宋体;SimSun" w:ascii="宋体;SimSun" w:hAnsi="宋体;SimSun"/>
          <w:b/>
          <w:sz w:val="44"/>
          <w:szCs w:val="24"/>
        </w:rPr>
        <w:t>)</w:t>
      </w:r>
    </w:p>
    <w:p>
      <w:pPr>
        <w:pStyle w:val="Normal"/>
        <w:bidi w:val="0"/>
        <w:ind w:firstLine="480"/>
        <w:rPr>
          <w:sz w:val="24"/>
          <w:szCs w:val="24"/>
        </w:rPr>
      </w:pPr>
      <w:r>
        <w:rPr>
          <w:sz w:val="24"/>
          <w:szCs w:val="24"/>
        </w:rPr>
      </w:r>
    </w:p>
    <w:p>
      <w:pPr>
        <w:pStyle w:val="Normal"/>
        <w:bidi w:val="0"/>
        <w:ind w:firstLine="480"/>
        <w:rPr/>
      </w:pPr>
      <w:r>
        <w:rPr>
          <w:sz w:val="24"/>
          <w:szCs w:val="24"/>
        </w:rPr>
        <w:t>双方应根据磋商文件、成交通知书、成交供应商的响应文件（包括澄清说明），以及与本项目采购相关的资料、图纸签订采购合同。所签订的合同不得背离磋商文件的实质性内容要求和响应文件的承诺。使用或参考《洛阳市市级政府服务类采购合同范本》签订合同。</w:t>
      </w:r>
    </w:p>
    <w:p>
      <w:pPr>
        <w:pStyle w:val="Normal"/>
        <w:bidi w:val="0"/>
        <w:jc w:val="left"/>
        <w:rPr>
          <w:b/>
          <w:b/>
          <w:bCs/>
          <w:color w:val="FF0000"/>
          <w:sz w:val="32"/>
          <w:szCs w:val="32"/>
        </w:rPr>
      </w:pPr>
      <w:r>
        <w:rPr>
          <w:b/>
          <w:bCs/>
          <w:color w:val="FF0000"/>
          <w:sz w:val="32"/>
          <w:szCs w:val="32"/>
        </w:rPr>
      </w:r>
    </w:p>
    <w:p>
      <w:pPr>
        <w:pStyle w:val="Normal"/>
        <w:jc w:val="center"/>
        <w:rPr>
          <w:rFonts w:ascii="宋体;SimSun" w:hAnsi="宋体;SimSun" w:cs="宋体;SimSun"/>
          <w:b/>
          <w:b/>
          <w:sz w:val="72"/>
          <w:szCs w:val="72"/>
        </w:rPr>
      </w:pPr>
      <w:r>
        <w:rPr>
          <w:rFonts w:ascii="宋体;SimSun" w:hAnsi="宋体;SimSun" w:cs="宋体;SimSun"/>
          <w:b/>
          <w:sz w:val="56"/>
          <w:szCs w:val="56"/>
        </w:rPr>
        <w:t>政府采购合同</w:t>
      </w:r>
    </w:p>
    <w:p>
      <w:pPr>
        <w:pStyle w:val="Normal"/>
        <w:ind w:firstLine="640"/>
        <w:rPr>
          <w:rFonts w:ascii="宋体;SimSun" w:hAnsi="宋体;SimSun" w:cs="宋体;SimSun"/>
          <w:sz w:val="32"/>
          <w:szCs w:val="32"/>
        </w:rPr>
      </w:pPr>
      <w:r>
        <w:rPr>
          <w:rFonts w:ascii="宋体;SimSun" w:hAnsi="宋体;SimSun" w:cs="宋体;SimSun"/>
          <w:sz w:val="32"/>
          <w:szCs w:val="32"/>
        </w:rPr>
        <w:t>项目名称：</w:t>
      </w:r>
      <w:r>
        <w:rPr>
          <w:rFonts w:ascii="宋体;SimSun" w:hAnsi="宋体;SimSun" w:cs="宋体;SimSun"/>
          <w:sz w:val="32"/>
          <w:szCs w:val="32"/>
          <w:u w:val="single"/>
        </w:rPr>
        <w:t>洛阳隋唐大运河文化博物馆馆藏文物数字化保护利用项目</w:t>
      </w:r>
    </w:p>
    <w:p>
      <w:pPr>
        <w:pStyle w:val="Normal"/>
        <w:ind w:firstLine="640"/>
        <w:rPr>
          <w:rFonts w:ascii="宋体;SimSun" w:hAnsi="宋体;SimSun" w:cs="宋体;SimSun"/>
          <w:sz w:val="32"/>
          <w:szCs w:val="32"/>
          <w:u w:val="single"/>
        </w:rPr>
      </w:pPr>
      <w:r>
        <w:rPr>
          <w:rFonts w:ascii="宋体;SimSun" w:hAnsi="宋体;SimSun" w:cs="宋体;SimSun"/>
          <w:sz w:val="32"/>
          <w:szCs w:val="32"/>
        </w:rPr>
        <w:t>政府采购管理部门备案编号：</w:t>
      </w:r>
    </w:p>
    <w:p>
      <w:pPr>
        <w:pStyle w:val="Normal"/>
        <w:ind w:firstLine="640"/>
        <w:rPr>
          <w:rFonts w:ascii="宋体;SimSun" w:hAnsi="宋体;SimSun" w:cs="宋体;SimSun"/>
          <w:sz w:val="32"/>
          <w:szCs w:val="32"/>
        </w:rPr>
      </w:pPr>
      <w:r>
        <w:rPr>
          <w:rFonts w:ascii="宋体;SimSun" w:hAnsi="宋体;SimSun" w:cs="宋体;SimSun"/>
          <w:sz w:val="32"/>
          <w:szCs w:val="32"/>
        </w:rPr>
        <w:t>招标采购文件编号：</w:t>
      </w:r>
    </w:p>
    <w:p>
      <w:pPr>
        <w:pStyle w:val="Normal"/>
        <w:ind w:firstLine="640"/>
        <w:rPr>
          <w:rFonts w:ascii="宋体;SimSun" w:hAnsi="宋体;SimSun" w:cs="宋体;SimSun"/>
          <w:sz w:val="32"/>
          <w:szCs w:val="32"/>
        </w:rPr>
      </w:pPr>
      <w:r>
        <w:rPr>
          <w:rFonts w:ascii="宋体;SimSun" w:hAnsi="宋体;SimSun" w:cs="宋体;SimSun"/>
          <w:sz w:val="32"/>
          <w:szCs w:val="32"/>
        </w:rPr>
        <w:t>甲方合同编号：</w:t>
      </w:r>
    </w:p>
    <w:p>
      <w:pPr>
        <w:pStyle w:val="Normal"/>
        <w:ind w:firstLine="640"/>
        <w:rPr>
          <w:rFonts w:ascii="宋体;SimSun" w:hAnsi="宋体;SimSun" w:cs="宋体;SimSun"/>
          <w:sz w:val="32"/>
          <w:szCs w:val="32"/>
          <w:u w:val="single"/>
        </w:rPr>
      </w:pPr>
      <w:r>
        <w:rPr>
          <w:rFonts w:ascii="宋体;SimSun" w:hAnsi="宋体;SimSun" w:cs="宋体;SimSun"/>
          <w:sz w:val="32"/>
          <w:szCs w:val="32"/>
        </w:rPr>
        <w:t>甲方：</w:t>
      </w:r>
    </w:p>
    <w:p>
      <w:pPr>
        <w:pStyle w:val="Normal"/>
        <w:ind w:firstLine="640"/>
        <w:rPr>
          <w:rFonts w:ascii="宋体;SimSun" w:hAnsi="宋体;SimSun" w:cs="宋体;SimSun"/>
          <w:sz w:val="32"/>
          <w:szCs w:val="32"/>
        </w:rPr>
      </w:pPr>
      <w:r>
        <w:rPr>
          <w:rFonts w:ascii="宋体;SimSun" w:hAnsi="宋体;SimSun" w:cs="宋体;SimSun"/>
          <w:sz w:val="32"/>
          <w:szCs w:val="32"/>
        </w:rPr>
        <w:t>乙方：</w:t>
      </w:r>
    </w:p>
    <w:p>
      <w:pPr>
        <w:pStyle w:val="Normal"/>
        <w:ind w:firstLine="640"/>
        <w:rPr>
          <w:rFonts w:ascii="宋体;SimSun" w:hAnsi="宋体;SimSun" w:cs="宋体;SimSun"/>
          <w:sz w:val="32"/>
          <w:szCs w:val="32"/>
        </w:rPr>
      </w:pPr>
      <w:r>
        <w:rPr>
          <w:rFonts w:ascii="宋体;SimSun" w:hAnsi="宋体;SimSun" w:cs="宋体;SimSun"/>
          <w:sz w:val="32"/>
          <w:szCs w:val="32"/>
        </w:rPr>
        <w:t>甲方合同法律审核部门：</w:t>
      </w:r>
    </w:p>
    <w:p>
      <w:pPr>
        <w:pStyle w:val="Normal"/>
        <w:jc w:val="center"/>
        <w:rPr>
          <w:rFonts w:ascii="宋体;SimSun" w:hAnsi="宋体;SimSun" w:cs="宋体;SimSun"/>
          <w:sz w:val="32"/>
          <w:szCs w:val="32"/>
        </w:rPr>
      </w:pPr>
      <w:r>
        <w:rPr>
          <w:rFonts w:ascii="宋体;SimSun" w:hAnsi="宋体;SimSun" w:cs="宋体;SimSun"/>
          <w:sz w:val="32"/>
          <w:szCs w:val="32"/>
        </w:rPr>
        <w:t xml:space="preserve">                </w:t>
      </w:r>
      <w:r>
        <w:rPr>
          <w:rFonts w:ascii="宋体;SimSun" w:hAnsi="宋体;SimSun" w:cs="宋体;SimSun"/>
          <w:sz w:val="32"/>
          <w:szCs w:val="32"/>
        </w:rPr>
        <w:t>签订时间：</w:t>
      </w:r>
      <w:r>
        <w:rPr>
          <w:rFonts w:cs="宋体;SimSun" w:ascii="宋体;SimSun" w:hAnsi="宋体;SimSun"/>
          <w:sz w:val="32"/>
          <w:szCs w:val="32"/>
        </w:rPr>
        <w:t>2026</w:t>
      </w:r>
      <w:r>
        <w:rPr>
          <w:rFonts w:ascii="宋体;SimSun" w:hAnsi="宋体;SimSun" w:cs="宋体;SimSun"/>
          <w:sz w:val="32"/>
          <w:szCs w:val="32"/>
        </w:rPr>
        <w:t>年   月   日</w:t>
      </w:r>
    </w:p>
    <w:p>
      <w:pPr>
        <w:pStyle w:val="101"/>
        <w:widowControl/>
        <w:spacing w:lineRule="exact" w:line="400"/>
        <w:ind w:firstLine="640"/>
        <w:rPr>
          <w:rFonts w:ascii="宋体;SimSun" w:hAnsi="宋体;SimSun" w:cs="宋体;SimSun"/>
          <w:sz w:val="32"/>
          <w:szCs w:val="32"/>
        </w:rPr>
      </w:pPr>
      <w:r>
        <w:rPr>
          <w:rFonts w:cs="宋体;SimSun" w:ascii="宋体;SimSun" w:hAnsi="宋体;SimSun"/>
          <w:sz w:val="32"/>
          <w:szCs w:val="32"/>
        </w:rPr>
      </w:r>
    </w:p>
    <w:p>
      <w:pPr>
        <w:pStyle w:val="101"/>
        <w:widowControl/>
        <w:spacing w:lineRule="exact" w:line="400"/>
        <w:ind w:firstLine="640"/>
        <w:rPr>
          <w:rFonts w:ascii="宋体;SimSun" w:hAnsi="宋体;SimSun" w:cs="宋体;SimSun"/>
          <w:sz w:val="32"/>
          <w:szCs w:val="32"/>
        </w:rPr>
      </w:pPr>
      <w:r>
        <w:rPr>
          <w:rFonts w:cs="宋体;SimSun" w:ascii="宋体;SimSun" w:hAnsi="宋体;SimSun"/>
          <w:sz w:val="32"/>
          <w:szCs w:val="32"/>
        </w:rPr>
      </w:r>
      <w:r>
        <w:br w:type="page"/>
      </w:r>
    </w:p>
    <w:p>
      <w:pPr>
        <w:pStyle w:val="Normal"/>
        <w:spacing w:lineRule="auto" w:line="360"/>
        <w:jc w:val="center"/>
        <w:rPr>
          <w:rFonts w:ascii="仿宋" w:hAnsi="仿宋" w:eastAsia="仿宋" w:cs="仿宋"/>
          <w:b/>
          <w:b/>
          <w:sz w:val="56"/>
          <w:szCs w:val="56"/>
        </w:rPr>
      </w:pPr>
      <w:r>
        <w:rPr>
          <w:rFonts w:eastAsia="仿宋" w:cs="仿宋" w:ascii="仿宋" w:hAnsi="仿宋"/>
          <w:b/>
          <w:sz w:val="56"/>
          <w:szCs w:val="56"/>
        </w:rPr>
      </w:r>
    </w:p>
    <w:p>
      <w:pPr>
        <w:pStyle w:val="101"/>
        <w:widowControl/>
        <w:spacing w:lineRule="exact" w:line="400"/>
        <w:ind w:firstLine="480"/>
        <w:rPr>
          <w:rFonts w:ascii="仿宋" w:hAnsi="仿宋" w:eastAsia="仿宋" w:cs="仿宋"/>
          <w:color w:val="000000"/>
          <w:sz w:val="24"/>
          <w:szCs w:val="24"/>
        </w:rPr>
      </w:pPr>
      <w:r>
        <w:rPr>
          <w:rFonts w:ascii="仿宋" w:hAnsi="仿宋" w:cs="仿宋" w:eastAsia="仿宋"/>
          <w:color w:val="000000"/>
          <w:sz w:val="24"/>
          <w:szCs w:val="24"/>
          <w:u w:val="single"/>
        </w:rPr>
        <w:t>洛阳隋唐大运河文化博物馆馆藏文物数字化保护利用项目</w:t>
      </w:r>
      <w:r>
        <w:rPr>
          <w:rFonts w:ascii="仿宋" w:hAnsi="仿宋" w:cs="仿宋" w:eastAsia="仿宋"/>
          <w:color w:val="000000"/>
          <w:sz w:val="24"/>
          <w:szCs w:val="24"/>
        </w:rPr>
        <w:t>委托</w:t>
      </w:r>
      <w:r>
        <w:rPr>
          <w:rFonts w:ascii="仿宋" w:hAnsi="仿宋" w:cs="仿宋" w:eastAsia="仿宋"/>
          <w:color w:val="000000"/>
          <w:sz w:val="24"/>
          <w:szCs w:val="24"/>
          <w:u w:val="single"/>
        </w:rPr>
        <w:t xml:space="preserve"> 河南乾合昌工程咨询有限公司 </w:t>
      </w:r>
      <w:r>
        <w:rPr>
          <w:rFonts w:ascii="仿宋" w:hAnsi="仿宋" w:cs="仿宋" w:eastAsia="仿宋"/>
          <w:color w:val="000000"/>
          <w:sz w:val="24"/>
          <w:szCs w:val="24"/>
        </w:rPr>
        <w:t>进行了政府采购。按照评委会评审推荐，甲方确定乙方为中标（成交）单位。现甲乙双方协商同意签订本合同。</w:t>
      </w:r>
    </w:p>
    <w:p>
      <w:pPr>
        <w:pStyle w:val="Normal"/>
        <w:spacing w:lineRule="exact" w:line="400"/>
        <w:ind w:firstLine="480"/>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spacing w:lineRule="exact" w:line="400"/>
        <w:ind w:firstLine="480"/>
        <w:rPr>
          <w:rFonts w:ascii="仿宋" w:hAnsi="仿宋" w:eastAsia="仿宋" w:cs="仿宋"/>
          <w:b/>
          <w:b/>
          <w:bCs/>
          <w:color w:val="000000"/>
          <w:sz w:val="24"/>
          <w:szCs w:val="24"/>
        </w:rPr>
      </w:pPr>
      <w:r>
        <w:rPr>
          <w:rFonts w:ascii="仿宋" w:hAnsi="仿宋" w:cs="仿宋" w:eastAsia="仿宋"/>
          <w:b/>
          <w:bCs/>
          <w:color w:val="000000"/>
          <w:sz w:val="24"/>
          <w:szCs w:val="24"/>
        </w:rPr>
        <w:t>第一条</w:t>
      </w:r>
      <w:r>
        <w:rPr>
          <w:rFonts w:ascii="仿宋" w:hAnsi="仿宋" w:cs="仿宋" w:eastAsia="仿宋"/>
          <w:b/>
          <w:bCs/>
          <w:color w:val="000000"/>
          <w:sz w:val="24"/>
          <w:szCs w:val="24"/>
        </w:rPr>
        <w:t xml:space="preserve"> 合同文件</w:t>
      </w:r>
    </w:p>
    <w:p>
      <w:pPr>
        <w:pStyle w:val="Normal"/>
        <w:spacing w:lineRule="exact" w:line="400"/>
        <w:ind w:firstLine="480"/>
        <w:rPr>
          <w:rFonts w:ascii="仿宋" w:hAnsi="仿宋" w:eastAsia="仿宋" w:cs="仿宋"/>
          <w:color w:val="000000"/>
          <w:sz w:val="24"/>
          <w:szCs w:val="24"/>
        </w:rPr>
      </w:pPr>
      <w:r>
        <w:rPr>
          <w:rFonts w:ascii="仿宋" w:hAnsi="仿宋" w:cs="仿宋" w:eastAsia="仿宋"/>
          <w:color w:val="000000"/>
          <w:sz w:val="24"/>
          <w:szCs w:val="24"/>
        </w:rPr>
        <w:t>下列与本次采购活动有关的文件及附件是本合同不可分割的组成部分，与本合同具有同等</w:t>
      </w:r>
      <w:r>
        <w:rPr>
          <w:rFonts w:ascii="仿宋" w:hAnsi="仿宋" w:cs="仿宋" w:eastAsia="仿宋"/>
          <w:b/>
          <w:bCs/>
          <w:color w:val="000000"/>
          <w:sz w:val="24"/>
          <w:szCs w:val="24"/>
        </w:rPr>
        <w:t>法律</w:t>
      </w:r>
      <w:r>
        <w:rPr>
          <w:rFonts w:ascii="仿宋" w:hAnsi="仿宋" w:cs="仿宋" w:eastAsia="仿宋"/>
          <w:color w:val="000000"/>
          <w:sz w:val="24"/>
          <w:szCs w:val="24"/>
        </w:rPr>
        <w:t>效力，这些文件包括但不限于：</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1.</w:t>
      </w:r>
      <w:r>
        <w:rPr>
          <w:rFonts w:ascii="仿宋" w:hAnsi="仿宋" w:cs="仿宋" w:eastAsia="仿宋"/>
          <w:color w:val="000000"/>
          <w:sz w:val="24"/>
          <w:szCs w:val="24"/>
        </w:rPr>
        <w:t>（    号）招标（采购）文件</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2.</w:t>
      </w:r>
      <w:r>
        <w:rPr>
          <w:rFonts w:ascii="仿宋" w:hAnsi="仿宋" w:cs="仿宋" w:eastAsia="仿宋"/>
          <w:color w:val="000000"/>
          <w:sz w:val="24"/>
          <w:szCs w:val="24"/>
        </w:rPr>
        <w:t>投标（响应）文件</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3.</w:t>
      </w:r>
      <w:r>
        <w:rPr>
          <w:rFonts w:ascii="仿宋" w:hAnsi="仿宋" w:cs="仿宋" w:eastAsia="仿宋"/>
          <w:color w:val="000000"/>
          <w:sz w:val="24"/>
          <w:szCs w:val="24"/>
        </w:rPr>
        <w:t>乙方在投标（响应）时的书面承诺</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4.</w:t>
      </w:r>
      <w:r>
        <w:rPr>
          <w:rFonts w:ascii="仿宋" w:hAnsi="仿宋" w:cs="仿宋" w:eastAsia="仿宋"/>
          <w:color w:val="000000"/>
          <w:sz w:val="24"/>
          <w:szCs w:val="24"/>
        </w:rPr>
        <w:t>中标（成交）通知书</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5.</w:t>
      </w:r>
      <w:r>
        <w:rPr>
          <w:rFonts w:ascii="仿宋" w:hAnsi="仿宋" w:cs="仿宋" w:eastAsia="仿宋"/>
          <w:color w:val="000000"/>
          <w:sz w:val="24"/>
          <w:szCs w:val="24"/>
        </w:rPr>
        <w:t>合同补充条款或说明</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6.</w:t>
      </w:r>
      <w:r>
        <w:rPr>
          <w:rFonts w:ascii="仿宋" w:hAnsi="仿宋" w:cs="仿宋" w:eastAsia="仿宋"/>
          <w:color w:val="000000"/>
          <w:sz w:val="24"/>
          <w:szCs w:val="24"/>
        </w:rPr>
        <w:t>保密协议或条款</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7.</w:t>
      </w:r>
      <w:r>
        <w:rPr>
          <w:rFonts w:ascii="仿宋" w:hAnsi="仿宋" w:cs="仿宋" w:eastAsia="仿宋"/>
          <w:color w:val="000000"/>
          <w:sz w:val="24"/>
          <w:szCs w:val="24"/>
        </w:rPr>
        <w:t>相关附件、图纸及电子版资料</w:t>
      </w:r>
    </w:p>
    <w:p>
      <w:pPr>
        <w:pStyle w:val="Normal"/>
        <w:spacing w:lineRule="exact" w:line="400"/>
        <w:ind w:firstLine="480"/>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spacing w:lineRule="exact" w:line="400"/>
        <w:ind w:firstLine="480"/>
        <w:rPr>
          <w:rFonts w:ascii="仿宋" w:hAnsi="仿宋" w:eastAsia="仿宋" w:cs="仿宋"/>
          <w:b/>
          <w:b/>
          <w:bCs/>
          <w:color w:val="000000"/>
          <w:sz w:val="24"/>
          <w:szCs w:val="24"/>
        </w:rPr>
      </w:pPr>
      <w:r>
        <w:rPr>
          <w:rFonts w:ascii="仿宋" w:hAnsi="仿宋" w:cs="仿宋" w:eastAsia="仿宋"/>
          <w:b/>
          <w:bCs/>
          <w:color w:val="000000"/>
          <w:sz w:val="24"/>
          <w:szCs w:val="24"/>
        </w:rPr>
        <w:t>第二条</w:t>
      </w:r>
      <w:r>
        <w:rPr>
          <w:rFonts w:ascii="仿宋" w:hAnsi="仿宋" w:cs="仿宋" w:eastAsia="仿宋"/>
          <w:b/>
          <w:bCs/>
          <w:color w:val="000000"/>
          <w:sz w:val="24"/>
          <w:szCs w:val="24"/>
        </w:rPr>
        <w:t xml:space="preserve"> 合同内容</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1.</w:t>
      </w:r>
      <w:r>
        <w:rPr>
          <w:rFonts w:ascii="仿宋" w:hAnsi="仿宋" w:cs="仿宋" w:eastAsia="仿宋"/>
          <w:color w:val="000000"/>
          <w:sz w:val="24"/>
          <w:szCs w:val="24"/>
        </w:rPr>
        <w:t>本次采购项目为</w:t>
      </w:r>
      <w:r>
        <w:rPr>
          <w:rFonts w:ascii="仿宋" w:hAnsi="仿宋" w:cs="仿宋" w:eastAsia="仿宋"/>
          <w:color w:val="000000"/>
          <w:sz w:val="24"/>
          <w:szCs w:val="24"/>
          <w:u w:val="single"/>
        </w:rPr>
        <w:t>洛阳隋唐大运河文化博物馆馆藏文物数字化保护利用项目</w:t>
      </w:r>
      <w:r>
        <w:rPr>
          <w:rFonts w:ascii="仿宋" w:hAnsi="仿宋" w:cs="仿宋" w:eastAsia="仿宋"/>
          <w:color w:val="000000"/>
          <w:sz w:val="24"/>
          <w:szCs w:val="24"/>
        </w:rPr>
        <w:t>；</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2.</w:t>
      </w:r>
      <w:r>
        <w:rPr>
          <w:rFonts w:ascii="仿宋" w:hAnsi="仿宋" w:cs="仿宋" w:eastAsia="仿宋"/>
          <w:color w:val="000000"/>
          <w:sz w:val="24"/>
          <w:szCs w:val="24"/>
        </w:rPr>
        <w:t>主要服务内容包括：项目内容主要包括博物馆珍贵文物数据采集与三维建模；构建文物数字资产档案库，便于专业技术人员文物数据查阅、分析和共享；打造隋唐大运河历史文化数字资源多模态应用，运用</w:t>
      </w:r>
      <w:r>
        <w:rPr>
          <w:rFonts w:eastAsia="仿宋" w:cs="仿宋" w:ascii="仿宋" w:hAnsi="仿宋"/>
          <w:color w:val="000000"/>
          <w:sz w:val="24"/>
          <w:szCs w:val="24"/>
        </w:rPr>
        <w:t>AI</w:t>
      </w:r>
      <w:r>
        <w:rPr>
          <w:rFonts w:ascii="仿宋" w:hAnsi="仿宋" w:cs="仿宋" w:eastAsia="仿宋"/>
          <w:color w:val="000000"/>
          <w:sz w:val="24"/>
          <w:szCs w:val="24"/>
        </w:rPr>
        <w:t>技术赋能汇集整合隋唐大运河沿线各类要素数字资源，用于研究与传播，助力隋唐大运河千年文脉的数字化传承与创新发展。</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2.1.</w:t>
      </w:r>
      <w:r>
        <w:rPr>
          <w:rFonts w:ascii="仿宋" w:hAnsi="仿宋" w:cs="仿宋" w:eastAsia="仿宋"/>
          <w:color w:val="000000"/>
          <w:sz w:val="24"/>
          <w:szCs w:val="24"/>
        </w:rPr>
        <w:t xml:space="preserve">文物二维和三维数据采集（扫描）和制作 </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2.2.</w:t>
      </w:r>
      <w:r>
        <w:rPr>
          <w:rFonts w:ascii="仿宋" w:hAnsi="仿宋" w:cs="仿宋" w:eastAsia="仿宋"/>
          <w:color w:val="000000"/>
          <w:sz w:val="24"/>
          <w:szCs w:val="24"/>
        </w:rPr>
        <w:t>馆藏文物数字资产档案库</w:t>
      </w:r>
    </w:p>
    <w:p>
      <w:pPr>
        <w:pStyle w:val="Normal"/>
        <w:spacing w:lineRule="auto" w:line="360"/>
        <w:ind w:firstLine="480"/>
        <w:rPr>
          <w:rFonts w:ascii="仿宋" w:hAnsi="仿宋" w:eastAsia="仿宋" w:cs="仿宋"/>
          <w:color w:val="000000"/>
          <w:sz w:val="24"/>
          <w:szCs w:val="24"/>
        </w:rPr>
      </w:pPr>
      <w:r>
        <w:rPr>
          <w:rFonts w:ascii="仿宋" w:hAnsi="仿宋" w:cs="仿宋" w:eastAsia="仿宋"/>
          <w:color w:val="000000"/>
          <w:sz w:val="24"/>
          <w:szCs w:val="24"/>
        </w:rPr>
        <w:t>基于洛阳隋唐大运河文化博物馆的数字化战略需求，实现本馆文物数字资产的标准化、智能化，数字资产档案库仅供单位内部查阅、共享，用于整理、分析、研究文物及文献资料使用。</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2.3.</w:t>
      </w:r>
      <w:r>
        <w:rPr>
          <w:rFonts w:ascii="仿宋" w:hAnsi="仿宋" w:cs="仿宋" w:eastAsia="仿宋"/>
          <w:color w:val="000000"/>
          <w:sz w:val="24"/>
          <w:szCs w:val="24"/>
        </w:rPr>
        <w:t>隋唐大运河历史文化数字资源多模态应用</w:t>
      </w:r>
    </w:p>
    <w:p>
      <w:pPr>
        <w:pStyle w:val="Normal"/>
        <w:spacing w:lineRule="auto" w:line="360"/>
        <w:ind w:firstLine="480"/>
        <w:rPr>
          <w:rFonts w:ascii="仿宋" w:hAnsi="仿宋" w:eastAsia="仿宋" w:cs="仿宋"/>
          <w:color w:val="000000"/>
          <w:sz w:val="24"/>
          <w:szCs w:val="24"/>
        </w:rPr>
      </w:pPr>
      <w:r>
        <w:rPr>
          <w:rFonts w:ascii="仿宋" w:hAnsi="仿宋" w:cs="仿宋" w:eastAsia="仿宋"/>
          <w:color w:val="000000"/>
          <w:sz w:val="24"/>
          <w:szCs w:val="24"/>
        </w:rPr>
        <w:t>依托</w:t>
      </w:r>
      <w:r>
        <w:rPr>
          <w:rFonts w:eastAsia="仿宋" w:cs="仿宋" w:ascii="仿宋" w:hAnsi="仿宋"/>
          <w:color w:val="000000"/>
          <w:sz w:val="24"/>
          <w:szCs w:val="24"/>
        </w:rPr>
        <w:t>GIS</w:t>
      </w:r>
      <w:r>
        <w:rPr>
          <w:rFonts w:ascii="仿宋" w:hAnsi="仿宋" w:cs="仿宋" w:eastAsia="仿宋"/>
          <w:color w:val="000000"/>
          <w:sz w:val="24"/>
          <w:szCs w:val="24"/>
        </w:rPr>
        <w:t>地理信息技术与多模态数字技术，汇聚整合隋唐大运河沿线文物信息、古代舆图、全景影像、学术文献、历史人物档案、文学艺术作品等丰富数字资源。通过部署</w:t>
      </w:r>
      <w:r>
        <w:rPr>
          <w:rFonts w:eastAsia="仿宋" w:cs="仿宋" w:ascii="仿宋" w:hAnsi="仿宋"/>
          <w:color w:val="000000"/>
          <w:sz w:val="24"/>
          <w:szCs w:val="24"/>
        </w:rPr>
        <w:t>AI</w:t>
      </w:r>
      <w:r>
        <w:rPr>
          <w:rFonts w:ascii="仿宋" w:hAnsi="仿宋" w:cs="仿宋" w:eastAsia="仿宋"/>
          <w:color w:val="000000"/>
          <w:sz w:val="24"/>
          <w:szCs w:val="24"/>
        </w:rPr>
        <w:t>大模型，运用深度学习与推理技术，构建“历史文化</w:t>
      </w:r>
      <w:r>
        <w:rPr>
          <w:rFonts w:eastAsia="仿宋" w:cs="仿宋" w:ascii="仿宋" w:hAnsi="仿宋"/>
          <w:color w:val="000000"/>
          <w:sz w:val="24"/>
          <w:szCs w:val="24"/>
        </w:rPr>
        <w:t>+</w:t>
      </w:r>
      <w:r>
        <w:rPr>
          <w:rFonts w:ascii="仿宋" w:hAnsi="仿宋" w:cs="仿宋" w:eastAsia="仿宋"/>
          <w:color w:val="000000"/>
          <w:sz w:val="24"/>
          <w:szCs w:val="24"/>
        </w:rPr>
        <w:t>数字科技</w:t>
      </w:r>
      <w:r>
        <w:rPr>
          <w:rFonts w:eastAsia="仿宋" w:cs="仿宋" w:ascii="仿宋" w:hAnsi="仿宋"/>
          <w:color w:val="000000"/>
          <w:sz w:val="24"/>
          <w:szCs w:val="24"/>
        </w:rPr>
        <w:t>+</w:t>
      </w:r>
      <w:r>
        <w:rPr>
          <w:rFonts w:ascii="仿宋" w:hAnsi="仿宋" w:cs="仿宋" w:eastAsia="仿宋"/>
          <w:color w:val="000000"/>
          <w:sz w:val="24"/>
          <w:szCs w:val="24"/>
        </w:rPr>
        <w:t>公众服务”三位一体的数字应用。</w:t>
      </w:r>
    </w:p>
    <w:p>
      <w:pPr>
        <w:pStyle w:val="Normal"/>
        <w:spacing w:lineRule="exact" w:line="400"/>
        <w:ind w:firstLine="480"/>
        <w:rPr>
          <w:rFonts w:ascii="仿宋" w:hAnsi="仿宋" w:eastAsia="仿宋" w:cs="仿宋"/>
          <w:color w:val="000000"/>
          <w:sz w:val="24"/>
          <w:szCs w:val="24"/>
          <w:highlight w:val="none"/>
        </w:rPr>
      </w:pPr>
      <w:r>
        <w:rPr>
          <w:rFonts w:eastAsia="仿宋" w:cs="仿宋" w:ascii="仿宋" w:hAnsi="仿宋"/>
          <w:color w:val="000000"/>
          <w:sz w:val="24"/>
          <w:szCs w:val="24"/>
        </w:rPr>
        <w:t>3.</w:t>
      </w:r>
      <w:r>
        <w:rPr>
          <w:rFonts w:ascii="仿宋" w:hAnsi="仿宋" w:cs="仿宋" w:eastAsia="仿宋"/>
          <w:color w:val="000000"/>
          <w:sz w:val="24"/>
          <w:szCs w:val="24"/>
        </w:rPr>
        <w:t>服务成果须</w:t>
      </w:r>
      <w:r>
        <w:rPr>
          <w:rFonts w:ascii="仿宋" w:hAnsi="仿宋" w:cs="仿宋" w:eastAsia="仿宋"/>
          <w:color w:val="000000"/>
          <w:sz w:val="24"/>
          <w:szCs w:val="24"/>
        </w:rPr>
        <w:t>符合</w:t>
      </w:r>
      <w:r>
        <w:rPr>
          <w:rFonts w:ascii="仿宋" w:hAnsi="仿宋" w:cs="仿宋" w:eastAsia="仿宋"/>
          <w:bCs/>
          <w:sz w:val="24"/>
          <w:szCs w:val="24"/>
        </w:rPr>
        <w:t>《洛阳隋唐大运河文化博物馆馆藏文物数字化保护利用项目实施方案》和本项目</w:t>
      </w:r>
      <w:r>
        <w:rPr>
          <w:rFonts w:ascii="仿宋" w:hAnsi="仿宋" w:cs="仿宋" w:eastAsia="仿宋"/>
          <w:color w:val="000000"/>
          <w:sz w:val="24"/>
          <w:szCs w:val="24"/>
        </w:rPr>
        <w:t>招标（采购）文件及中标（成交）人投标（响应）文件确定的全部内容。</w:t>
      </w:r>
    </w:p>
    <w:p>
      <w:pPr>
        <w:pStyle w:val="Normal"/>
        <w:ind w:firstLine="480"/>
        <w:rPr>
          <w:rFonts w:ascii="仿宋" w:hAnsi="仿宋" w:eastAsia="仿宋" w:cs="仿宋"/>
          <w:b/>
          <w:b/>
          <w:bCs/>
          <w:color w:val="000000"/>
          <w:sz w:val="24"/>
          <w:szCs w:val="24"/>
          <w:highlight w:val="none"/>
        </w:rPr>
      </w:pPr>
      <w:r>
        <w:rPr>
          <w:rFonts w:eastAsia="仿宋" w:cs="仿宋" w:ascii="仿宋" w:hAnsi="仿宋"/>
          <w:b/>
          <w:bCs/>
          <w:color w:val="000000"/>
          <w:sz w:val="24"/>
          <w:szCs w:val="24"/>
        </w:rPr>
      </w:r>
    </w:p>
    <w:p>
      <w:pPr>
        <w:pStyle w:val="Normal"/>
        <w:ind w:firstLine="480"/>
        <w:rPr>
          <w:highlight w:val="none"/>
        </w:rPr>
      </w:pPr>
      <w:r>
        <w:rPr>
          <w:rFonts w:ascii="仿宋" w:hAnsi="仿宋" w:cs="仿宋" w:eastAsia="仿宋"/>
          <w:b/>
          <w:bCs/>
          <w:color w:val="000000"/>
          <w:sz w:val="24"/>
          <w:szCs w:val="24"/>
        </w:rPr>
        <w:t>第三条</w:t>
      </w:r>
      <w:r>
        <w:rPr>
          <w:rFonts w:ascii="仿宋" w:hAnsi="仿宋" w:cs="仿宋" w:eastAsia="仿宋"/>
          <w:b/>
          <w:bCs/>
          <w:color w:val="000000"/>
          <w:sz w:val="24"/>
          <w:szCs w:val="24"/>
        </w:rPr>
        <w:t xml:space="preserve"> 合同总金额</w:t>
      </w:r>
    </w:p>
    <w:tbl>
      <w:tblPr>
        <w:tblW w:w="7072" w:type="dxa"/>
        <w:jc w:val="center"/>
        <w:tblInd w:w="0" w:type="dxa"/>
        <w:tblLayout w:type="fixed"/>
        <w:tblCellMar>
          <w:top w:w="0" w:type="dxa"/>
          <w:left w:w="108" w:type="dxa"/>
          <w:bottom w:w="0" w:type="dxa"/>
          <w:right w:w="108" w:type="dxa"/>
        </w:tblCellMar>
      </w:tblPr>
      <w:tblGrid>
        <w:gridCol w:w="1260"/>
        <w:gridCol w:w="3390"/>
        <w:gridCol w:w="2422"/>
      </w:tblGrid>
      <w:tr>
        <w:trPr>
          <w:trHeight w:val="414" w:hRule="atLeast"/>
        </w:trPr>
        <w:tc>
          <w:tcPr>
            <w:tcW w:w="1260" w:type="dxa"/>
            <w:tcBorders>
              <w:top w:val="single" w:sz="4" w:space="0" w:color="000000"/>
              <w:left w:val="single" w:sz="4" w:space="0" w:color="000000"/>
              <w:bottom w:val="single" w:sz="4" w:space="0" w:color="000000"/>
              <w:right w:val="single" w:sz="4" w:space="0" w:color="000000"/>
            </w:tcBorders>
            <w:vAlign w:val="center"/>
          </w:tcPr>
          <w:p>
            <w:pPr>
              <w:pStyle w:val="101"/>
              <w:widowControl/>
              <w:spacing w:lineRule="exact" w:line="400"/>
              <w:jc w:val="center"/>
              <w:rPr>
                <w:rFonts w:ascii="仿宋" w:hAnsi="仿宋" w:eastAsia="仿宋" w:cs="仿宋"/>
                <w:color w:val="000000"/>
                <w:sz w:val="24"/>
                <w:szCs w:val="24"/>
                <w:highlight w:val="none"/>
              </w:rPr>
            </w:pPr>
            <w:r>
              <w:rPr>
                <w:rFonts w:ascii="仿宋" w:hAnsi="仿宋" w:cs="仿宋" w:eastAsia="仿宋"/>
                <w:color w:val="000000"/>
                <w:sz w:val="24"/>
                <w:szCs w:val="24"/>
              </w:rPr>
              <w:t>序号</w:t>
            </w:r>
          </w:p>
        </w:tc>
        <w:tc>
          <w:tcPr>
            <w:tcW w:w="3390" w:type="dxa"/>
            <w:tcBorders>
              <w:top w:val="single" w:sz="4" w:space="0" w:color="000000"/>
              <w:left w:val="single" w:sz="4" w:space="0" w:color="000000"/>
              <w:bottom w:val="single" w:sz="4" w:space="0" w:color="000000"/>
              <w:right w:val="single" w:sz="4" w:space="0" w:color="000000"/>
            </w:tcBorders>
            <w:vAlign w:val="center"/>
          </w:tcPr>
          <w:p>
            <w:pPr>
              <w:pStyle w:val="101"/>
              <w:widowControl/>
              <w:spacing w:lineRule="exact" w:line="400"/>
              <w:jc w:val="center"/>
              <w:rPr>
                <w:rFonts w:ascii="仿宋" w:hAnsi="仿宋" w:eastAsia="仿宋" w:cs="仿宋"/>
                <w:color w:val="000000"/>
                <w:sz w:val="24"/>
                <w:szCs w:val="24"/>
                <w:highlight w:val="none"/>
              </w:rPr>
            </w:pPr>
            <w:r>
              <w:rPr>
                <w:rFonts w:ascii="仿宋" w:hAnsi="仿宋" w:cs="仿宋" w:eastAsia="仿宋"/>
                <w:color w:val="000000"/>
                <w:sz w:val="24"/>
                <w:szCs w:val="24"/>
              </w:rPr>
              <w:t>名称</w:t>
            </w:r>
          </w:p>
        </w:tc>
        <w:tc>
          <w:tcPr>
            <w:tcW w:w="2422" w:type="dxa"/>
            <w:tcBorders>
              <w:top w:val="single" w:sz="4" w:space="0" w:color="000000"/>
              <w:left w:val="single" w:sz="4" w:space="0" w:color="000000"/>
              <w:bottom w:val="single" w:sz="4" w:space="0" w:color="000000"/>
              <w:right w:val="single" w:sz="4" w:space="0" w:color="000000"/>
            </w:tcBorders>
            <w:vAlign w:val="center"/>
          </w:tcPr>
          <w:p>
            <w:pPr>
              <w:pStyle w:val="101"/>
              <w:widowControl/>
              <w:spacing w:lineRule="exact" w:line="400"/>
              <w:jc w:val="center"/>
              <w:rPr>
                <w:rFonts w:ascii="仿宋" w:hAnsi="仿宋" w:eastAsia="仿宋" w:cs="仿宋"/>
                <w:color w:val="000000"/>
                <w:sz w:val="24"/>
                <w:szCs w:val="24"/>
                <w:highlight w:val="none"/>
              </w:rPr>
            </w:pPr>
            <w:r>
              <w:rPr>
                <w:rFonts w:ascii="仿宋" w:hAnsi="仿宋" w:cs="仿宋" w:eastAsia="仿宋"/>
                <w:color w:val="000000"/>
                <w:sz w:val="24"/>
                <w:szCs w:val="24"/>
              </w:rPr>
              <w:t>金额（元）</w:t>
            </w:r>
          </w:p>
        </w:tc>
      </w:tr>
      <w:tr>
        <w:trPr>
          <w:trHeight w:val="818" w:hRule="atLeast"/>
        </w:trPr>
        <w:tc>
          <w:tcPr>
            <w:tcW w:w="1260" w:type="dxa"/>
            <w:tcBorders>
              <w:top w:val="single" w:sz="4" w:space="0" w:color="000000"/>
              <w:left w:val="single" w:sz="4" w:space="0" w:color="000000"/>
              <w:bottom w:val="single" w:sz="4" w:space="0" w:color="000000"/>
              <w:right w:val="single" w:sz="4" w:space="0" w:color="000000"/>
            </w:tcBorders>
            <w:vAlign w:val="center"/>
          </w:tcPr>
          <w:p>
            <w:pPr>
              <w:pStyle w:val="101"/>
              <w:spacing w:lineRule="exact" w:line="400"/>
              <w:jc w:val="center"/>
              <w:rPr>
                <w:rFonts w:ascii="仿宋" w:hAnsi="仿宋" w:eastAsia="仿宋" w:cs="仿宋"/>
                <w:color w:val="000000"/>
                <w:sz w:val="24"/>
                <w:szCs w:val="24"/>
                <w:highlight w:val="none"/>
              </w:rPr>
            </w:pPr>
            <w:r>
              <w:rPr>
                <w:rFonts w:eastAsia="仿宋" w:cs="仿宋" w:ascii="仿宋" w:hAnsi="仿宋"/>
                <w:color w:val="000000"/>
                <w:sz w:val="24"/>
                <w:szCs w:val="24"/>
              </w:rPr>
              <w:t>1</w:t>
            </w:r>
          </w:p>
        </w:tc>
        <w:tc>
          <w:tcPr>
            <w:tcW w:w="3390" w:type="dxa"/>
            <w:tcBorders>
              <w:top w:val="single" w:sz="4" w:space="0" w:color="000000"/>
              <w:left w:val="single" w:sz="4" w:space="0" w:color="000000"/>
              <w:bottom w:val="single" w:sz="4" w:space="0" w:color="000000"/>
              <w:right w:val="single" w:sz="4" w:space="0" w:color="000000"/>
            </w:tcBorders>
            <w:vAlign w:val="center"/>
          </w:tcPr>
          <w:p>
            <w:pPr>
              <w:pStyle w:val="101"/>
              <w:spacing w:lineRule="exact" w:line="400"/>
              <w:jc w:val="center"/>
              <w:rPr>
                <w:rFonts w:ascii="仿宋" w:hAnsi="仿宋" w:eastAsia="仿宋" w:cs="仿宋"/>
                <w:color w:val="000000"/>
                <w:spacing w:val="14"/>
                <w:sz w:val="24"/>
                <w:szCs w:val="24"/>
                <w:highlight w:val="none"/>
              </w:rPr>
            </w:pPr>
            <w:r>
              <w:rPr>
                <w:rFonts w:ascii="仿宋" w:hAnsi="仿宋" w:cs="仿宋" w:eastAsia="仿宋"/>
                <w:color w:val="000000"/>
                <w:spacing w:val="14"/>
                <w:sz w:val="24"/>
                <w:szCs w:val="24"/>
              </w:rPr>
              <w:t xml:space="preserve"> </w:t>
            </w:r>
          </w:p>
        </w:tc>
        <w:tc>
          <w:tcPr>
            <w:tcW w:w="2422" w:type="dxa"/>
            <w:tcBorders>
              <w:top w:val="single" w:sz="4" w:space="0" w:color="000000"/>
              <w:left w:val="single" w:sz="4" w:space="0" w:color="000000"/>
              <w:bottom w:val="single" w:sz="4" w:space="0" w:color="000000"/>
              <w:right w:val="single" w:sz="4" w:space="0" w:color="000000"/>
            </w:tcBorders>
            <w:vAlign w:val="center"/>
          </w:tcPr>
          <w:p>
            <w:pPr>
              <w:pStyle w:val="101"/>
              <w:snapToGrid w:val="false"/>
              <w:spacing w:lineRule="exact" w:line="400"/>
              <w:jc w:val="center"/>
              <w:rPr>
                <w:rFonts w:ascii="仿宋" w:hAnsi="仿宋" w:eastAsia="仿宋" w:cs="仿宋"/>
                <w:color w:val="000000"/>
                <w:spacing w:val="14"/>
                <w:sz w:val="24"/>
                <w:szCs w:val="24"/>
                <w:highlight w:val="none"/>
              </w:rPr>
            </w:pPr>
            <w:r>
              <w:rPr>
                <w:rFonts w:eastAsia="仿宋" w:cs="仿宋" w:ascii="仿宋" w:hAnsi="仿宋"/>
                <w:color w:val="000000"/>
                <w:spacing w:val="14"/>
                <w:sz w:val="24"/>
                <w:szCs w:val="24"/>
              </w:rPr>
            </w:r>
          </w:p>
        </w:tc>
      </w:tr>
    </w:tbl>
    <w:p>
      <w:pPr>
        <w:pStyle w:val="Normal"/>
        <w:spacing w:lineRule="exact" w:line="400"/>
        <w:ind w:firstLine="480"/>
        <w:rPr>
          <w:rFonts w:ascii="仿宋" w:hAnsi="仿宋" w:eastAsia="仿宋" w:cs="仿宋"/>
          <w:color w:val="000000"/>
          <w:sz w:val="24"/>
          <w:szCs w:val="24"/>
          <w:highlight w:val="none"/>
        </w:rPr>
      </w:pPr>
      <w:r>
        <w:rPr>
          <w:rFonts w:eastAsia="仿宋" w:cs="仿宋" w:ascii="仿宋" w:hAnsi="仿宋"/>
          <w:color w:val="000000"/>
          <w:sz w:val="24"/>
          <w:szCs w:val="24"/>
        </w:rPr>
        <w:t>1.</w:t>
      </w:r>
      <w:r>
        <w:rPr>
          <w:rFonts w:ascii="仿宋" w:hAnsi="仿宋" w:cs="仿宋" w:eastAsia="仿宋"/>
          <w:color w:val="000000"/>
          <w:sz w:val="24"/>
          <w:szCs w:val="24"/>
        </w:rPr>
        <w:t>本合同服务总金额：￥</w:t>
      </w:r>
      <w:r>
        <w:rPr>
          <w:rFonts w:ascii="仿宋" w:hAnsi="仿宋" w:cs="仿宋" w:eastAsia="仿宋"/>
          <w:color w:val="000000"/>
          <w:sz w:val="24"/>
          <w:szCs w:val="24"/>
          <w:u w:val="single"/>
        </w:rPr>
        <w:t xml:space="preserve">       </w:t>
      </w:r>
      <w:r>
        <w:rPr>
          <w:rFonts w:ascii="仿宋" w:hAnsi="仿宋" w:cs="仿宋" w:eastAsia="仿宋"/>
          <w:color w:val="000000"/>
          <w:sz w:val="24"/>
          <w:szCs w:val="24"/>
        </w:rPr>
        <w:t>元；大写金额：           。</w:t>
      </w:r>
    </w:p>
    <w:p>
      <w:pPr>
        <w:pStyle w:val="Normal"/>
        <w:spacing w:lineRule="exact" w:line="400"/>
        <w:ind w:firstLine="480"/>
        <w:rPr>
          <w:rFonts w:ascii="仿宋" w:hAnsi="仿宋" w:eastAsia="仿宋" w:cs="仿宋"/>
          <w:color w:val="000000"/>
          <w:sz w:val="24"/>
          <w:szCs w:val="24"/>
          <w:highlight w:val="none"/>
        </w:rPr>
      </w:pPr>
      <w:r>
        <w:rPr>
          <w:rFonts w:eastAsia="仿宋" w:cs="仿宋" w:ascii="仿宋" w:hAnsi="仿宋"/>
          <w:color w:val="000000"/>
          <w:sz w:val="24"/>
          <w:szCs w:val="24"/>
        </w:rPr>
        <w:t>2.</w:t>
      </w:r>
      <w:r>
        <w:rPr>
          <w:rFonts w:ascii="仿宋" w:hAnsi="仿宋" w:cs="仿宋" w:eastAsia="仿宋"/>
          <w:color w:val="000000"/>
          <w:sz w:val="24"/>
          <w:szCs w:val="24"/>
        </w:rPr>
        <w:t>分项价款在《服务明细项目一览表》中有明确规定。</w:t>
      </w:r>
    </w:p>
    <w:p>
      <w:pPr>
        <w:pStyle w:val="Normal"/>
        <w:spacing w:lineRule="auto" w:line="360"/>
        <w:ind w:firstLine="480"/>
        <w:rPr>
          <w:rFonts w:ascii="仿宋" w:hAnsi="仿宋" w:eastAsia="仿宋" w:cs="仿宋"/>
          <w:sz w:val="24"/>
          <w:szCs w:val="24"/>
          <w:highlight w:val="none"/>
        </w:rPr>
      </w:pPr>
      <w:r>
        <w:rPr>
          <w:rFonts w:eastAsia="仿宋" w:cs="仿宋" w:ascii="仿宋" w:hAnsi="仿宋"/>
          <w:color w:val="000000"/>
          <w:sz w:val="24"/>
          <w:szCs w:val="24"/>
        </w:rPr>
        <w:t>3.</w:t>
      </w:r>
      <w:r>
        <w:rPr>
          <w:rFonts w:ascii="仿宋" w:hAnsi="仿宋" w:cs="仿宋" w:eastAsia="仿宋"/>
          <w:color w:val="000000"/>
          <w:sz w:val="24"/>
          <w:szCs w:val="24"/>
        </w:rPr>
        <w:t>本合同总价款包括服务期间必须的人工、日常物料、易耗品、工具、调试费、培训费、乙方人员交通、差旅、食宿及其他乙方完成本项目的支出等相关费用。本合同执行期间未发生变更的合同总价不变，合同执行期间各单项价格不变。但</w:t>
      </w:r>
      <w:r>
        <w:rPr>
          <w:rFonts w:ascii="仿宋" w:hAnsi="仿宋" w:cs="仿宋" w:eastAsia="仿宋"/>
          <w:sz w:val="24"/>
          <w:szCs w:val="24"/>
        </w:rPr>
        <w:t>因工作量发生减少的，费用相应予以减少。</w:t>
      </w:r>
    </w:p>
    <w:p>
      <w:pPr>
        <w:pStyle w:val="Normal"/>
        <w:rPr>
          <w:rFonts w:ascii="仿宋" w:hAnsi="仿宋" w:eastAsia="仿宋" w:cs="仿宋"/>
          <w:b/>
          <w:b/>
          <w:bCs/>
          <w:color w:val="000000"/>
          <w:sz w:val="24"/>
          <w:szCs w:val="24"/>
          <w:highlight w:val="none"/>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rPr>
      </w:pPr>
      <w:r>
        <w:rPr>
          <w:rFonts w:ascii="仿宋" w:hAnsi="仿宋" w:cs="仿宋" w:eastAsia="仿宋"/>
          <w:b/>
          <w:bCs/>
          <w:color w:val="000000"/>
          <w:sz w:val="24"/>
          <w:szCs w:val="24"/>
        </w:rPr>
        <w:t>第四条</w:t>
      </w:r>
      <w:r>
        <w:rPr>
          <w:rFonts w:ascii="仿宋" w:hAnsi="仿宋" w:cs="仿宋" w:eastAsia="仿宋"/>
          <w:b/>
          <w:bCs/>
          <w:color w:val="000000"/>
          <w:sz w:val="24"/>
          <w:szCs w:val="24"/>
        </w:rPr>
        <w:t xml:space="preserve"> 权利义务和质量保证</w:t>
      </w:r>
    </w:p>
    <w:p>
      <w:pPr>
        <w:pStyle w:val="126"/>
        <w:widowControl w:val="false"/>
        <w:snapToGrid w:val="false"/>
        <w:spacing w:lineRule="auto" w:line="360" w:before="0" w:after="0"/>
        <w:ind w:left="0" w:right="0" w:firstLine="480"/>
        <w:jc w:val="left"/>
        <w:rPr>
          <w:rFonts w:ascii="仿宋" w:hAnsi="仿宋" w:eastAsia="仿宋" w:cs="仿宋"/>
          <w:color w:val="000000"/>
          <w:sz w:val="24"/>
          <w:szCs w:val="24"/>
        </w:rPr>
      </w:pPr>
      <w:r>
        <w:rPr>
          <w:rFonts w:eastAsia="仿宋" w:cs="仿宋" w:ascii="仿宋" w:hAnsi="仿宋"/>
          <w:color w:val="000000"/>
          <w:sz w:val="24"/>
          <w:szCs w:val="24"/>
        </w:rPr>
        <w:t>1.</w:t>
      </w:r>
      <w:r>
        <w:rPr>
          <w:rFonts w:ascii="仿宋" w:hAnsi="仿宋" w:cs="仿宋" w:eastAsia="仿宋"/>
          <w:color w:val="000000"/>
          <w:sz w:val="24"/>
          <w:szCs w:val="24"/>
        </w:rPr>
        <w:t>甲方保证服务期间，对乙方工作给予支持，提供水、电等必须的基础工作条件。如乙方有需要，还应提供履行合同所必需的有关图纸、数据、资料等。没有甲方事先书面同意，乙方不得将甲方资料提供给与履行本合同无关的任何其他人。即使向履行本合同有关的人员提供，也应注意保密并限于履行合同的必需范围内，乙方承担长期保密责任，违反约定的，需承担合同总金额</w:t>
      </w:r>
      <w:r>
        <w:rPr>
          <w:rFonts w:eastAsia="仿宋" w:cs="仿宋" w:ascii="仿宋" w:hAnsi="仿宋"/>
          <w:color w:val="000000"/>
          <w:sz w:val="24"/>
          <w:szCs w:val="24"/>
        </w:rPr>
        <w:t>30%</w:t>
      </w:r>
      <w:r>
        <w:rPr>
          <w:rFonts w:ascii="仿宋" w:hAnsi="仿宋" w:cs="仿宋" w:eastAsia="仿宋"/>
          <w:color w:val="000000"/>
          <w:sz w:val="24"/>
          <w:szCs w:val="24"/>
        </w:rPr>
        <w:t>的违约金，造成甲方损失的，还需承担赔偿责任，以及承担其他民事、行政、刑事法律责任。</w:t>
      </w:r>
    </w:p>
    <w:p>
      <w:pPr>
        <w:pStyle w:val="Normal"/>
        <w:widowControl/>
        <w:snapToGrid w:val="false"/>
        <w:spacing w:lineRule="auto" w:line="360"/>
        <w:ind w:firstLine="480"/>
        <w:jc w:val="left"/>
        <w:rPr>
          <w:rFonts w:ascii="仿宋" w:hAnsi="仿宋" w:eastAsia="仿宋" w:cs="仿宋"/>
          <w:color w:val="000000"/>
          <w:sz w:val="24"/>
          <w:szCs w:val="24"/>
          <w:highlight w:val="none"/>
        </w:rPr>
      </w:pPr>
      <w:r>
        <w:rPr>
          <w:rFonts w:eastAsia="仿宋" w:cs="仿宋" w:ascii="仿宋" w:hAnsi="仿宋"/>
          <w:color w:val="000000"/>
          <w:sz w:val="24"/>
          <w:szCs w:val="24"/>
        </w:rPr>
        <w:t>2.</w:t>
      </w:r>
      <w:r>
        <w:rPr>
          <w:rFonts w:ascii="仿宋" w:hAnsi="仿宋" w:cs="仿宋" w:eastAsia="仿宋"/>
          <w:color w:val="000000"/>
          <w:sz w:val="24"/>
          <w:szCs w:val="24"/>
        </w:rPr>
        <w:t>乙方保证所提供的服务或其任何一部分均不会侵犯任何第三方的专利权、商标权或著作权或其他知识产权。一旦出现侵权，索赔或诉讼，乙方应承担全部责任。乙方保证服务不存在危及人身及财产安全的隐患，不存在违反国家法规、法令、法律以及行业规范所要求的有关安全条款，否则应承担全部法律责任。乙方违反本条前述任一保证的，甲方还有</w:t>
      </w:r>
      <w:r>
        <w:rPr>
          <w:rFonts w:ascii="仿宋" w:hAnsi="仿宋" w:cs="仿宋" w:eastAsia="仿宋"/>
          <w:color w:val="000000"/>
          <w:sz w:val="24"/>
          <w:szCs w:val="24"/>
        </w:rPr>
        <w:t>权解除合同，要求乙方承担合同总金额</w:t>
      </w:r>
      <w:r>
        <w:rPr>
          <w:rFonts w:eastAsia="仿宋" w:cs="仿宋" w:ascii="仿宋" w:hAnsi="仿宋"/>
          <w:color w:val="000000"/>
          <w:sz w:val="24"/>
          <w:szCs w:val="24"/>
        </w:rPr>
        <w:t>30%</w:t>
      </w:r>
      <w:r>
        <w:rPr>
          <w:rFonts w:ascii="仿宋" w:hAnsi="仿宋" w:cs="仿宋" w:eastAsia="仿宋"/>
          <w:color w:val="000000"/>
          <w:sz w:val="24"/>
          <w:szCs w:val="24"/>
        </w:rPr>
        <w:t>的违约金和退还甲方已支付的全部款项以及赔偿甲方损失。</w:t>
      </w:r>
    </w:p>
    <w:p>
      <w:pPr>
        <w:pStyle w:val="Normal"/>
        <w:widowControl/>
        <w:snapToGrid w:val="false"/>
        <w:spacing w:lineRule="auto" w:line="360"/>
        <w:ind w:firstLine="480"/>
        <w:jc w:val="left"/>
        <w:rPr>
          <w:rFonts w:ascii="仿宋" w:hAnsi="仿宋" w:eastAsia="仿宋" w:cs="仿宋"/>
          <w:color w:val="000000"/>
          <w:sz w:val="24"/>
          <w:szCs w:val="24"/>
          <w:highlight w:val="none"/>
        </w:rPr>
      </w:pPr>
      <w:r>
        <w:rPr>
          <w:rFonts w:eastAsia="仿宋" w:cs="仿宋" w:ascii="仿宋" w:hAnsi="仿宋"/>
          <w:color w:val="000000"/>
          <w:sz w:val="24"/>
          <w:szCs w:val="24"/>
        </w:rPr>
        <w:t>3.</w:t>
      </w:r>
      <w:r>
        <w:rPr>
          <w:rFonts w:ascii="仿宋" w:hAnsi="仿宋" w:cs="仿宋" w:eastAsia="仿宋"/>
          <w:color w:val="000000"/>
          <w:sz w:val="24"/>
          <w:szCs w:val="24"/>
        </w:rPr>
        <w:t>本项目资料及本合同约定成果的全部知识产权和所有权均归甲方所有。未经甲方书面许可，乙方不得擅自使用或提供、透露给任何第三方，违反该约定的，乙方需承担合同总金额</w:t>
      </w:r>
      <w:r>
        <w:rPr>
          <w:rFonts w:eastAsia="仿宋" w:cs="仿宋" w:ascii="仿宋" w:hAnsi="仿宋"/>
          <w:color w:val="000000"/>
          <w:sz w:val="24"/>
          <w:szCs w:val="24"/>
        </w:rPr>
        <w:t>30%</w:t>
      </w:r>
      <w:r>
        <w:rPr>
          <w:rFonts w:ascii="仿宋" w:hAnsi="仿宋" w:cs="仿宋" w:eastAsia="仿宋"/>
          <w:color w:val="000000"/>
          <w:sz w:val="24"/>
          <w:szCs w:val="24"/>
        </w:rPr>
        <w:t>的违约金和赔偿甲方损失。</w:t>
      </w:r>
    </w:p>
    <w:p>
      <w:pPr>
        <w:pStyle w:val="Normal"/>
        <w:ind w:firstLine="480"/>
        <w:rPr>
          <w:rFonts w:ascii="仿宋" w:hAnsi="仿宋" w:eastAsia="仿宋" w:cs="仿宋"/>
          <w:b/>
          <w:b/>
          <w:bCs/>
          <w:color w:val="000000"/>
          <w:sz w:val="24"/>
          <w:szCs w:val="24"/>
          <w:highlight w:val="none"/>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highlight w:val="none"/>
        </w:rPr>
      </w:pPr>
      <w:r>
        <w:rPr>
          <w:rFonts w:ascii="仿宋" w:hAnsi="仿宋" w:cs="仿宋" w:eastAsia="仿宋"/>
          <w:b/>
          <w:bCs/>
          <w:color w:val="000000"/>
          <w:sz w:val="24"/>
          <w:szCs w:val="24"/>
        </w:rPr>
        <w:t>第五条</w:t>
      </w:r>
      <w:r>
        <w:rPr>
          <w:rFonts w:ascii="仿宋" w:hAnsi="仿宋" w:cs="仿宋" w:eastAsia="仿宋"/>
          <w:b/>
          <w:bCs/>
          <w:color w:val="000000"/>
          <w:sz w:val="24"/>
          <w:szCs w:val="24"/>
        </w:rPr>
        <w:t xml:space="preserve"> 付款方式</w:t>
      </w:r>
    </w:p>
    <w:p>
      <w:pPr>
        <w:pStyle w:val="Normal"/>
        <w:spacing w:lineRule="exact" w:line="400"/>
        <w:ind w:firstLine="480"/>
        <w:rPr>
          <w:rFonts w:ascii="仿宋" w:hAnsi="仿宋" w:eastAsia="仿宋" w:cs="仿宋"/>
          <w:sz w:val="24"/>
          <w:szCs w:val="24"/>
          <w:highlight w:val="none"/>
        </w:rPr>
      </w:pPr>
      <w:r>
        <w:rPr>
          <w:rFonts w:eastAsia="仿宋" w:cs="仿宋" w:ascii="仿宋" w:hAnsi="仿宋"/>
          <w:sz w:val="24"/>
          <w:szCs w:val="24"/>
        </w:rPr>
        <w:t>1.</w:t>
      </w:r>
      <w:r>
        <w:rPr>
          <w:rFonts w:ascii="仿宋" w:hAnsi="仿宋" w:cs="仿宋" w:eastAsia="仿宋"/>
          <w:sz w:val="24"/>
          <w:szCs w:val="24"/>
        </w:rPr>
        <w:t>本合同项下所有款项均以人民币支付。</w:t>
      </w:r>
    </w:p>
    <w:p>
      <w:pPr>
        <w:pStyle w:val="Normal"/>
        <w:spacing w:lineRule="exact" w:line="400"/>
        <w:ind w:firstLine="480"/>
        <w:rPr>
          <w:rFonts w:ascii="仿宋" w:hAnsi="仿宋" w:eastAsia="仿宋" w:cs="仿宋"/>
          <w:sz w:val="24"/>
          <w:szCs w:val="24"/>
        </w:rPr>
      </w:pPr>
      <w:r>
        <w:rPr>
          <w:rFonts w:eastAsia="仿宋" w:cs="仿宋" w:ascii="仿宋" w:hAnsi="仿宋"/>
          <w:sz w:val="24"/>
          <w:szCs w:val="24"/>
        </w:rPr>
        <w:t>2.</w:t>
      </w:r>
      <w:r>
        <w:rPr>
          <w:rFonts w:ascii="仿宋" w:hAnsi="仿宋" w:cs="仿宋" w:eastAsia="仿宋"/>
          <w:sz w:val="24"/>
          <w:szCs w:val="24"/>
        </w:rPr>
        <w:t>款项的支付进度如下：</w:t>
      </w:r>
    </w:p>
    <w:p>
      <w:pPr>
        <w:pStyle w:val="Normal"/>
        <w:widowControl/>
        <w:ind w:firstLine="480"/>
        <w:jc w:val="left"/>
        <w:rPr>
          <w:rFonts w:ascii="仿宋" w:hAnsi="仿宋" w:eastAsia="仿宋" w:cs="仿宋"/>
          <w:color w:val="000000"/>
          <w:sz w:val="24"/>
          <w:szCs w:val="24"/>
        </w:rPr>
      </w:pPr>
      <w:r>
        <w:rPr>
          <w:rFonts w:ascii="仿宋" w:hAnsi="仿宋" w:cs="仿宋" w:eastAsia="仿宋"/>
          <w:color w:val="000000"/>
          <w:sz w:val="24"/>
          <w:szCs w:val="24"/>
        </w:rPr>
        <w:t>按招标（采购）文件规定：</w:t>
      </w:r>
    </w:p>
    <w:p>
      <w:pPr>
        <w:pStyle w:val="Normal"/>
        <w:spacing w:lineRule="exact" w:line="400"/>
        <w:ind w:firstLine="480"/>
        <w:rPr>
          <w:rFonts w:ascii="仿宋" w:hAnsi="仿宋" w:eastAsia="仿宋" w:cs="仿宋"/>
          <w:color w:val="FF0000"/>
          <w:sz w:val="24"/>
          <w:szCs w:val="24"/>
          <w:u w:val="single"/>
        </w:rPr>
      </w:pPr>
      <w:r>
        <w:rPr>
          <w:rFonts w:ascii="仿宋" w:hAnsi="仿宋" w:cs="仿宋" w:eastAsia="仿宋"/>
          <w:color w:val="000000"/>
          <w:sz w:val="24"/>
          <w:szCs w:val="24"/>
          <w:u w:val="single"/>
        </w:rPr>
        <w:t>由采购人付款。合同生效之日起</w:t>
      </w:r>
      <w:r>
        <w:rPr>
          <w:rFonts w:eastAsia="仿宋" w:cs="仿宋" w:ascii="仿宋" w:hAnsi="仿宋"/>
          <w:color w:val="000000"/>
          <w:sz w:val="24"/>
          <w:szCs w:val="24"/>
          <w:u w:val="single"/>
        </w:rPr>
        <w:t>30</w:t>
      </w:r>
      <w:r>
        <w:rPr>
          <w:rFonts w:ascii="仿宋" w:hAnsi="仿宋" w:cs="仿宋" w:eastAsia="仿宋"/>
          <w:color w:val="000000"/>
          <w:sz w:val="24"/>
          <w:szCs w:val="24"/>
          <w:u w:val="single"/>
        </w:rPr>
        <w:t>日内支付至合同金额的</w:t>
      </w:r>
      <w:r>
        <w:rPr>
          <w:rFonts w:eastAsia="仿宋" w:cs="仿宋" w:ascii="仿宋" w:hAnsi="仿宋"/>
          <w:color w:val="000000"/>
          <w:sz w:val="24"/>
          <w:szCs w:val="24"/>
          <w:u w:val="single"/>
        </w:rPr>
        <w:t>60%</w:t>
      </w:r>
      <w:r>
        <w:rPr>
          <w:rFonts w:ascii="仿宋" w:hAnsi="仿宋" w:cs="仿宋" w:eastAsia="仿宋"/>
          <w:color w:val="000000"/>
          <w:sz w:val="24"/>
          <w:szCs w:val="24"/>
          <w:u w:val="single"/>
        </w:rPr>
        <w:t>作为预付款，待项目完成经上级文物部门验收合格并移交采购人使用，且成交供应商按照要求向采购人提交完整项目资料送交结算评审机构进行评审，评审完成后支付至评审金额的</w:t>
      </w:r>
      <w:r>
        <w:rPr>
          <w:rFonts w:eastAsia="仿宋" w:cs="仿宋" w:ascii="仿宋" w:hAnsi="仿宋"/>
          <w:color w:val="000000"/>
          <w:sz w:val="24"/>
          <w:szCs w:val="24"/>
          <w:u w:val="single"/>
        </w:rPr>
        <w:t>100%</w:t>
      </w:r>
      <w:r>
        <w:rPr>
          <w:rFonts w:ascii="仿宋" w:hAnsi="仿宋" w:cs="仿宋" w:eastAsia="仿宋"/>
          <w:color w:val="000000"/>
          <w:sz w:val="24"/>
          <w:szCs w:val="24"/>
          <w:u w:val="single"/>
        </w:rPr>
        <w:t>，成交供应商须在采购人付款前向采购人开具相应金额的发票。</w:t>
      </w:r>
    </w:p>
    <w:p>
      <w:pPr>
        <w:pStyle w:val="Normal"/>
        <w:spacing w:lineRule="exact" w:line="400"/>
        <w:ind w:firstLine="480"/>
        <w:rPr>
          <w:rFonts w:ascii="仿宋" w:hAnsi="仿宋" w:eastAsia="仿宋" w:cs="仿宋"/>
          <w:b/>
          <w:b/>
          <w:bCs/>
          <w:color w:val="FF0000"/>
          <w:sz w:val="24"/>
          <w:szCs w:val="24"/>
          <w:u w:val="single"/>
        </w:rPr>
      </w:pPr>
      <w:r>
        <w:rPr>
          <w:rFonts w:eastAsia="仿宋" w:cs="仿宋" w:ascii="仿宋" w:hAnsi="仿宋"/>
          <w:b/>
          <w:bCs/>
          <w:color w:val="FF0000"/>
          <w:sz w:val="24"/>
          <w:szCs w:val="24"/>
          <w:u w:val="single"/>
        </w:rPr>
      </w:r>
    </w:p>
    <w:p>
      <w:pPr>
        <w:pStyle w:val="Normal"/>
        <w:spacing w:lineRule="exact" w:line="400"/>
        <w:ind w:firstLine="480"/>
        <w:rPr>
          <w:rFonts w:ascii="仿宋" w:hAnsi="仿宋" w:eastAsia="仿宋" w:cs="仿宋"/>
          <w:b/>
          <w:b/>
          <w:bCs/>
          <w:sz w:val="24"/>
          <w:szCs w:val="24"/>
        </w:rPr>
      </w:pPr>
      <w:r>
        <w:rPr>
          <w:rFonts w:ascii="仿宋" w:hAnsi="仿宋" w:cs="仿宋" w:eastAsia="仿宋"/>
          <w:b/>
          <w:bCs/>
          <w:sz w:val="24"/>
          <w:szCs w:val="24"/>
        </w:rPr>
        <w:t>第六条 甲方的权利与义务</w:t>
      </w:r>
    </w:p>
    <w:p>
      <w:pPr>
        <w:pStyle w:val="Normal"/>
        <w:spacing w:lineRule="exact" w:line="400"/>
        <w:ind w:firstLine="480"/>
        <w:rPr>
          <w:rFonts w:ascii="仿宋" w:hAnsi="仿宋" w:eastAsia="仿宋" w:cs="仿宋"/>
          <w:sz w:val="24"/>
          <w:szCs w:val="24"/>
        </w:rPr>
      </w:pPr>
      <w:r>
        <w:rPr>
          <w:rFonts w:eastAsia="仿宋" w:cs="仿宋" w:ascii="仿宋" w:hAnsi="仿宋"/>
          <w:sz w:val="24"/>
          <w:szCs w:val="24"/>
        </w:rPr>
        <w:t>1</w:t>
      </w:r>
      <w:r>
        <w:rPr>
          <w:rFonts w:eastAsia="仿宋" w:cs="仿宋" w:ascii="仿宋" w:hAnsi="仿宋"/>
          <w:sz w:val="24"/>
          <w:szCs w:val="24"/>
        </w:rPr>
        <w:t>.</w:t>
      </w:r>
      <w:r>
        <w:rPr>
          <w:rFonts w:ascii="仿宋" w:hAnsi="仿宋" w:cs="仿宋" w:eastAsia="仿宋"/>
          <w:sz w:val="24"/>
          <w:szCs w:val="24"/>
        </w:rPr>
        <w:t>甲方有权向乙方询问技术服务工作进展情况及相关的内容，乙方应及时将该工作进度及相关内容反馈甲方。</w:t>
      </w:r>
    </w:p>
    <w:p>
      <w:pPr>
        <w:pStyle w:val="Normal"/>
        <w:spacing w:lineRule="exact" w:line="400"/>
        <w:ind w:firstLine="480"/>
        <w:rPr>
          <w:rFonts w:ascii="仿宋" w:hAnsi="仿宋" w:eastAsia="仿宋" w:cs="仿宋"/>
          <w:sz w:val="24"/>
          <w:szCs w:val="24"/>
        </w:rPr>
      </w:pPr>
      <w:r>
        <w:rPr>
          <w:rFonts w:eastAsia="仿宋" w:cs="仿宋" w:ascii="仿宋" w:hAnsi="仿宋"/>
          <w:sz w:val="24"/>
          <w:szCs w:val="24"/>
        </w:rPr>
        <w:t>2</w:t>
      </w:r>
      <w:r>
        <w:rPr>
          <w:rFonts w:eastAsia="仿宋" w:cs="仿宋" w:ascii="仿宋" w:hAnsi="仿宋"/>
          <w:sz w:val="24"/>
          <w:szCs w:val="24"/>
        </w:rPr>
        <w:t>.</w:t>
      </w:r>
      <w:r>
        <w:rPr>
          <w:rFonts w:ascii="仿宋" w:hAnsi="仿宋" w:cs="仿宋" w:eastAsia="仿宋"/>
          <w:sz w:val="24"/>
          <w:szCs w:val="24"/>
        </w:rPr>
        <w:t>甲方有权监督、检查乙方的技术服务工作，并对乙方的技术服务工作提出意见和建议。</w:t>
      </w:r>
    </w:p>
    <w:p>
      <w:pPr>
        <w:pStyle w:val="Normal"/>
        <w:spacing w:lineRule="exact" w:line="400"/>
        <w:ind w:firstLine="480"/>
        <w:rPr>
          <w:rFonts w:ascii="仿宋" w:hAnsi="仿宋" w:eastAsia="仿宋" w:cs="仿宋"/>
          <w:sz w:val="24"/>
          <w:szCs w:val="24"/>
        </w:rPr>
      </w:pPr>
      <w:r>
        <w:rPr>
          <w:rFonts w:eastAsia="仿宋" w:cs="仿宋" w:ascii="仿宋" w:hAnsi="仿宋"/>
          <w:sz w:val="24"/>
          <w:szCs w:val="24"/>
        </w:rPr>
        <w:t>3</w:t>
      </w:r>
      <w:r>
        <w:rPr>
          <w:rFonts w:eastAsia="仿宋" w:cs="仿宋" w:ascii="仿宋" w:hAnsi="仿宋"/>
          <w:sz w:val="24"/>
          <w:szCs w:val="24"/>
        </w:rPr>
        <w:t>.</w:t>
      </w:r>
      <w:r>
        <w:rPr>
          <w:rFonts w:ascii="仿宋" w:hAnsi="仿宋" w:cs="仿宋" w:eastAsia="仿宋"/>
          <w:sz w:val="24"/>
          <w:szCs w:val="24"/>
        </w:rPr>
        <w:t>甲方指定</w:t>
      </w:r>
      <w:r>
        <w:rPr>
          <w:rFonts w:ascii="仿宋" w:hAnsi="仿宋" w:cs="仿宋" w:eastAsia="仿宋"/>
          <w:sz w:val="24"/>
          <w:szCs w:val="24"/>
          <w:u w:val="single"/>
        </w:rPr>
        <w:t xml:space="preserve">    </w:t>
      </w:r>
      <w:r>
        <w:rPr>
          <w:rFonts w:ascii="仿宋" w:hAnsi="仿宋" w:cs="仿宋" w:eastAsia="仿宋"/>
          <w:sz w:val="24"/>
          <w:szCs w:val="24"/>
        </w:rPr>
        <w:t>为项目联系人，负责与乙方沟通联系并提供相应的支持工作；如需变更项目联系人，甲方应及时以书面形式通知乙方。</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4</w:t>
      </w:r>
      <w:r>
        <w:rPr>
          <w:rFonts w:eastAsia="仿宋" w:cs="仿宋" w:ascii="仿宋" w:hAnsi="仿宋"/>
          <w:color w:val="000000"/>
          <w:sz w:val="24"/>
          <w:szCs w:val="24"/>
        </w:rPr>
        <w:t>.</w:t>
      </w:r>
      <w:r>
        <w:rPr>
          <w:rFonts w:ascii="仿宋" w:hAnsi="仿宋" w:cs="仿宋" w:eastAsia="仿宋"/>
          <w:color w:val="000000"/>
          <w:sz w:val="24"/>
          <w:szCs w:val="24"/>
        </w:rPr>
        <w:t>甲方有权接收乙方交付的技术服务成果，并享有该技术服务成果的财产权及知识产权。</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5</w:t>
      </w:r>
      <w:r>
        <w:rPr>
          <w:rFonts w:eastAsia="仿宋" w:cs="仿宋" w:ascii="仿宋" w:hAnsi="仿宋"/>
          <w:color w:val="000000"/>
          <w:sz w:val="24"/>
          <w:szCs w:val="24"/>
        </w:rPr>
        <w:t>.</w:t>
      </w:r>
      <w:r>
        <w:rPr>
          <w:rFonts w:ascii="仿宋" w:hAnsi="仿宋" w:cs="仿宋" w:eastAsia="仿宋"/>
          <w:color w:val="000000"/>
          <w:sz w:val="24"/>
          <w:szCs w:val="24"/>
        </w:rPr>
        <w:t>甲方有义务为乙方提供工作必要的现场支持，包括扫描场地，文物主体，采集许可的现场协调等，为乙方提供项目实施便利。乙方不得采取有损文物保护的方式、方法进行本合同约定事项，且未经甲方同意不能单方进行本合同约定事项。</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lang w:val="zh-TW"/>
        </w:rPr>
        <w:t>6</w:t>
      </w:r>
      <w:r>
        <w:rPr>
          <w:rFonts w:eastAsia="PMingLiU;Microsoft JhengHei UI" w:cs="仿宋" w:ascii="仿宋" w:hAnsi="仿宋"/>
          <w:color w:val="000000"/>
          <w:sz w:val="24"/>
          <w:szCs w:val="24"/>
          <w:lang w:val="zh-TW"/>
        </w:rPr>
        <w:t>.</w:t>
      </w:r>
      <w:r>
        <w:rPr>
          <w:rFonts w:ascii="仿宋" w:hAnsi="仿宋" w:cs="仿宋" w:eastAsia="仿宋"/>
          <w:color w:val="000000"/>
          <w:sz w:val="24"/>
          <w:szCs w:val="24"/>
          <w:lang w:val="zh-TW"/>
        </w:rPr>
        <w:t>乙方应严格按照甲方的指示完成本合同约定的工作任务，该指示内容包括但不限于甲方对于乙方工作时间、质量、进度、程序等各方面的要求，并按甲方的要求和意图进行制作和修改，符合甲方要求</w:t>
      </w:r>
      <w:r>
        <w:rPr>
          <w:rFonts w:ascii="仿宋" w:hAnsi="仿宋" w:cs="仿宋" w:eastAsia="仿宋"/>
          <w:color w:val="000000"/>
          <w:sz w:val="24"/>
          <w:szCs w:val="24"/>
        </w:rPr>
        <w:t>，直至通过甲方验收。</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7</w:t>
      </w:r>
      <w:r>
        <w:rPr>
          <w:rFonts w:ascii="仿宋" w:hAnsi="仿宋" w:cs="仿宋" w:eastAsia="仿宋"/>
          <w:color w:val="000000"/>
          <w:sz w:val="24"/>
          <w:szCs w:val="24"/>
        </w:rPr>
        <w:t>甲方享有本合同约定事项的全部知识产权和所有权。甲方有权以原始权利人身份，自行或授予第三方对该作品进行任何形式的使用，修改，无需再次征得乙方许可同意，也无需支付任何费用。且非经甲方书面同意，乙方不得使用于本合同约定以外的事宜。</w:t>
      </w:r>
    </w:p>
    <w:p>
      <w:pPr>
        <w:pStyle w:val="Normal"/>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ind w:firstLine="480"/>
        <w:rPr>
          <w:rFonts w:ascii="仿宋" w:hAnsi="仿宋" w:eastAsia="仿宋" w:cs="仿宋"/>
          <w:b/>
          <w:b/>
          <w:color w:val="000000"/>
          <w:sz w:val="24"/>
          <w:szCs w:val="24"/>
        </w:rPr>
      </w:pPr>
      <w:r>
        <w:rPr>
          <w:rFonts w:ascii="仿宋" w:hAnsi="仿宋" w:cs="仿宋" w:eastAsia="仿宋"/>
          <w:b/>
          <w:bCs/>
          <w:color w:val="000000"/>
          <w:sz w:val="24"/>
          <w:szCs w:val="24"/>
        </w:rPr>
        <w:t>第七条 乙方的权利与义务</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1</w:t>
      </w:r>
      <w:r>
        <w:rPr>
          <w:rFonts w:eastAsia="仿宋" w:cs="仿宋" w:ascii="仿宋" w:hAnsi="仿宋"/>
          <w:color w:val="000000"/>
          <w:sz w:val="24"/>
          <w:szCs w:val="24"/>
        </w:rPr>
        <w:t>.</w:t>
      </w:r>
      <w:r>
        <w:rPr>
          <w:rFonts w:ascii="仿宋" w:hAnsi="仿宋" w:cs="仿宋" w:eastAsia="仿宋"/>
          <w:color w:val="000000"/>
          <w:sz w:val="24"/>
          <w:szCs w:val="24"/>
        </w:rPr>
        <w:t>未经甲方书面同意，乙方不得随意更改甲方提供的资料和因进行本合同约定事项获取的信息、资料。乙方应对甲方的相关信息和因进行本合同约定事项获取的信息、资料进行保密，保密期限为长期。违反该约定的，乙方需承担合同总金额</w:t>
      </w:r>
      <w:r>
        <w:rPr>
          <w:rFonts w:eastAsia="仿宋" w:cs="仿宋" w:ascii="仿宋" w:hAnsi="仿宋"/>
          <w:color w:val="000000"/>
          <w:sz w:val="24"/>
          <w:szCs w:val="24"/>
        </w:rPr>
        <w:t>30%</w:t>
      </w:r>
      <w:r>
        <w:rPr>
          <w:rFonts w:ascii="仿宋" w:hAnsi="仿宋" w:cs="仿宋" w:eastAsia="仿宋"/>
          <w:color w:val="000000"/>
          <w:sz w:val="24"/>
          <w:szCs w:val="24"/>
        </w:rPr>
        <w:t>的违约金并赔偿甲方损失，由此产生的刑事、行政、民事责任也均由乙方承担。</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2</w:t>
      </w:r>
      <w:r>
        <w:rPr>
          <w:rFonts w:eastAsia="仿宋" w:cs="仿宋" w:ascii="仿宋" w:hAnsi="仿宋"/>
          <w:color w:val="000000"/>
          <w:sz w:val="24"/>
          <w:szCs w:val="24"/>
        </w:rPr>
        <w:t>.</w:t>
      </w:r>
      <w:r>
        <w:rPr>
          <w:rFonts w:ascii="仿宋" w:hAnsi="仿宋" w:cs="仿宋" w:eastAsia="仿宋"/>
          <w:color w:val="000000"/>
          <w:sz w:val="24"/>
          <w:szCs w:val="24"/>
        </w:rPr>
        <w:t>乙方应当制定并严格执行工作进度计划，合理分解进度目标，科学编制阶段性进度计划，保证按照约定完成各项工作并向甲方交付成果。</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3</w:t>
      </w:r>
      <w:r>
        <w:rPr>
          <w:rFonts w:eastAsia="仿宋" w:cs="仿宋" w:ascii="仿宋" w:hAnsi="仿宋"/>
          <w:color w:val="000000"/>
          <w:sz w:val="24"/>
          <w:szCs w:val="24"/>
        </w:rPr>
        <w:t>.</w:t>
      </w:r>
      <w:r>
        <w:rPr>
          <w:rFonts w:ascii="仿宋" w:hAnsi="仿宋" w:cs="仿宋" w:eastAsia="仿宋"/>
          <w:color w:val="000000"/>
          <w:sz w:val="24"/>
          <w:szCs w:val="24"/>
        </w:rPr>
        <w:t>乙方对因履行本协议所获得的全部信息，应承担保密义务。未经甲方书面同意，不得为本协议以外的目的披露、使用或允许他人使用。</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4</w:t>
      </w:r>
      <w:r>
        <w:rPr>
          <w:rFonts w:eastAsia="仿宋" w:cs="仿宋" w:ascii="仿宋" w:hAnsi="仿宋"/>
          <w:color w:val="000000"/>
          <w:sz w:val="24"/>
          <w:szCs w:val="24"/>
        </w:rPr>
        <w:t>.</w:t>
      </w:r>
      <w:r>
        <w:rPr>
          <w:rFonts w:ascii="仿宋" w:hAnsi="仿宋" w:cs="仿宋" w:eastAsia="仿宋"/>
          <w:color w:val="000000"/>
          <w:sz w:val="24"/>
          <w:szCs w:val="24"/>
        </w:rPr>
        <w:t>未经甲方书面同意，乙方不得将本协议项下部分或全部工作转由第三人承担，否则，视为乙方违反本项目不得分包、转包的约定，甲方有权单方解除合同和扣除乙方全部履约保证金（若有），并要求乙方支付合同总金额</w:t>
      </w:r>
      <w:r>
        <w:rPr>
          <w:rFonts w:eastAsia="仿宋" w:cs="仿宋" w:ascii="仿宋" w:hAnsi="仿宋"/>
          <w:color w:val="000000"/>
          <w:sz w:val="24"/>
          <w:szCs w:val="24"/>
        </w:rPr>
        <w:t>30%</w:t>
      </w:r>
      <w:r>
        <w:rPr>
          <w:rFonts w:ascii="仿宋" w:hAnsi="仿宋" w:cs="仿宋" w:eastAsia="仿宋"/>
          <w:color w:val="000000"/>
          <w:sz w:val="24"/>
          <w:szCs w:val="24"/>
        </w:rPr>
        <w:t>的违约金和赔偿损失。</w:t>
      </w:r>
    </w:p>
    <w:p>
      <w:pPr>
        <w:pStyle w:val="Normal"/>
        <w:spacing w:lineRule="exact" w:line="400"/>
        <w:ind w:firstLine="480"/>
        <w:rPr>
          <w:rFonts w:eastAsia="仿宋"/>
        </w:rPr>
      </w:pPr>
      <w:r>
        <w:rPr>
          <w:rFonts w:eastAsia="仿宋" w:cs="仿宋" w:ascii="仿宋" w:hAnsi="仿宋"/>
          <w:color w:val="000000"/>
          <w:sz w:val="24"/>
          <w:szCs w:val="24"/>
        </w:rPr>
        <w:t>5</w:t>
      </w:r>
      <w:r>
        <w:rPr>
          <w:rFonts w:eastAsia="仿宋" w:cs="仿宋" w:ascii="仿宋" w:hAnsi="仿宋"/>
          <w:color w:val="000000"/>
          <w:sz w:val="24"/>
          <w:szCs w:val="24"/>
        </w:rPr>
        <w:t>.</w:t>
      </w:r>
      <w:r>
        <w:rPr>
          <w:rFonts w:ascii="仿宋" w:hAnsi="仿宋" w:cs="仿宋" w:eastAsia="仿宋"/>
          <w:color w:val="000000"/>
          <w:sz w:val="24"/>
          <w:szCs w:val="24"/>
        </w:rPr>
        <w:t>乙方指定</w:t>
      </w:r>
      <w:r>
        <w:rPr>
          <w:rFonts w:ascii="仿宋" w:hAnsi="仿宋" w:cs="仿宋" w:eastAsia="仿宋"/>
          <w:color w:val="000000"/>
          <w:sz w:val="24"/>
          <w:szCs w:val="24"/>
          <w:u w:val="single"/>
        </w:rPr>
        <w:t xml:space="preserve">     </w:t>
      </w:r>
      <w:r>
        <w:rPr>
          <w:rFonts w:ascii="仿宋" w:hAnsi="仿宋" w:cs="仿宋" w:eastAsia="仿宋"/>
          <w:color w:val="000000"/>
          <w:sz w:val="24"/>
          <w:szCs w:val="24"/>
        </w:rPr>
        <w:t>为项目联系人，负责组织技术人员与甲方联系并为甲方提供技术服务；如需变更项目联系人，应及时以书面形式通知甲方。</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6</w:t>
      </w:r>
      <w:r>
        <w:rPr>
          <w:rFonts w:eastAsia="仿宋" w:cs="仿宋" w:ascii="仿宋" w:hAnsi="仿宋"/>
          <w:color w:val="000000"/>
          <w:sz w:val="24"/>
          <w:szCs w:val="24"/>
        </w:rPr>
        <w:t>.</w:t>
      </w:r>
      <w:r>
        <w:rPr>
          <w:rFonts w:ascii="仿宋" w:hAnsi="仿宋" w:cs="仿宋" w:eastAsia="仿宋"/>
          <w:color w:val="000000"/>
          <w:sz w:val="24"/>
          <w:szCs w:val="24"/>
        </w:rPr>
        <w:t>除不可抗力情形出现外，乙方无权单方面终止本合同，乙方单方终止合同的需支付合同总金额</w:t>
      </w:r>
      <w:r>
        <w:rPr>
          <w:rFonts w:eastAsia="仿宋" w:cs="仿宋" w:ascii="仿宋" w:hAnsi="仿宋"/>
          <w:color w:val="000000"/>
          <w:sz w:val="24"/>
          <w:szCs w:val="24"/>
        </w:rPr>
        <w:t>30%</w:t>
      </w:r>
      <w:r>
        <w:rPr>
          <w:rFonts w:ascii="仿宋" w:hAnsi="仿宋" w:cs="仿宋" w:eastAsia="仿宋"/>
          <w:color w:val="000000"/>
          <w:sz w:val="24"/>
          <w:szCs w:val="24"/>
        </w:rPr>
        <w:t>的违约金和赔偿甲方损失。</w:t>
      </w:r>
    </w:p>
    <w:p>
      <w:pPr>
        <w:pStyle w:val="Normal"/>
        <w:widowControl/>
        <w:spacing w:lineRule="atLeast" w:line="360" w:before="0" w:after="60"/>
        <w:ind w:left="63" w:right="63" w:firstLine="480"/>
        <w:jc w:val="center"/>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rPr>
      </w:pPr>
      <w:r>
        <w:rPr>
          <w:rFonts w:ascii="仿宋" w:hAnsi="仿宋" w:cs="仿宋" w:eastAsia="仿宋"/>
          <w:b/>
          <w:bCs/>
          <w:color w:val="000000"/>
          <w:sz w:val="24"/>
          <w:szCs w:val="24"/>
        </w:rPr>
        <w:t>第八条 验收</w:t>
      </w:r>
    </w:p>
    <w:p>
      <w:pPr>
        <w:pStyle w:val="Normal"/>
        <w:spacing w:lineRule="exact" w:line="400"/>
        <w:ind w:firstLine="480"/>
        <w:rPr>
          <w:rFonts w:ascii="仿宋" w:hAnsi="仿宋" w:eastAsia="仿宋" w:cs="仿宋"/>
          <w:sz w:val="24"/>
          <w:szCs w:val="24"/>
        </w:rPr>
      </w:pPr>
      <w:r>
        <w:rPr>
          <w:rFonts w:eastAsia="仿宋" w:cs="仿宋" w:ascii="仿宋" w:hAnsi="仿宋"/>
          <w:sz w:val="24"/>
          <w:szCs w:val="24"/>
        </w:rPr>
        <w:t>1.</w:t>
      </w:r>
      <w:r>
        <w:rPr>
          <w:rFonts w:ascii="仿宋" w:hAnsi="仿宋" w:cs="仿宋" w:eastAsia="仿宋"/>
          <w:sz w:val="24"/>
          <w:szCs w:val="24"/>
        </w:rPr>
        <w:t>服务期限：合同签订之日起</w:t>
      </w:r>
      <w:r>
        <w:rPr>
          <w:rFonts w:eastAsia="仿宋" w:cs="仿宋" w:ascii="仿宋" w:hAnsi="仿宋"/>
          <w:sz w:val="24"/>
          <w:szCs w:val="24"/>
        </w:rPr>
        <w:t>8</w:t>
      </w:r>
      <w:r>
        <w:rPr>
          <w:rFonts w:ascii="仿宋" w:hAnsi="仿宋" w:cs="仿宋" w:eastAsia="仿宋"/>
          <w:sz w:val="24"/>
          <w:szCs w:val="24"/>
        </w:rPr>
        <w:t>个月内完成</w:t>
      </w:r>
      <w:r>
        <w:rPr>
          <w:rFonts w:ascii="仿宋" w:hAnsi="仿宋" w:cs="仿宋" w:eastAsia="仿宋"/>
          <w:sz w:val="24"/>
          <w:szCs w:val="24"/>
        </w:rPr>
        <w:t>（</w:t>
      </w:r>
      <w:r>
        <w:rPr>
          <w:rFonts w:ascii="仿宋" w:hAnsi="仿宋" w:cs="仿宋" w:eastAsia="仿宋"/>
          <w:sz w:val="24"/>
          <w:szCs w:val="24"/>
          <w:u w:val="single"/>
        </w:rPr>
        <w:t>即</w:t>
      </w:r>
      <w:r>
        <w:rPr>
          <w:rFonts w:eastAsia="仿宋" w:cs="仿宋" w:ascii="仿宋" w:hAnsi="仿宋"/>
          <w:sz w:val="24"/>
          <w:szCs w:val="24"/>
          <w:u w:val="single"/>
        </w:rPr>
        <w:t xml:space="preserve">202  </w:t>
      </w:r>
      <w:r>
        <w:rPr>
          <w:rFonts w:ascii="仿宋" w:hAnsi="仿宋" w:cs="仿宋" w:eastAsia="仿宋"/>
          <w:sz w:val="24"/>
          <w:szCs w:val="24"/>
          <w:u w:val="single"/>
        </w:rPr>
        <w:t>年  月  日前完成）；</w:t>
      </w:r>
      <w:r>
        <w:rPr>
          <w:rFonts w:ascii="仿宋" w:hAnsi="仿宋" w:cs="仿宋" w:eastAsia="仿宋"/>
          <w:spacing w:val="14"/>
          <w:sz w:val="24"/>
          <w:szCs w:val="24"/>
          <w:u w:val="single"/>
        </w:rPr>
        <w:t>项目质保期：验收合格交付甲方使用之日起后</w:t>
      </w:r>
      <w:r>
        <w:rPr>
          <w:rFonts w:eastAsia="仿宋" w:cs="仿宋" w:ascii="仿宋" w:hAnsi="仿宋"/>
          <w:color w:val="FF0000"/>
          <w:spacing w:val="14"/>
          <w:sz w:val="24"/>
          <w:szCs w:val="24"/>
          <w:u w:val="single"/>
        </w:rPr>
        <w:t>3</w:t>
      </w:r>
      <w:r>
        <w:rPr>
          <w:rFonts w:ascii="仿宋" w:hAnsi="仿宋" w:cs="仿宋" w:eastAsia="仿宋"/>
          <w:spacing w:val="14"/>
          <w:sz w:val="24"/>
          <w:szCs w:val="24"/>
          <w:u w:val="single"/>
        </w:rPr>
        <w:t>年</w:t>
      </w:r>
      <w:r>
        <w:rPr>
          <w:rFonts w:ascii="仿宋" w:hAnsi="仿宋" w:cs="仿宋" w:eastAsia="仿宋"/>
          <w:sz w:val="24"/>
          <w:szCs w:val="24"/>
        </w:rPr>
        <w:t>（国家、行业规范期限高于该期限的以较长期限为准。）</w:t>
      </w:r>
    </w:p>
    <w:p>
      <w:pPr>
        <w:pStyle w:val="Normal"/>
        <w:spacing w:lineRule="exact" w:line="400"/>
        <w:ind w:firstLine="720"/>
        <w:rPr>
          <w:rFonts w:ascii="仿宋" w:hAnsi="仿宋" w:eastAsia="仿宋" w:cs="仿宋"/>
          <w:sz w:val="24"/>
          <w:szCs w:val="24"/>
        </w:rPr>
      </w:pPr>
      <w:r>
        <w:rPr>
          <w:rFonts w:ascii="仿宋" w:hAnsi="仿宋" w:cs="仿宋" w:eastAsia="仿宋"/>
          <w:sz w:val="24"/>
          <w:szCs w:val="24"/>
        </w:rPr>
        <w:t xml:space="preserve">服务地点： </w:t>
      </w:r>
      <w:r>
        <w:rPr>
          <w:rFonts w:ascii="仿宋" w:hAnsi="仿宋" w:cs="仿宋" w:eastAsia="仿宋"/>
          <w:sz w:val="24"/>
          <w:szCs w:val="24"/>
          <w:u w:val="single"/>
        </w:rPr>
        <w:t xml:space="preserve"> 甲方指定地点 </w:t>
      </w:r>
      <w:r>
        <w:rPr>
          <w:rFonts w:ascii="仿宋" w:hAnsi="仿宋" w:cs="仿宋" w:eastAsia="仿宋"/>
          <w:sz w:val="24"/>
          <w:szCs w:val="24"/>
        </w:rPr>
        <w:t>。</w:t>
      </w:r>
    </w:p>
    <w:p>
      <w:pPr>
        <w:pStyle w:val="Normal"/>
        <w:spacing w:lineRule="exact" w:line="400"/>
        <w:ind w:firstLine="720"/>
        <w:rPr>
          <w:rFonts w:ascii="仿宋" w:hAnsi="仿宋" w:eastAsia="仿宋" w:cs="仿宋"/>
          <w:sz w:val="24"/>
          <w:szCs w:val="24"/>
        </w:rPr>
      </w:pPr>
      <w:r>
        <w:rPr>
          <w:rFonts w:ascii="仿宋" w:hAnsi="仿宋" w:cs="仿宋" w:eastAsia="仿宋"/>
          <w:sz w:val="24"/>
          <w:szCs w:val="24"/>
        </w:rPr>
        <w:t>验收时间：</w:t>
      </w:r>
      <w:r>
        <w:rPr>
          <w:rFonts w:eastAsia="仿宋" w:cs="仿宋" w:ascii="仿宋" w:hAnsi="仿宋"/>
          <w:sz w:val="24"/>
          <w:szCs w:val="24"/>
          <w:u w:val="single"/>
        </w:rPr>
        <w:t xml:space="preserve">202  </w:t>
      </w:r>
      <w:r>
        <w:rPr>
          <w:rFonts w:ascii="仿宋" w:hAnsi="仿宋" w:cs="仿宋" w:eastAsia="仿宋"/>
          <w:sz w:val="24"/>
          <w:szCs w:val="24"/>
          <w:u w:val="single"/>
        </w:rPr>
        <w:t>年  月  日前。</w:t>
      </w:r>
    </w:p>
    <w:p>
      <w:pPr>
        <w:pStyle w:val="Normal"/>
        <w:spacing w:lineRule="exact" w:line="400"/>
        <w:ind w:firstLine="720"/>
        <w:jc w:val="left"/>
        <w:rPr>
          <w:rFonts w:ascii="仿宋" w:hAnsi="仿宋" w:eastAsia="仿宋" w:cs="仿宋"/>
          <w:sz w:val="24"/>
          <w:szCs w:val="24"/>
        </w:rPr>
      </w:pPr>
      <w:r>
        <w:rPr>
          <w:rFonts w:ascii="仿宋" w:hAnsi="仿宋" w:cs="仿宋" w:eastAsia="仿宋"/>
          <w:sz w:val="24"/>
          <w:szCs w:val="24"/>
        </w:rPr>
        <w:t xml:space="preserve">验收地点： </w:t>
      </w:r>
      <w:r>
        <w:rPr>
          <w:rFonts w:ascii="仿宋" w:hAnsi="仿宋" w:cs="仿宋" w:eastAsia="仿宋"/>
          <w:sz w:val="24"/>
          <w:szCs w:val="24"/>
          <w:u w:val="single"/>
        </w:rPr>
        <w:t xml:space="preserve"> 甲方指定地点  </w:t>
      </w:r>
      <w:r>
        <w:rPr>
          <w:rFonts w:ascii="仿宋" w:hAnsi="仿宋" w:cs="仿宋" w:eastAsia="仿宋"/>
          <w:sz w:val="24"/>
          <w:szCs w:val="24"/>
        </w:rPr>
        <w:t>。</w:t>
      </w:r>
    </w:p>
    <w:p>
      <w:pPr>
        <w:pStyle w:val="06"/>
        <w:tabs>
          <w:tab w:val="clear" w:pos="420"/>
          <w:tab w:val="left" w:pos="0" w:leader="none"/>
        </w:tabs>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2.</w:t>
      </w:r>
      <w:r>
        <w:rPr>
          <w:rFonts w:ascii="仿宋" w:hAnsi="仿宋" w:cs="仿宋" w:eastAsia="仿宋"/>
          <w:color w:val="000000"/>
          <w:sz w:val="24"/>
          <w:szCs w:val="24"/>
        </w:rPr>
        <w:t>甲方验收前，乙方应对提供的服务成果作出全面自查和整理，提交项目相关的程序文件、文档和源程序给甲方，作为甲方验收和使用的服务条件依据。</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3.</w:t>
      </w:r>
      <w:r>
        <w:rPr>
          <w:rFonts w:ascii="仿宋" w:hAnsi="仿宋" w:cs="仿宋" w:eastAsia="仿宋"/>
          <w:color w:val="000000"/>
          <w:sz w:val="24"/>
          <w:szCs w:val="24"/>
        </w:rPr>
        <w:t>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告》，甲方验收不免除乙方的质量保证责任。若乙方违反约定交付服务成果或逾期交付服务成果或违反质量保证责任的，需承担违约责任和赔偿甲方损失。</w:t>
      </w:r>
    </w:p>
    <w:p>
      <w:pPr>
        <w:pStyle w:val="Normal"/>
        <w:snapToGrid w:val="false"/>
        <w:spacing w:lineRule="exact" w:line="400"/>
        <w:ind w:firstLine="482"/>
        <w:textAlignment w:val="baseline"/>
        <w:rPr>
          <w:rFonts w:ascii="仿宋" w:hAnsi="仿宋" w:eastAsia="仿宋" w:cs="仿宋"/>
          <w:color w:val="000000"/>
          <w:sz w:val="24"/>
          <w:szCs w:val="24"/>
        </w:rPr>
      </w:pPr>
      <w:r>
        <w:rPr>
          <w:rFonts w:eastAsia="仿宋" w:cs="仿宋" w:ascii="仿宋" w:hAnsi="仿宋"/>
          <w:color w:val="000000"/>
          <w:sz w:val="24"/>
          <w:szCs w:val="24"/>
        </w:rPr>
        <w:t>4.</w:t>
      </w:r>
      <w:r>
        <w:rPr>
          <w:rFonts w:ascii="仿宋" w:hAnsi="仿宋" w:cs="仿宋" w:eastAsia="仿宋"/>
          <w:color w:val="000000"/>
          <w:sz w:val="24"/>
          <w:szCs w:val="24"/>
        </w:rPr>
        <w:t>甲方可以视项目规模或复杂情况聘请专业人员参与验收，大型或复杂项目，以及涉及专业服务内容的应当邀请国家认可的第三方质量检测机构参与验收，也可以视项目情况邀请参加本项目投标（响应）的落标人参与验收。</w:t>
      </w:r>
    </w:p>
    <w:p>
      <w:pPr>
        <w:pStyle w:val="Normal"/>
        <w:snapToGrid w:val="false"/>
        <w:spacing w:lineRule="exact" w:line="400"/>
        <w:ind w:firstLine="482"/>
        <w:textAlignment w:val="baseline"/>
        <w:rPr>
          <w:rFonts w:ascii="仿宋" w:hAnsi="仿宋" w:eastAsia="仿宋" w:cs="仿宋"/>
          <w:color w:val="000000"/>
          <w:sz w:val="24"/>
          <w:szCs w:val="24"/>
        </w:rPr>
      </w:pPr>
      <w:r>
        <w:rPr>
          <w:rFonts w:eastAsia="仿宋" w:cs="仿宋" w:ascii="仿宋" w:hAnsi="仿宋"/>
          <w:color w:val="000000"/>
          <w:sz w:val="24"/>
          <w:szCs w:val="24"/>
        </w:rPr>
        <w:t>5.</w:t>
      </w:r>
      <w:r>
        <w:rPr>
          <w:rFonts w:ascii="仿宋" w:hAnsi="仿宋" w:cs="仿宋" w:eastAsia="仿宋"/>
          <w:color w:val="000000"/>
          <w:sz w:val="24"/>
          <w:szCs w:val="24"/>
        </w:rPr>
        <w:t>如根据项目实施情况需要分阶段验收，则双方分阶段签署《验收报告》。</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6.</w:t>
      </w:r>
      <w:r>
        <w:rPr>
          <w:rFonts w:ascii="仿宋" w:hAnsi="仿宋" w:cs="仿宋" w:eastAsia="仿宋"/>
          <w:color w:val="000000"/>
          <w:sz w:val="24"/>
          <w:szCs w:val="24"/>
        </w:rPr>
        <w:t>如果合同双方对《验收报告》有分歧，双方须于出现分歧后</w:t>
      </w:r>
      <w:r>
        <w:rPr>
          <w:rFonts w:ascii="仿宋" w:hAnsi="仿宋" w:cs="仿宋" w:eastAsia="仿宋"/>
          <w:color w:val="000000"/>
          <w:sz w:val="24"/>
          <w:szCs w:val="24"/>
          <w:u w:val="single"/>
        </w:rPr>
        <w:t xml:space="preserve"> </w:t>
      </w:r>
      <w:r>
        <w:rPr>
          <w:rFonts w:eastAsia="仿宋" w:cs="仿宋" w:ascii="仿宋" w:hAnsi="仿宋"/>
          <w:color w:val="000000"/>
          <w:sz w:val="24"/>
          <w:szCs w:val="24"/>
          <w:u w:val="single"/>
        </w:rPr>
        <w:t xml:space="preserve">7  </w:t>
      </w:r>
      <w:r>
        <w:rPr>
          <w:rFonts w:ascii="仿宋" w:hAnsi="仿宋" w:cs="仿宋" w:eastAsia="仿宋"/>
          <w:color w:val="000000"/>
          <w:sz w:val="24"/>
          <w:szCs w:val="24"/>
        </w:rPr>
        <w:t>天内给对方书面声明，以陈述己方的理由及要求，并附有关证据。分歧应通过协商解决。</w:t>
      </w:r>
    </w:p>
    <w:p>
      <w:pPr>
        <w:pStyle w:val="Normal"/>
        <w:widowControl/>
        <w:spacing w:lineRule="atLeast" w:line="360" w:before="0" w:after="60"/>
        <w:ind w:right="63" w:hanging="0"/>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widowControl/>
        <w:spacing w:lineRule="atLeast" w:line="360" w:before="0" w:after="60"/>
        <w:ind w:right="63" w:firstLine="480"/>
        <w:rPr>
          <w:rFonts w:ascii="仿宋" w:hAnsi="仿宋" w:eastAsia="仿宋" w:cs="仿宋"/>
          <w:b/>
          <w:b/>
          <w:bCs/>
          <w:color w:val="000000"/>
          <w:sz w:val="24"/>
          <w:szCs w:val="24"/>
        </w:rPr>
      </w:pPr>
      <w:r>
        <w:rPr>
          <w:rFonts w:ascii="仿宋" w:hAnsi="仿宋" w:cs="仿宋" w:eastAsia="仿宋"/>
          <w:b/>
          <w:bCs/>
          <w:color w:val="000000"/>
          <w:sz w:val="24"/>
          <w:szCs w:val="24"/>
        </w:rPr>
        <w:t>第</w:t>
      </w:r>
      <w:r>
        <w:rPr>
          <w:rFonts w:ascii="仿宋" w:hAnsi="仿宋" w:cs="仿宋" w:eastAsia="仿宋"/>
          <w:b/>
          <w:bCs/>
          <w:color w:val="000000"/>
          <w:sz w:val="24"/>
          <w:szCs w:val="24"/>
        </w:rPr>
        <w:t>九</w:t>
      </w:r>
      <w:r>
        <w:rPr>
          <w:rFonts w:ascii="仿宋" w:hAnsi="仿宋" w:cs="仿宋" w:eastAsia="仿宋"/>
          <w:b/>
          <w:bCs/>
          <w:color w:val="000000"/>
          <w:sz w:val="24"/>
          <w:szCs w:val="24"/>
        </w:rPr>
        <w:t>条</w:t>
      </w:r>
      <w:r>
        <w:rPr>
          <w:rFonts w:ascii="仿宋" w:hAnsi="仿宋" w:cs="仿宋" w:eastAsia="仿宋"/>
          <w:b/>
          <w:bCs/>
          <w:color w:val="000000"/>
          <w:sz w:val="24"/>
          <w:szCs w:val="24"/>
        </w:rPr>
        <w:t xml:space="preserve"> 项目管理服务</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1.</w:t>
      </w:r>
      <w:r>
        <w:rPr>
          <w:rFonts w:ascii="仿宋" w:hAnsi="仿宋" w:cs="仿宋" w:eastAsia="仿宋"/>
          <w:color w:val="000000"/>
          <w:sz w:val="24"/>
          <w:szCs w:val="24"/>
        </w:rPr>
        <w:t>乙方应组建技术熟练、称职的团队全面履行合同</w:t>
      </w:r>
      <w:r>
        <w:rPr>
          <w:rFonts w:eastAsia="仿宋" w:cs="仿宋" w:ascii="仿宋" w:hAnsi="仿宋"/>
          <w:color w:val="000000"/>
          <w:sz w:val="24"/>
          <w:szCs w:val="24"/>
        </w:rPr>
        <w:t>,</w:t>
      </w:r>
      <w:r>
        <w:rPr>
          <w:rFonts w:ascii="仿宋" w:hAnsi="仿宋" w:cs="仿宋" w:eastAsia="仿宋"/>
          <w:color w:val="000000"/>
          <w:sz w:val="24"/>
          <w:szCs w:val="24"/>
        </w:rPr>
        <w:t>并指定不少于一人全权全程负责本项目服务的落实，包括服务的咨询、执行和后续工作。</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2.</w:t>
      </w:r>
      <w:r>
        <w:rPr>
          <w:rFonts w:ascii="仿宋" w:hAnsi="仿宋" w:cs="仿宋" w:eastAsia="仿宋"/>
          <w:color w:val="000000"/>
          <w:sz w:val="24"/>
          <w:szCs w:val="24"/>
        </w:rPr>
        <w:t>乙方的项目负责人姓名：</w:t>
      </w:r>
      <w:r>
        <w:rPr>
          <w:rFonts w:ascii="仿宋" w:hAnsi="仿宋" w:cs="仿宋" w:eastAsia="仿宋"/>
          <w:color w:val="000000"/>
          <w:sz w:val="24"/>
          <w:szCs w:val="24"/>
          <w:u w:val="single"/>
        </w:rPr>
        <w:t xml:space="preserve"> </w:t>
      </w:r>
      <w:r>
        <w:rPr>
          <w:rFonts w:ascii="仿宋" w:hAnsi="仿宋" w:cs="仿宋" w:eastAsia="仿宋"/>
          <w:color w:val="000000"/>
          <w:sz w:val="24"/>
          <w:szCs w:val="24"/>
          <w:u w:val="single"/>
        </w:rPr>
        <w:t xml:space="preserve">            </w:t>
      </w:r>
      <w:r>
        <w:rPr>
          <w:rFonts w:ascii="仿宋" w:hAnsi="仿宋" w:cs="仿宋" w:eastAsia="仿宋"/>
          <w:color w:val="000000"/>
          <w:sz w:val="24"/>
          <w:szCs w:val="24"/>
          <w:u w:val="single"/>
        </w:rPr>
        <w:t xml:space="preserve"> </w:t>
      </w:r>
      <w:r>
        <w:rPr>
          <w:rFonts w:ascii="仿宋" w:hAnsi="仿宋" w:cs="仿宋" w:eastAsia="仿宋"/>
          <w:color w:val="000000"/>
          <w:sz w:val="24"/>
          <w:szCs w:val="24"/>
        </w:rPr>
        <w:t>； 联系电话：</w:t>
      </w:r>
      <w:r>
        <w:rPr>
          <w:rFonts w:ascii="仿宋" w:hAnsi="仿宋" w:cs="仿宋" w:eastAsia="仿宋"/>
          <w:color w:val="000000"/>
          <w:sz w:val="24"/>
          <w:szCs w:val="24"/>
          <w:u w:val="single"/>
        </w:rPr>
        <w:t xml:space="preserve"> </w:t>
      </w:r>
      <w:r>
        <w:rPr>
          <w:rFonts w:ascii="仿宋" w:hAnsi="仿宋" w:cs="仿宋" w:eastAsia="仿宋"/>
          <w:color w:val="000000"/>
          <w:sz w:val="24"/>
          <w:szCs w:val="24"/>
          <w:u w:val="single"/>
        </w:rPr>
        <w:t xml:space="preserve">            </w:t>
      </w:r>
      <w:r>
        <w:rPr>
          <w:rFonts w:ascii="仿宋" w:hAnsi="仿宋" w:cs="仿宋" w:eastAsia="仿宋"/>
          <w:color w:val="000000"/>
          <w:sz w:val="24"/>
          <w:szCs w:val="24"/>
          <w:u w:val="single"/>
        </w:rPr>
        <w:t xml:space="preserve"> </w:t>
      </w:r>
      <w:r>
        <w:rPr>
          <w:rFonts w:ascii="仿宋" w:hAnsi="仿宋" w:cs="仿宋" w:eastAsia="仿宋"/>
          <w:color w:val="000000"/>
          <w:sz w:val="24"/>
          <w:szCs w:val="24"/>
        </w:rPr>
        <w:t>。</w:t>
      </w:r>
    </w:p>
    <w:p>
      <w:pPr>
        <w:pStyle w:val="Normal"/>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rPr>
      </w:pPr>
      <w:r>
        <w:rPr>
          <w:rFonts w:ascii="仿宋" w:hAnsi="仿宋" w:cs="仿宋" w:eastAsia="仿宋"/>
          <w:b/>
          <w:bCs/>
          <w:color w:val="000000"/>
          <w:sz w:val="24"/>
          <w:szCs w:val="24"/>
        </w:rPr>
        <w:t>第</w:t>
      </w:r>
      <w:r>
        <w:rPr>
          <w:rFonts w:ascii="仿宋" w:hAnsi="仿宋" w:cs="仿宋" w:eastAsia="仿宋"/>
          <w:b/>
          <w:bCs/>
          <w:color w:val="000000"/>
          <w:sz w:val="24"/>
          <w:szCs w:val="24"/>
        </w:rPr>
        <w:t>十</w:t>
      </w:r>
      <w:r>
        <w:rPr>
          <w:rFonts w:ascii="仿宋" w:hAnsi="仿宋" w:cs="仿宋" w:eastAsia="仿宋"/>
          <w:b/>
          <w:bCs/>
          <w:color w:val="000000"/>
          <w:sz w:val="24"/>
          <w:szCs w:val="24"/>
        </w:rPr>
        <w:t>条</w:t>
      </w:r>
      <w:r>
        <w:rPr>
          <w:rFonts w:ascii="仿宋" w:hAnsi="仿宋" w:cs="仿宋" w:eastAsia="仿宋"/>
          <w:b/>
          <w:bCs/>
          <w:color w:val="000000"/>
          <w:sz w:val="24"/>
          <w:szCs w:val="24"/>
        </w:rPr>
        <w:t xml:space="preserve"> 售后服务</w:t>
      </w:r>
    </w:p>
    <w:p>
      <w:pPr>
        <w:pStyle w:val="101"/>
        <w:widowControl/>
        <w:spacing w:lineRule="exact" w:line="400"/>
        <w:ind w:firstLine="482"/>
        <w:rPr>
          <w:rFonts w:ascii="仿宋" w:hAnsi="仿宋" w:eastAsia="仿宋" w:cs="仿宋"/>
          <w:color w:val="000000"/>
          <w:spacing w:val="14"/>
          <w:sz w:val="24"/>
          <w:szCs w:val="24"/>
        </w:rPr>
      </w:pPr>
      <w:r>
        <w:rPr>
          <w:rFonts w:eastAsia="仿宋" w:cs="仿宋" w:ascii="仿宋" w:hAnsi="仿宋"/>
          <w:color w:val="000000"/>
          <w:spacing w:val="14"/>
          <w:sz w:val="24"/>
          <w:szCs w:val="24"/>
        </w:rPr>
        <w:t>1.</w:t>
      </w:r>
      <w:r>
        <w:rPr>
          <w:rFonts w:ascii="仿宋" w:hAnsi="仿宋" w:cs="仿宋" w:eastAsia="仿宋"/>
          <w:color w:val="000000"/>
          <w:spacing w:val="14"/>
          <w:sz w:val="24"/>
          <w:szCs w:val="24"/>
        </w:rPr>
        <w:t xml:space="preserve">培训要求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 xml:space="preserve">通过培训使甲方相关人员掌握有关的使用、维护和管理方法，达到能独立进行管理、一般故障处理、日常检测和维护等工作的目标。 </w:t>
      </w:r>
    </w:p>
    <w:p>
      <w:pPr>
        <w:pStyle w:val="101"/>
        <w:widowControl/>
        <w:spacing w:lineRule="exact" w:line="400"/>
        <w:ind w:firstLine="482"/>
        <w:rPr>
          <w:rFonts w:ascii="仿宋" w:hAnsi="仿宋" w:eastAsia="仿宋" w:cs="仿宋"/>
          <w:color w:val="000000"/>
          <w:spacing w:val="14"/>
          <w:sz w:val="24"/>
          <w:szCs w:val="24"/>
        </w:rPr>
      </w:pPr>
      <w:r>
        <w:rPr>
          <w:rFonts w:eastAsia="仿宋" w:cs="仿宋" w:ascii="仿宋" w:hAnsi="仿宋"/>
          <w:color w:val="000000"/>
          <w:spacing w:val="14"/>
          <w:sz w:val="24"/>
          <w:szCs w:val="24"/>
        </w:rPr>
        <w:t>2.</w:t>
      </w:r>
      <w:r>
        <w:rPr>
          <w:rFonts w:ascii="仿宋" w:hAnsi="仿宋" w:cs="仿宋" w:eastAsia="仿宋"/>
          <w:color w:val="000000"/>
          <w:spacing w:val="14"/>
          <w:sz w:val="24"/>
          <w:szCs w:val="24"/>
        </w:rPr>
        <w:t xml:space="preserve">售后服务要求 </w:t>
      </w:r>
    </w:p>
    <w:p>
      <w:pPr>
        <w:pStyle w:val="101"/>
        <w:widowControl/>
        <w:spacing w:lineRule="exact" w:line="400"/>
        <w:ind w:firstLine="482"/>
        <w:rPr>
          <w:rFonts w:ascii="仿宋" w:hAnsi="仿宋" w:eastAsia="仿宋" w:cs="仿宋"/>
          <w:color w:val="000000"/>
          <w:spacing w:val="14"/>
          <w:sz w:val="24"/>
          <w:szCs w:val="24"/>
        </w:rPr>
      </w:pPr>
      <w:r>
        <w:rPr>
          <w:rFonts w:eastAsia="仿宋" w:cs="仿宋" w:ascii="仿宋" w:hAnsi="仿宋"/>
          <w:color w:val="000000"/>
          <w:spacing w:val="14"/>
          <w:sz w:val="24"/>
          <w:szCs w:val="24"/>
        </w:rPr>
        <w:t>2.1</w:t>
      </w:r>
      <w:r>
        <w:rPr>
          <w:rFonts w:ascii="仿宋" w:hAnsi="仿宋" w:cs="仿宋" w:eastAsia="仿宋"/>
          <w:color w:val="000000"/>
          <w:spacing w:val="14"/>
          <w:sz w:val="24"/>
          <w:szCs w:val="24"/>
        </w:rPr>
        <w:t xml:space="preserve">运维周期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乙方须提供</w:t>
      </w:r>
      <w:r>
        <w:rPr>
          <w:rFonts w:eastAsia="仿宋" w:cs="仿宋" w:ascii="仿宋" w:hAnsi="仿宋"/>
          <w:color w:val="000000"/>
          <w:spacing w:val="14"/>
          <w:sz w:val="24"/>
          <w:szCs w:val="24"/>
        </w:rPr>
        <w:t>3</w:t>
      </w:r>
      <w:r>
        <w:rPr>
          <w:rFonts w:ascii="仿宋" w:hAnsi="仿宋" w:cs="仿宋" w:eastAsia="仿宋"/>
          <w:color w:val="000000"/>
          <w:spacing w:val="14"/>
          <w:sz w:val="24"/>
          <w:szCs w:val="24"/>
        </w:rPr>
        <w:t xml:space="preserve">年免费的质保及运行维护。 </w:t>
      </w:r>
    </w:p>
    <w:p>
      <w:pPr>
        <w:pStyle w:val="101"/>
        <w:widowControl/>
        <w:spacing w:lineRule="exact" w:line="400"/>
        <w:ind w:firstLine="482"/>
        <w:rPr>
          <w:rFonts w:ascii="仿宋" w:hAnsi="仿宋" w:eastAsia="仿宋" w:cs="仿宋"/>
          <w:color w:val="000000"/>
          <w:spacing w:val="14"/>
          <w:sz w:val="24"/>
          <w:szCs w:val="24"/>
        </w:rPr>
      </w:pPr>
      <w:r>
        <w:rPr>
          <w:rFonts w:eastAsia="仿宋" w:cs="仿宋" w:ascii="仿宋" w:hAnsi="仿宋"/>
          <w:color w:val="000000"/>
          <w:spacing w:val="14"/>
          <w:sz w:val="24"/>
          <w:szCs w:val="24"/>
        </w:rPr>
        <w:t>2.2</w:t>
      </w:r>
      <w:r>
        <w:rPr>
          <w:rFonts w:ascii="仿宋" w:hAnsi="仿宋" w:cs="仿宋" w:eastAsia="仿宋"/>
          <w:color w:val="000000"/>
          <w:spacing w:val="14"/>
          <w:sz w:val="24"/>
          <w:szCs w:val="24"/>
        </w:rPr>
        <w:t xml:space="preserve">质保服务要求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 xml:space="preserve">内容包括：各设备及系统日常运行维护、设备定期清洁保养及检修、配件更换；系统软件检测维护管理等事项；系统升级、调试；软件使用指导等。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提供所投产品供应商或制造商售后服务机构情况，包括地址、技术人员及联系方式，售后技术人员力量、设备、实力等。</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①</w:t>
      </w:r>
      <w:r>
        <w:rPr>
          <w:rFonts w:ascii="仿宋" w:hAnsi="仿宋" w:cs="仿宋" w:eastAsia="仿宋"/>
          <w:color w:val="000000"/>
          <w:spacing w:val="14"/>
          <w:sz w:val="24"/>
          <w:szCs w:val="24"/>
        </w:rPr>
        <w:t xml:space="preserve">质保期内，本项目所有硬件设备均提供免人工费和服务费的保修服务。除人为因素（如多次误操作引发的机械性损伤等）、鼠害、不可抗力（洪水、地震或战争）外，无偿提供相关保修服务。维护人员的人工免费，处于质保期内的设备、线缆及部件（含替换设备）如出现故障免费保修。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②</w:t>
      </w:r>
      <w:r>
        <w:rPr>
          <w:rFonts w:ascii="仿宋" w:hAnsi="仿宋" w:cs="仿宋" w:eastAsia="仿宋"/>
          <w:color w:val="000000"/>
          <w:spacing w:val="14"/>
          <w:sz w:val="24"/>
          <w:szCs w:val="24"/>
        </w:rPr>
        <w:t xml:space="preserve">质保期内，业务系统软件提供免费的维护性开发（包括 </w:t>
      </w:r>
      <w:r>
        <w:rPr>
          <w:rFonts w:eastAsia="仿宋" w:cs="仿宋" w:ascii="仿宋" w:hAnsi="仿宋"/>
          <w:color w:val="000000"/>
          <w:spacing w:val="14"/>
          <w:sz w:val="24"/>
          <w:szCs w:val="24"/>
        </w:rPr>
        <w:t xml:space="preserve">bug </w:t>
      </w:r>
      <w:r>
        <w:rPr>
          <w:rFonts w:ascii="仿宋" w:hAnsi="仿宋" w:cs="仿宋" w:eastAsia="仿宋"/>
          <w:color w:val="000000"/>
          <w:spacing w:val="14"/>
          <w:sz w:val="24"/>
          <w:szCs w:val="24"/>
        </w:rPr>
        <w:t xml:space="preserve">修复）、系统技术支持、业务系统软件使用过程中的其他问题及其实时处理。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③</w:t>
      </w:r>
      <w:r>
        <w:rPr>
          <w:rFonts w:ascii="仿宋" w:hAnsi="仿宋" w:cs="仿宋" w:eastAsia="仿宋"/>
          <w:color w:val="000000"/>
          <w:spacing w:val="14"/>
          <w:sz w:val="24"/>
          <w:szCs w:val="24"/>
        </w:rPr>
        <w:t xml:space="preserve">提供全年 </w:t>
      </w:r>
      <w:r>
        <w:rPr>
          <w:rFonts w:eastAsia="仿宋" w:cs="仿宋" w:ascii="仿宋" w:hAnsi="仿宋"/>
          <w:color w:val="000000"/>
          <w:spacing w:val="14"/>
          <w:sz w:val="24"/>
          <w:szCs w:val="24"/>
        </w:rPr>
        <w:t xml:space="preserve">365 </w:t>
      </w:r>
      <w:r>
        <w:rPr>
          <w:rFonts w:ascii="仿宋" w:hAnsi="仿宋" w:cs="仿宋" w:eastAsia="仿宋"/>
          <w:color w:val="000000"/>
          <w:spacing w:val="14"/>
          <w:sz w:val="24"/>
          <w:szCs w:val="24"/>
        </w:rPr>
        <w:t>天，</w:t>
      </w:r>
      <w:r>
        <w:rPr>
          <w:rFonts w:eastAsia="仿宋" w:cs="仿宋" w:ascii="仿宋" w:hAnsi="仿宋"/>
          <w:color w:val="000000"/>
          <w:spacing w:val="14"/>
          <w:sz w:val="24"/>
          <w:szCs w:val="24"/>
        </w:rPr>
        <w:t xml:space="preserve">7*24 </w:t>
      </w:r>
      <w:r>
        <w:rPr>
          <w:rFonts w:ascii="仿宋" w:hAnsi="仿宋" w:cs="仿宋" w:eastAsia="仿宋"/>
          <w:color w:val="000000"/>
          <w:spacing w:val="14"/>
          <w:sz w:val="24"/>
          <w:szCs w:val="24"/>
        </w:rPr>
        <w:t xml:space="preserve">小时电话技术支持和现场快速服务响应。提供 </w:t>
      </w:r>
      <w:r>
        <w:rPr>
          <w:rFonts w:eastAsia="仿宋" w:cs="仿宋" w:ascii="仿宋" w:hAnsi="仿宋"/>
          <w:color w:val="000000"/>
          <w:spacing w:val="14"/>
          <w:sz w:val="24"/>
          <w:szCs w:val="24"/>
        </w:rPr>
        <w:t xml:space="preserve">24 </w:t>
      </w:r>
      <w:r>
        <w:rPr>
          <w:rFonts w:ascii="仿宋" w:hAnsi="仿宋" w:cs="仿宋" w:eastAsia="仿宋"/>
          <w:color w:val="000000"/>
          <w:spacing w:val="14"/>
          <w:sz w:val="24"/>
          <w:szCs w:val="24"/>
        </w:rPr>
        <w:t xml:space="preserve">小时响应的抢修专用电话，根据故障等级，提供电话即时响应，并提供多种 </w:t>
      </w:r>
      <w:r>
        <w:rPr>
          <w:rFonts w:eastAsia="仿宋" w:cs="仿宋" w:ascii="仿宋" w:hAnsi="仿宋"/>
          <w:color w:val="000000"/>
          <w:spacing w:val="14"/>
          <w:sz w:val="24"/>
          <w:szCs w:val="24"/>
        </w:rPr>
        <w:t xml:space="preserve">4 </w:t>
      </w:r>
      <w:r>
        <w:rPr>
          <w:rFonts w:ascii="仿宋" w:hAnsi="仿宋" w:cs="仿宋" w:eastAsia="仿宋"/>
          <w:color w:val="000000"/>
          <w:spacing w:val="14"/>
          <w:sz w:val="24"/>
          <w:szCs w:val="24"/>
        </w:rPr>
        <w:t xml:space="preserve">小时快速响应服务。系统发生紧急故障，工程师应在 </w:t>
      </w:r>
      <w:r>
        <w:rPr>
          <w:rFonts w:eastAsia="仿宋" w:cs="仿宋" w:ascii="仿宋" w:hAnsi="仿宋"/>
          <w:color w:val="000000"/>
          <w:spacing w:val="14"/>
          <w:sz w:val="24"/>
          <w:szCs w:val="24"/>
        </w:rPr>
        <w:t xml:space="preserve">48 </w:t>
      </w:r>
      <w:r>
        <w:rPr>
          <w:rFonts w:ascii="仿宋" w:hAnsi="仿宋" w:cs="仿宋" w:eastAsia="仿宋"/>
          <w:color w:val="000000"/>
          <w:spacing w:val="14"/>
          <w:sz w:val="24"/>
          <w:szCs w:val="24"/>
        </w:rPr>
        <w:t xml:space="preserve">小时内到达现场。 </w:t>
      </w:r>
    </w:p>
    <w:p>
      <w:pPr>
        <w:pStyle w:val="101"/>
        <w:widowControl/>
        <w:spacing w:lineRule="exact" w:line="400"/>
        <w:ind w:firstLine="482"/>
        <w:rPr>
          <w:rFonts w:ascii="仿宋" w:hAnsi="仿宋" w:eastAsia="仿宋" w:cs="仿宋"/>
          <w:color w:val="000000"/>
          <w:spacing w:val="14"/>
          <w:sz w:val="24"/>
          <w:szCs w:val="24"/>
        </w:rPr>
      </w:pPr>
      <w:r>
        <w:rPr>
          <w:rFonts w:eastAsia="仿宋" w:cs="仿宋" w:ascii="仿宋" w:hAnsi="仿宋"/>
          <w:color w:val="000000"/>
          <w:spacing w:val="14"/>
          <w:sz w:val="24"/>
          <w:szCs w:val="24"/>
        </w:rPr>
        <w:t>2.3</w:t>
      </w:r>
      <w:r>
        <w:rPr>
          <w:rFonts w:ascii="仿宋" w:hAnsi="仿宋" w:cs="仿宋" w:eastAsia="仿宋"/>
          <w:color w:val="000000"/>
          <w:spacing w:val="14"/>
          <w:sz w:val="24"/>
          <w:szCs w:val="24"/>
        </w:rPr>
        <w:t xml:space="preserve">日常运维服务要求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①</w:t>
      </w:r>
      <w:r>
        <w:rPr>
          <w:rFonts w:ascii="仿宋" w:hAnsi="仿宋" w:cs="仿宋" w:eastAsia="仿宋"/>
          <w:color w:val="000000"/>
          <w:spacing w:val="14"/>
          <w:sz w:val="24"/>
          <w:szCs w:val="24"/>
        </w:rPr>
        <w:t xml:space="preserve">监控服务：对业务系统及设备实行 </w:t>
      </w:r>
      <w:r>
        <w:rPr>
          <w:rFonts w:eastAsia="仿宋" w:cs="仿宋" w:ascii="仿宋" w:hAnsi="仿宋"/>
          <w:color w:val="000000"/>
          <w:spacing w:val="14"/>
          <w:sz w:val="24"/>
          <w:szCs w:val="24"/>
        </w:rPr>
        <w:t xml:space="preserve">7*24 </w:t>
      </w:r>
      <w:r>
        <w:rPr>
          <w:rFonts w:ascii="仿宋" w:hAnsi="仿宋" w:cs="仿宋" w:eastAsia="仿宋"/>
          <w:color w:val="000000"/>
          <w:spacing w:val="14"/>
          <w:sz w:val="24"/>
          <w:szCs w:val="24"/>
        </w:rPr>
        <w:t xml:space="preserve">小时远程监控管理，确保本项目的各软硬件系统的可用性。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②</w:t>
      </w:r>
      <w:r>
        <w:rPr>
          <w:rFonts w:ascii="仿宋" w:hAnsi="仿宋" w:cs="仿宋" w:eastAsia="仿宋"/>
          <w:color w:val="000000"/>
          <w:spacing w:val="14"/>
          <w:sz w:val="24"/>
          <w:szCs w:val="24"/>
        </w:rPr>
        <w:t xml:space="preserve">数据服务：对系统建设数据库进行管理维护，负责数据的检查、纠错、更新等日常运维，保障数据库数据的准确性与实时性。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③</w:t>
      </w:r>
      <w:r>
        <w:rPr>
          <w:rFonts w:ascii="仿宋" w:hAnsi="仿宋" w:cs="仿宋" w:eastAsia="仿宋"/>
          <w:color w:val="000000"/>
          <w:spacing w:val="14"/>
          <w:sz w:val="24"/>
          <w:szCs w:val="24"/>
        </w:rPr>
        <w:t xml:space="preserve">现场服务：根据系统日常运维需求，提供运维工程师进行驻点服务。指派工程师驻守用户单位提供及时的现场响应服务，对本项目系统的软硬件设备进行及时故障处理，以保障系统的正常运行，并组织应用系统的推广和使用。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④</w:t>
      </w:r>
      <w:r>
        <w:rPr>
          <w:rFonts w:ascii="仿宋" w:hAnsi="仿宋" w:cs="仿宋" w:eastAsia="仿宋"/>
          <w:color w:val="000000"/>
          <w:spacing w:val="14"/>
          <w:sz w:val="24"/>
          <w:szCs w:val="24"/>
        </w:rPr>
        <w:t xml:space="preserve">巡检服务：定期对软硬件设备进行巡查，从而减少设备突发故障的机会，使设备处于良好的运行状态，达到减轻维修工作量、降低维修费用，并对发现的产品质量问题及时处理并反馈，生成巡检报告。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⑤</w:t>
      </w:r>
      <w:r>
        <w:rPr>
          <w:rFonts w:ascii="仿宋" w:hAnsi="仿宋" w:cs="仿宋" w:eastAsia="仿宋"/>
          <w:color w:val="000000"/>
          <w:spacing w:val="14"/>
          <w:sz w:val="24"/>
          <w:szCs w:val="24"/>
        </w:rPr>
        <w:t xml:space="preserve">技术咨询和培训：要求对本项目系统的软硬件设备维护提供建议和指导；将通过定期或不定期地举办各种短训班，加强对各处室和下属单位工作人员的应用技术培训，提高网络及平台运维管理队伍的信息技术应用水平。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⑥</w:t>
      </w:r>
      <w:r>
        <w:rPr>
          <w:rFonts w:ascii="仿宋" w:hAnsi="仿宋" w:cs="仿宋" w:eastAsia="仿宋"/>
          <w:color w:val="000000"/>
          <w:spacing w:val="14"/>
          <w:sz w:val="24"/>
          <w:szCs w:val="24"/>
        </w:rPr>
        <w:t>特殊事件现场值守：在重要节假日期间、重要敏感时期、上级确定的重点防护期、重大突发事件期间及其他特殊时期，指派技术支持工程师提供现场值守，并将值守情况记录在运维日志中。</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 xml:space="preserve">维护期满后应当为甲方提供以下技术支持和服务：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 xml:space="preserve">应同样提供电话咨询服务，并应承诺提供产品上门维护服务。 </w:t>
      </w:r>
    </w:p>
    <w:p>
      <w:pPr>
        <w:pStyle w:val="101"/>
        <w:widowControl/>
        <w:spacing w:lineRule="exact" w:line="400"/>
        <w:ind w:firstLine="482"/>
        <w:rPr>
          <w:rFonts w:ascii="仿宋" w:hAnsi="仿宋" w:eastAsia="仿宋" w:cs="仿宋"/>
          <w:color w:val="000000"/>
          <w:spacing w:val="14"/>
          <w:sz w:val="24"/>
          <w:szCs w:val="24"/>
        </w:rPr>
      </w:pPr>
      <w:r>
        <w:rPr>
          <w:rFonts w:ascii="仿宋" w:hAnsi="仿宋" w:cs="仿宋" w:eastAsia="仿宋"/>
          <w:color w:val="000000"/>
          <w:spacing w:val="14"/>
          <w:sz w:val="24"/>
          <w:szCs w:val="24"/>
        </w:rPr>
        <w:t xml:space="preserve">应以优惠价格继续提供售后服务。 </w:t>
      </w:r>
    </w:p>
    <w:p>
      <w:pPr>
        <w:pStyle w:val="101"/>
        <w:widowControl/>
        <w:spacing w:lineRule="exact" w:line="400"/>
        <w:ind w:firstLine="482"/>
        <w:rPr>
          <w:rFonts w:ascii="仿宋" w:hAnsi="仿宋" w:eastAsia="仿宋" w:cs="仿宋"/>
          <w:color w:val="000000"/>
          <w:spacing w:val="14"/>
          <w:sz w:val="24"/>
          <w:szCs w:val="24"/>
        </w:rPr>
      </w:pPr>
      <w:r>
        <w:rPr>
          <w:rFonts w:eastAsia="仿宋" w:cs="仿宋" w:ascii="仿宋" w:hAnsi="仿宋"/>
          <w:color w:val="000000"/>
          <w:spacing w:val="14"/>
          <w:sz w:val="24"/>
          <w:szCs w:val="24"/>
        </w:rPr>
        <w:t>4.</w:t>
      </w:r>
      <w:r>
        <w:rPr>
          <w:rFonts w:ascii="仿宋" w:hAnsi="仿宋" w:cs="仿宋" w:eastAsia="仿宋"/>
          <w:color w:val="000000"/>
          <w:spacing w:val="14"/>
          <w:sz w:val="24"/>
          <w:szCs w:val="24"/>
        </w:rPr>
        <w:t>其他要求</w:t>
      </w:r>
    </w:p>
    <w:p>
      <w:pPr>
        <w:pStyle w:val="101"/>
        <w:widowControl/>
        <w:spacing w:lineRule="exact" w:line="400"/>
        <w:ind w:firstLine="482"/>
        <w:rPr>
          <w:rFonts w:ascii="仿宋" w:hAnsi="仿宋" w:eastAsia="仿宋" w:cs="仿宋"/>
          <w:color w:val="000000"/>
          <w:spacing w:val="14"/>
          <w:sz w:val="24"/>
          <w:szCs w:val="24"/>
        </w:rPr>
      </w:pPr>
      <w:r>
        <w:rPr>
          <w:rFonts w:eastAsia="仿宋" w:cs="仿宋" w:ascii="仿宋" w:hAnsi="仿宋"/>
          <w:color w:val="000000"/>
          <w:spacing w:val="14"/>
          <w:sz w:val="24"/>
          <w:szCs w:val="24"/>
        </w:rPr>
        <w:t>(1)</w:t>
      </w:r>
      <w:r>
        <w:rPr>
          <w:rFonts w:ascii="仿宋" w:hAnsi="仿宋" w:cs="仿宋" w:eastAsia="仿宋"/>
          <w:color w:val="000000"/>
          <w:spacing w:val="14"/>
          <w:sz w:val="24"/>
          <w:szCs w:val="24"/>
        </w:rPr>
        <w:t>乙方须提供符合国家质量标准、部颁标准、行业标准、本招标文件规定标准的、供货渠道合法的全新原装合格正品（包括零部件），如安装或配置软件的，须为正版软件，且保证甲方享有该软件的永久无偿使用权。</w:t>
      </w:r>
    </w:p>
    <w:p>
      <w:pPr>
        <w:pStyle w:val="101"/>
        <w:widowControl/>
        <w:spacing w:lineRule="exact" w:line="400"/>
        <w:ind w:firstLine="482"/>
        <w:rPr>
          <w:rFonts w:ascii="仿宋" w:hAnsi="仿宋" w:eastAsia="仿宋" w:cs="仿宋"/>
          <w:color w:val="000000"/>
          <w:spacing w:val="14"/>
          <w:sz w:val="24"/>
          <w:szCs w:val="24"/>
          <w:highlight w:val="none"/>
        </w:rPr>
      </w:pPr>
      <w:r>
        <w:rPr>
          <w:rFonts w:eastAsia="仿宋" w:cs="仿宋" w:ascii="仿宋" w:hAnsi="仿宋"/>
          <w:color w:val="000000"/>
          <w:spacing w:val="14"/>
          <w:sz w:val="24"/>
          <w:szCs w:val="24"/>
        </w:rPr>
        <w:t>(2)</w:t>
      </w:r>
      <w:r>
        <w:rPr>
          <w:rFonts w:ascii="仿宋" w:hAnsi="仿宋" w:cs="仿宋" w:eastAsia="仿宋"/>
          <w:color w:val="000000"/>
          <w:spacing w:val="14"/>
          <w:sz w:val="24"/>
          <w:szCs w:val="24"/>
        </w:rPr>
        <w:t>甲方使用乙方成交的货物、技术、资料、服务或其他任何一部分时，享有无偿永久使用权。免受第三方提出的侵犯其专利权、著作权、商标权或其他</w:t>
      </w:r>
      <w:r>
        <w:rPr>
          <w:rFonts w:ascii="仿宋" w:hAnsi="仿宋" w:cs="仿宋" w:eastAsia="仿宋"/>
          <w:color w:val="000000"/>
          <w:spacing w:val="14"/>
          <w:sz w:val="24"/>
          <w:szCs w:val="24"/>
        </w:rPr>
        <w:t>知识产权的起诉。如果第三方提出侵权指控，乙方应承担由此而引起的一切法律责任和费用。乙方为本项目制作的软件等成果的知识产权和所有权均属于甲方所有。</w:t>
      </w:r>
    </w:p>
    <w:p>
      <w:pPr>
        <w:pStyle w:val="Normal"/>
        <w:spacing w:lineRule="exact" w:line="400"/>
        <w:ind w:firstLine="480"/>
        <w:rPr>
          <w:rFonts w:ascii="仿宋" w:hAnsi="仿宋" w:eastAsia="仿宋" w:cs="仿宋"/>
          <w:color w:val="000000"/>
          <w:sz w:val="24"/>
          <w:szCs w:val="24"/>
          <w:highlight w:val="none"/>
        </w:rPr>
      </w:pPr>
      <w:r>
        <w:rPr>
          <w:rFonts w:eastAsia="仿宋" w:cs="仿宋" w:ascii="仿宋" w:hAnsi="仿宋"/>
          <w:color w:val="000000"/>
          <w:spacing w:val="14"/>
          <w:sz w:val="24"/>
          <w:szCs w:val="24"/>
        </w:rPr>
        <w:t>(3)</w:t>
      </w:r>
      <w:r>
        <w:rPr>
          <w:rFonts w:ascii="仿宋" w:hAnsi="仿宋" w:cs="仿宋" w:eastAsia="仿宋"/>
          <w:color w:val="000000"/>
          <w:spacing w:val="14"/>
          <w:sz w:val="24"/>
          <w:szCs w:val="24"/>
        </w:rPr>
        <w:t>乙方在签订合同前应提供以下资料：</w:t>
      </w:r>
      <w:r>
        <w:rPr>
          <w:rFonts w:ascii="微软雅黑" w:hAnsi="微软雅黑" w:cs="微软雅黑" w:eastAsia="微软雅黑"/>
          <w:color w:val="000000"/>
          <w:spacing w:val="14"/>
          <w:sz w:val="24"/>
          <w:szCs w:val="24"/>
        </w:rPr>
        <w:t>①</w:t>
      </w:r>
      <w:r>
        <w:rPr>
          <w:rFonts w:ascii="仿宋" w:hAnsi="仿宋" w:cs="仿宋" w:eastAsia="仿宋"/>
          <w:color w:val="000000"/>
          <w:spacing w:val="14"/>
          <w:sz w:val="24"/>
          <w:szCs w:val="24"/>
        </w:rPr>
        <w:t>本项目中乙方所投设备和产品若涉及工业产品生产许可证的，应提供该产品由质监部门颁发给制造商的关于该产品的《全国工业产品生产许可证》复印件；</w:t>
      </w:r>
      <w:r>
        <w:rPr>
          <w:rFonts w:ascii="微软雅黑" w:hAnsi="微软雅黑" w:cs="微软雅黑" w:eastAsia="微软雅黑"/>
          <w:color w:val="000000"/>
          <w:spacing w:val="14"/>
          <w:sz w:val="24"/>
          <w:szCs w:val="24"/>
        </w:rPr>
        <w:t>②</w:t>
      </w:r>
      <w:r>
        <w:rPr>
          <w:rFonts w:ascii="仿宋" w:hAnsi="仿宋" w:cs="仿宋" w:eastAsia="仿宋"/>
          <w:color w:val="000000"/>
          <w:spacing w:val="14"/>
          <w:sz w:val="24"/>
          <w:szCs w:val="24"/>
        </w:rPr>
        <w:t>本项目中乙方所投设备和产品若涉及纳入国家认证认可监督管理委员会现行《强制性产品认证目录描述与界定表》管理的强制性认证产品（简称</w:t>
      </w:r>
      <w:r>
        <w:rPr>
          <w:rFonts w:eastAsia="仿宋" w:cs="仿宋" w:ascii="仿宋" w:hAnsi="仿宋"/>
          <w:color w:val="000000"/>
          <w:spacing w:val="14"/>
          <w:sz w:val="24"/>
          <w:szCs w:val="24"/>
        </w:rPr>
        <w:t>3C</w:t>
      </w:r>
      <w:r>
        <w:rPr>
          <w:rFonts w:ascii="仿宋" w:hAnsi="仿宋" w:cs="仿宋" w:eastAsia="仿宋"/>
          <w:color w:val="000000"/>
          <w:spacing w:val="14"/>
          <w:sz w:val="24"/>
          <w:szCs w:val="24"/>
        </w:rPr>
        <w:t>认证产品）的，应提供该产品由认证机构颁发给制造商的该产品强制性认证证书复印件；</w:t>
      </w:r>
      <w:r>
        <w:rPr>
          <w:rFonts w:ascii="微软雅黑" w:hAnsi="微软雅黑" w:cs="微软雅黑" w:eastAsia="微软雅黑"/>
          <w:color w:val="000000"/>
          <w:spacing w:val="14"/>
          <w:sz w:val="24"/>
          <w:szCs w:val="24"/>
        </w:rPr>
        <w:t>③</w:t>
      </w:r>
      <w:r>
        <w:rPr>
          <w:rFonts w:ascii="仿宋" w:hAnsi="仿宋" w:cs="仿宋" w:eastAsia="仿宋"/>
          <w:color w:val="000000"/>
          <w:spacing w:val="14"/>
          <w:sz w:val="24"/>
          <w:szCs w:val="24"/>
        </w:rPr>
        <w:t>本项目中乙方所投设备和产品涉及网络通信产品的，应提供该产品工信部门颁发的入网许可证复印件；</w:t>
      </w:r>
      <w:r>
        <w:rPr>
          <w:rFonts w:ascii="微软雅黑" w:hAnsi="微软雅黑" w:cs="微软雅黑" w:eastAsia="微软雅黑"/>
          <w:color w:val="000000"/>
          <w:spacing w:val="14"/>
          <w:sz w:val="24"/>
          <w:szCs w:val="24"/>
        </w:rPr>
        <w:t>④</w:t>
      </w:r>
      <w:r>
        <w:rPr>
          <w:rFonts w:ascii="仿宋" w:hAnsi="仿宋" w:cs="仿宋" w:eastAsia="仿宋"/>
          <w:color w:val="000000"/>
          <w:spacing w:val="14"/>
          <w:sz w:val="24"/>
          <w:szCs w:val="24"/>
        </w:rPr>
        <w:t>本项目中乙方所投的设备和产品列入国家互联网信息办公室、工业和信息化部、公安部、国家认证认可监督管理委员会《网络关键设备和网络安全专用产品目录》的，应当按照相关国家标准的强制性要求，提供由具备资格的机构安全认证合格或者安全检测符合要求的相关证明材料的复印件（具备资格的机构指国家认证认可监督管理委员会、工业和信息化部、公安部、国家互联网信息办公室按照国家有关规定共同认定的机构）。</w:t>
      </w:r>
    </w:p>
    <w:p>
      <w:pPr>
        <w:pStyle w:val="Normal"/>
        <w:ind w:firstLine="480"/>
        <w:rPr>
          <w:rFonts w:ascii="仿宋" w:hAnsi="仿宋" w:eastAsia="仿宋" w:cs="仿宋"/>
          <w:b/>
          <w:b/>
          <w:bCs/>
          <w:color w:val="000000"/>
          <w:sz w:val="24"/>
          <w:szCs w:val="24"/>
          <w:highlight w:val="none"/>
        </w:rPr>
      </w:pPr>
      <w:r>
        <w:rPr>
          <w:rFonts w:ascii="仿宋" w:hAnsi="仿宋" w:cs="仿宋" w:eastAsia="仿宋"/>
          <w:b/>
          <w:bCs/>
          <w:color w:val="000000"/>
          <w:sz w:val="24"/>
          <w:szCs w:val="24"/>
        </w:rPr>
        <w:t>第</w:t>
      </w:r>
      <w:r>
        <w:rPr>
          <w:rFonts w:ascii="仿宋" w:hAnsi="仿宋" w:cs="仿宋" w:eastAsia="仿宋"/>
          <w:b/>
          <w:bCs/>
          <w:color w:val="000000"/>
          <w:sz w:val="24"/>
          <w:szCs w:val="24"/>
        </w:rPr>
        <w:t>十一</w:t>
      </w:r>
      <w:r>
        <w:rPr>
          <w:rFonts w:ascii="仿宋" w:hAnsi="仿宋" w:cs="仿宋" w:eastAsia="仿宋"/>
          <w:b/>
          <w:bCs/>
          <w:color w:val="000000"/>
          <w:sz w:val="24"/>
          <w:szCs w:val="24"/>
        </w:rPr>
        <w:t>条</w:t>
      </w:r>
      <w:r>
        <w:rPr>
          <w:rFonts w:ascii="仿宋" w:hAnsi="仿宋" w:cs="仿宋" w:eastAsia="仿宋"/>
          <w:b/>
          <w:bCs/>
          <w:color w:val="000000"/>
          <w:sz w:val="24"/>
          <w:szCs w:val="24"/>
        </w:rPr>
        <w:t xml:space="preserve">  分包</w:t>
      </w:r>
    </w:p>
    <w:p>
      <w:pPr>
        <w:pStyle w:val="Normal"/>
        <w:snapToGrid w:val="false"/>
        <w:spacing w:lineRule="auto" w:line="360"/>
        <w:ind w:firstLine="480"/>
        <w:rPr>
          <w:rFonts w:ascii="仿宋" w:hAnsi="仿宋" w:eastAsia="仿宋" w:cs="仿宋"/>
          <w:color w:val="000000"/>
          <w:sz w:val="24"/>
          <w:szCs w:val="24"/>
        </w:rPr>
      </w:pPr>
      <w:r>
        <w:rPr>
          <w:rFonts w:ascii="仿宋" w:hAnsi="仿宋" w:cs="仿宋" w:eastAsia="仿宋"/>
          <w:color w:val="000000"/>
          <w:sz w:val="24"/>
          <w:szCs w:val="24"/>
        </w:rPr>
        <w:t>本项目乙方不得分包、转包，否则，甲方有权单方解除合同和扣除乙方全部履约保证金（若有），并要求乙方支付合同总金额</w:t>
      </w:r>
      <w:r>
        <w:rPr>
          <w:rFonts w:eastAsia="仿宋" w:cs="仿宋" w:ascii="仿宋" w:hAnsi="仿宋"/>
          <w:color w:val="000000"/>
          <w:sz w:val="24"/>
          <w:szCs w:val="24"/>
        </w:rPr>
        <w:t>30%</w:t>
      </w:r>
      <w:r>
        <w:rPr>
          <w:rFonts w:ascii="仿宋" w:hAnsi="仿宋" w:cs="仿宋" w:eastAsia="仿宋"/>
          <w:color w:val="000000"/>
          <w:sz w:val="24"/>
          <w:szCs w:val="24"/>
        </w:rPr>
        <w:t>的违约金和赔偿损</w:t>
      </w:r>
      <w:r>
        <w:rPr>
          <w:rFonts w:ascii="仿宋" w:hAnsi="仿宋" w:cs="仿宋" w:eastAsia="仿宋"/>
          <w:color w:val="000000"/>
          <w:sz w:val="24"/>
          <w:szCs w:val="24"/>
        </w:rPr>
        <w:t>失。</w:t>
      </w:r>
    </w:p>
    <w:p>
      <w:pPr>
        <w:pStyle w:val="Normal"/>
        <w:ind w:firstLine="480"/>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rPr>
      </w:pPr>
      <w:r>
        <w:rPr>
          <w:rFonts w:ascii="仿宋" w:hAnsi="仿宋" w:cs="仿宋" w:eastAsia="仿宋"/>
          <w:b/>
          <w:bCs/>
          <w:color w:val="000000"/>
          <w:sz w:val="24"/>
          <w:szCs w:val="24"/>
        </w:rPr>
        <w:t>第十</w:t>
      </w:r>
      <w:r>
        <w:rPr>
          <w:rFonts w:ascii="仿宋" w:hAnsi="仿宋" w:cs="仿宋" w:eastAsia="仿宋"/>
          <w:b/>
          <w:bCs/>
          <w:color w:val="000000"/>
          <w:sz w:val="24"/>
          <w:szCs w:val="24"/>
        </w:rPr>
        <w:t>二</w:t>
      </w:r>
      <w:r>
        <w:rPr>
          <w:rFonts w:ascii="仿宋" w:hAnsi="仿宋" w:cs="仿宋" w:eastAsia="仿宋"/>
          <w:b/>
          <w:bCs/>
          <w:color w:val="000000"/>
          <w:sz w:val="24"/>
          <w:szCs w:val="24"/>
        </w:rPr>
        <w:t>条</w:t>
      </w:r>
      <w:r>
        <w:rPr>
          <w:rFonts w:ascii="仿宋" w:hAnsi="仿宋" w:cs="仿宋" w:eastAsia="仿宋"/>
          <w:b/>
          <w:bCs/>
          <w:color w:val="000000"/>
          <w:sz w:val="24"/>
          <w:szCs w:val="24"/>
        </w:rPr>
        <w:t xml:space="preserve"> 合同的生效</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1.</w:t>
      </w:r>
      <w:r>
        <w:rPr>
          <w:rFonts w:ascii="仿宋" w:hAnsi="仿宋" w:cs="仿宋" w:eastAsia="仿宋"/>
          <w:color w:val="000000"/>
          <w:sz w:val="24"/>
          <w:szCs w:val="24"/>
        </w:rPr>
        <w:t>本合同经甲乙双方授权代表签字并加盖公章或合同专用章后生效。</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2.</w:t>
      </w:r>
      <w:r>
        <w:rPr>
          <w:rFonts w:ascii="仿宋" w:hAnsi="仿宋" w:cs="仿宋" w:eastAsia="仿宋"/>
          <w:color w:val="000000"/>
          <w:sz w:val="24"/>
          <w:szCs w:val="24"/>
        </w:rPr>
        <w:t>生效后，除《中华人民共和国政府采购法》第</w:t>
      </w:r>
      <w:r>
        <w:rPr>
          <w:rFonts w:eastAsia="仿宋" w:cs="仿宋" w:ascii="仿宋" w:hAnsi="仿宋"/>
          <w:color w:val="000000"/>
          <w:sz w:val="24"/>
          <w:szCs w:val="24"/>
        </w:rPr>
        <w:t>49</w:t>
      </w:r>
      <w:r>
        <w:rPr>
          <w:rFonts w:ascii="仿宋" w:hAnsi="仿宋" w:cs="仿宋" w:eastAsia="仿宋"/>
          <w:color w:val="000000"/>
          <w:sz w:val="24"/>
          <w:szCs w:val="24"/>
        </w:rPr>
        <w:t>条、第</w:t>
      </w:r>
      <w:r>
        <w:rPr>
          <w:rFonts w:eastAsia="仿宋" w:cs="仿宋" w:ascii="仿宋" w:hAnsi="仿宋"/>
          <w:color w:val="000000"/>
          <w:sz w:val="24"/>
          <w:szCs w:val="24"/>
        </w:rPr>
        <w:t>50</w:t>
      </w:r>
      <w:r>
        <w:rPr>
          <w:rFonts w:ascii="仿宋" w:hAnsi="仿宋" w:cs="仿宋" w:eastAsia="仿宋"/>
          <w:color w:val="000000"/>
          <w:sz w:val="24"/>
          <w:szCs w:val="24"/>
        </w:rPr>
        <w:t>条第二款规定的情形外，甲乙双方不得擅自变更、中止或终止合同。</w:t>
      </w:r>
    </w:p>
    <w:p>
      <w:pPr>
        <w:pStyle w:val="Normal"/>
        <w:ind w:firstLine="480"/>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rPr>
      </w:pPr>
      <w:r>
        <w:rPr>
          <w:rFonts w:ascii="仿宋" w:hAnsi="仿宋" w:cs="仿宋" w:eastAsia="仿宋"/>
          <w:b/>
          <w:bCs/>
          <w:color w:val="000000"/>
          <w:sz w:val="24"/>
          <w:szCs w:val="24"/>
        </w:rPr>
        <w:t>第十</w:t>
      </w:r>
      <w:r>
        <w:rPr>
          <w:rFonts w:ascii="仿宋" w:hAnsi="仿宋" w:cs="仿宋" w:eastAsia="仿宋"/>
          <w:b/>
          <w:bCs/>
          <w:color w:val="000000"/>
          <w:sz w:val="24"/>
          <w:szCs w:val="24"/>
        </w:rPr>
        <w:t>三</w:t>
      </w:r>
      <w:r>
        <w:rPr>
          <w:rFonts w:ascii="仿宋" w:hAnsi="仿宋" w:cs="仿宋" w:eastAsia="仿宋"/>
          <w:b/>
          <w:bCs/>
          <w:color w:val="000000"/>
          <w:sz w:val="24"/>
          <w:szCs w:val="24"/>
        </w:rPr>
        <w:t>条</w:t>
      </w:r>
      <w:r>
        <w:rPr>
          <w:rFonts w:ascii="仿宋" w:hAnsi="仿宋" w:cs="仿宋" w:eastAsia="仿宋"/>
          <w:b/>
          <w:bCs/>
          <w:color w:val="000000"/>
          <w:sz w:val="24"/>
          <w:szCs w:val="24"/>
        </w:rPr>
        <w:t xml:space="preserve"> 违约责任</w:t>
      </w:r>
    </w:p>
    <w:p>
      <w:pPr>
        <w:pStyle w:val="Normal"/>
        <w:spacing w:lineRule="auto" w:line="360"/>
        <w:ind w:firstLine="480"/>
        <w:rPr>
          <w:rFonts w:ascii="仿宋" w:hAnsi="仿宋" w:eastAsia="仿宋" w:cs="仿宋"/>
          <w:color w:val="000000"/>
          <w:sz w:val="24"/>
          <w:szCs w:val="24"/>
          <w:highlight w:val="none"/>
        </w:rPr>
      </w:pPr>
      <w:r>
        <w:rPr>
          <w:rFonts w:eastAsia="仿宋" w:cs="仿宋" w:ascii="仿宋" w:hAnsi="仿宋"/>
          <w:color w:val="000000"/>
          <w:sz w:val="24"/>
          <w:szCs w:val="24"/>
        </w:rPr>
        <w:t>1.</w:t>
      </w:r>
      <w:r>
        <w:rPr>
          <w:rFonts w:ascii="仿宋" w:hAnsi="仿宋" w:cs="仿宋" w:eastAsia="仿宋"/>
          <w:color w:val="000000"/>
          <w:sz w:val="24"/>
          <w:szCs w:val="24"/>
        </w:rPr>
        <w:t>乙方所交付服务成果不符合本合同规定的，甲方有权拒收，乙方自甲方拒收之日起</w:t>
      </w:r>
      <w:r>
        <w:rPr>
          <w:rFonts w:eastAsia="仿宋" w:cs="仿宋" w:ascii="仿宋" w:hAnsi="仿宋"/>
          <w:color w:val="000000"/>
          <w:sz w:val="24"/>
          <w:szCs w:val="24"/>
        </w:rPr>
        <w:t>7</w:t>
      </w:r>
      <w:r>
        <w:rPr>
          <w:rFonts w:ascii="仿宋" w:hAnsi="仿宋" w:cs="仿宋" w:eastAsia="仿宋"/>
          <w:color w:val="000000"/>
          <w:sz w:val="24"/>
          <w:szCs w:val="24"/>
        </w:rPr>
        <w:t>日</w:t>
      </w:r>
      <w:r>
        <w:rPr>
          <w:rFonts w:ascii="仿宋" w:hAnsi="仿宋" w:cs="仿宋" w:eastAsia="仿宋"/>
          <w:color w:val="000000"/>
          <w:sz w:val="24"/>
          <w:szCs w:val="24"/>
        </w:rPr>
        <w:t>内采取补救措施和交付符合合同约定的服务成果并承担逾期交付服务成果的违约责任，否则，</w:t>
      </w:r>
      <w:r>
        <w:rPr>
          <w:rFonts w:ascii="仿宋" w:hAnsi="仿宋" w:cs="仿宋" w:eastAsia="仿宋"/>
          <w:sz w:val="24"/>
          <w:szCs w:val="24"/>
        </w:rPr>
        <w:t>甲方有权解除</w:t>
      </w:r>
      <w:r>
        <w:rPr>
          <w:rFonts w:ascii="仿宋" w:hAnsi="仿宋" w:cs="仿宋" w:eastAsia="仿宋"/>
          <w:color w:val="000000"/>
          <w:sz w:val="24"/>
          <w:szCs w:val="24"/>
        </w:rPr>
        <w:t>合同，甲方解除合同的通知自到达乙方时生效，在此情况下，乙方应当支付合同总金额</w:t>
      </w:r>
      <w:r>
        <w:rPr>
          <w:rFonts w:eastAsia="仿宋" w:cs="仿宋" w:ascii="仿宋" w:hAnsi="仿宋"/>
          <w:color w:val="000000"/>
          <w:sz w:val="24"/>
          <w:szCs w:val="24"/>
        </w:rPr>
        <w:t>30%</w:t>
      </w:r>
      <w:r>
        <w:rPr>
          <w:rFonts w:ascii="仿宋" w:hAnsi="仿宋" w:cs="仿宋" w:eastAsia="仿宋"/>
          <w:color w:val="000000"/>
          <w:sz w:val="24"/>
          <w:szCs w:val="24"/>
        </w:rPr>
        <w:t>的违约金并退还甲方已支付的全部款项，给甲方造成的实际损失高于违约金的，对高出违约金的部分乙方应予以赔偿。</w:t>
      </w:r>
    </w:p>
    <w:p>
      <w:pPr>
        <w:pStyle w:val="Normal"/>
        <w:spacing w:lineRule="auto" w:line="360"/>
        <w:ind w:firstLine="480"/>
        <w:jc w:val="left"/>
        <w:rPr>
          <w:rFonts w:ascii="仿宋" w:hAnsi="仿宋" w:eastAsia="仿宋" w:cs="仿宋"/>
          <w:color w:val="000000"/>
          <w:sz w:val="24"/>
          <w:szCs w:val="24"/>
          <w:highlight w:val="none"/>
        </w:rPr>
      </w:pPr>
      <w:r>
        <w:rPr>
          <w:rFonts w:eastAsia="仿宋" w:cs="仿宋" w:ascii="仿宋" w:hAnsi="仿宋"/>
          <w:color w:val="000000"/>
          <w:sz w:val="24"/>
          <w:szCs w:val="24"/>
        </w:rPr>
        <w:t>2.</w:t>
      </w:r>
      <w:r>
        <w:rPr>
          <w:rFonts w:ascii="仿宋" w:hAnsi="仿宋" w:cs="仿宋" w:eastAsia="仿宋"/>
          <w:color w:val="000000"/>
          <w:sz w:val="24"/>
          <w:szCs w:val="24"/>
        </w:rPr>
        <w:t>乙方无正当理由逾期交付服务成果的，每逾期</w:t>
      </w:r>
      <w:r>
        <w:rPr>
          <w:rFonts w:eastAsia="仿宋" w:cs="仿宋" w:ascii="仿宋" w:hAnsi="仿宋"/>
          <w:color w:val="000000"/>
          <w:sz w:val="24"/>
          <w:szCs w:val="24"/>
        </w:rPr>
        <w:t>1</w:t>
      </w:r>
      <w:r>
        <w:rPr>
          <w:rFonts w:ascii="仿宋" w:hAnsi="仿宋" w:cs="仿宋" w:eastAsia="仿宋"/>
          <w:color w:val="000000"/>
          <w:sz w:val="24"/>
          <w:szCs w:val="24"/>
        </w:rPr>
        <w:t>天，乙方向甲方偿付合同总额的</w:t>
      </w:r>
      <w:r>
        <w:rPr>
          <w:rFonts w:eastAsia="仿宋" w:cs="仿宋" w:ascii="仿宋" w:hAnsi="仿宋"/>
          <w:color w:val="000000"/>
          <w:sz w:val="24"/>
          <w:szCs w:val="24"/>
        </w:rPr>
        <w:t>2‰</w:t>
      </w:r>
      <w:r>
        <w:rPr>
          <w:rFonts w:ascii="仿宋" w:hAnsi="仿宋" w:cs="仿宋" w:eastAsia="仿宋"/>
          <w:color w:val="000000"/>
          <w:sz w:val="24"/>
          <w:szCs w:val="24"/>
        </w:rPr>
        <w:t>的违约金。如乙方逾期达</w:t>
      </w:r>
      <w:r>
        <w:rPr>
          <w:rFonts w:eastAsia="仿宋" w:cs="仿宋" w:ascii="仿宋" w:hAnsi="仿宋"/>
          <w:sz w:val="24"/>
          <w:szCs w:val="24"/>
        </w:rPr>
        <w:t>15</w:t>
      </w:r>
      <w:r>
        <w:rPr>
          <w:rFonts w:ascii="仿宋" w:hAnsi="仿宋" w:cs="仿宋" w:eastAsia="仿宋"/>
          <w:sz w:val="24"/>
          <w:szCs w:val="24"/>
        </w:rPr>
        <w:t>天，甲方有权解除</w:t>
      </w:r>
      <w:r>
        <w:rPr>
          <w:rFonts w:ascii="仿宋" w:hAnsi="仿宋" w:cs="仿宋" w:eastAsia="仿宋"/>
          <w:color w:val="000000"/>
          <w:sz w:val="24"/>
          <w:szCs w:val="24"/>
        </w:rPr>
        <w:t>合同，甲方解除合同的通知自到达乙方时生效，在此情况下，乙方应当支付合同总金额</w:t>
      </w:r>
      <w:r>
        <w:rPr>
          <w:rFonts w:eastAsia="仿宋" w:cs="仿宋" w:ascii="仿宋" w:hAnsi="仿宋"/>
          <w:color w:val="000000"/>
          <w:sz w:val="24"/>
          <w:szCs w:val="24"/>
        </w:rPr>
        <w:t>30%</w:t>
      </w:r>
      <w:r>
        <w:rPr>
          <w:rFonts w:ascii="仿宋" w:hAnsi="仿宋" w:cs="仿宋" w:eastAsia="仿宋"/>
          <w:color w:val="000000"/>
          <w:sz w:val="24"/>
          <w:szCs w:val="24"/>
        </w:rPr>
        <w:t>的违约金并退还甲方已支付的全部款项，给甲方造成的实际损失高于违约金的，对高出违约金的部分乙方应予以赔偿。</w:t>
      </w:r>
    </w:p>
    <w:p>
      <w:pPr>
        <w:pStyle w:val="Normal"/>
        <w:spacing w:lineRule="auto" w:line="360"/>
        <w:ind w:firstLine="480"/>
        <w:jc w:val="left"/>
        <w:rPr>
          <w:rFonts w:ascii="仿宋" w:hAnsi="仿宋" w:eastAsia="仿宋" w:cs="仿宋"/>
          <w:color w:val="000000"/>
          <w:sz w:val="24"/>
          <w:szCs w:val="24"/>
          <w:highlight w:val="none"/>
        </w:rPr>
      </w:pPr>
      <w:r>
        <w:rPr>
          <w:rFonts w:eastAsia="仿宋" w:cs="仿宋" w:ascii="仿宋" w:hAnsi="仿宋"/>
          <w:color w:val="000000"/>
          <w:sz w:val="24"/>
          <w:szCs w:val="24"/>
        </w:rPr>
        <w:t>3.</w:t>
      </w:r>
      <w:r>
        <w:rPr>
          <w:rFonts w:ascii="仿宋" w:hAnsi="仿宋" w:cs="仿宋" w:eastAsia="仿宋"/>
          <w:color w:val="000000"/>
          <w:sz w:val="24"/>
          <w:szCs w:val="24"/>
        </w:rPr>
        <w:t>甲方未按合同规定的期限向乙方支付合同款超过</w:t>
      </w:r>
      <w:r>
        <w:rPr>
          <w:rFonts w:eastAsia="仿宋" w:cs="仿宋" w:ascii="仿宋" w:hAnsi="仿宋"/>
          <w:color w:val="000000"/>
          <w:sz w:val="24"/>
          <w:szCs w:val="24"/>
        </w:rPr>
        <w:t>30</w:t>
      </w:r>
      <w:r>
        <w:rPr>
          <w:rFonts w:ascii="仿宋" w:hAnsi="仿宋" w:cs="仿宋" w:eastAsia="仿宋"/>
          <w:color w:val="000000"/>
          <w:sz w:val="24"/>
          <w:szCs w:val="24"/>
        </w:rPr>
        <w:t>天的，乙方可以要求甲方按照同期银行存款利率支付应付款项的逾期利息，但因财政审核或乙方原因造成的除外。</w:t>
      </w:r>
    </w:p>
    <w:p>
      <w:pPr>
        <w:pStyle w:val="Normal"/>
        <w:spacing w:lineRule="auto" w:line="360"/>
        <w:ind w:firstLine="480"/>
        <w:jc w:val="left"/>
        <w:rPr>
          <w:rFonts w:ascii="仿宋" w:hAnsi="仿宋" w:eastAsia="仿宋" w:cs="仿宋"/>
          <w:color w:val="000000"/>
          <w:sz w:val="24"/>
          <w:szCs w:val="24"/>
          <w:highlight w:val="none"/>
        </w:rPr>
      </w:pPr>
      <w:r>
        <w:rPr>
          <w:rFonts w:eastAsia="仿宋" w:cs="仿宋" w:ascii="仿宋" w:hAnsi="仿宋"/>
          <w:color w:val="000000"/>
          <w:sz w:val="24"/>
          <w:szCs w:val="24"/>
        </w:rPr>
        <w:t>4.</w:t>
      </w:r>
      <w:r>
        <w:rPr>
          <w:rFonts w:ascii="仿宋" w:hAnsi="仿宋" w:cs="仿宋" w:eastAsia="仿宋"/>
          <w:color w:val="000000"/>
          <w:sz w:val="24"/>
          <w:szCs w:val="24"/>
        </w:rPr>
        <w:t>在乙方承诺的或国家规定的质量保证期内</w:t>
      </w:r>
      <w:r>
        <w:rPr>
          <w:rFonts w:eastAsia="仿宋" w:cs="仿宋" w:ascii="仿宋" w:hAnsi="仿宋"/>
          <w:color w:val="000000"/>
          <w:sz w:val="24"/>
          <w:szCs w:val="24"/>
        </w:rPr>
        <w:t>(</w:t>
      </w:r>
      <w:r>
        <w:rPr>
          <w:rFonts w:ascii="仿宋" w:hAnsi="仿宋" w:cs="仿宋" w:eastAsia="仿宋"/>
          <w:color w:val="000000"/>
          <w:sz w:val="24"/>
          <w:szCs w:val="24"/>
        </w:rPr>
        <w:t>取两者中最长的期限</w:t>
      </w:r>
      <w:r>
        <w:rPr>
          <w:rFonts w:eastAsia="仿宋" w:cs="仿宋" w:ascii="仿宋" w:hAnsi="仿宋"/>
          <w:color w:val="000000"/>
          <w:sz w:val="24"/>
          <w:szCs w:val="24"/>
        </w:rPr>
        <w:t>),</w:t>
      </w:r>
      <w:r>
        <w:rPr>
          <w:rFonts w:ascii="仿宋" w:hAnsi="仿宋" w:cs="仿宋" w:eastAsia="仿宋"/>
          <w:color w:val="000000"/>
          <w:sz w:val="24"/>
          <w:szCs w:val="24"/>
        </w:rPr>
        <w:t>如经乙方二次整改，仍不能达到规定的质量标准、运行效果的，甲方有权要求乙方更换并要求乙方支付合同总价</w:t>
      </w:r>
      <w:r>
        <w:rPr>
          <w:rFonts w:eastAsia="仿宋" w:cs="仿宋" w:ascii="仿宋" w:hAnsi="仿宋"/>
          <w:color w:val="000000"/>
          <w:sz w:val="24"/>
          <w:szCs w:val="24"/>
        </w:rPr>
        <w:t>3</w:t>
      </w:r>
      <w:r>
        <w:rPr>
          <w:rFonts w:eastAsia="仿宋" w:cs="仿宋" w:ascii="仿宋" w:hAnsi="仿宋"/>
          <w:color w:val="000000"/>
          <w:sz w:val="24"/>
          <w:szCs w:val="24"/>
        </w:rPr>
        <w:t>0%</w:t>
      </w:r>
      <w:r>
        <w:rPr>
          <w:rFonts w:ascii="仿宋" w:hAnsi="仿宋" w:cs="仿宋" w:eastAsia="仿宋"/>
          <w:color w:val="000000"/>
          <w:sz w:val="24"/>
          <w:szCs w:val="24"/>
        </w:rPr>
        <w:t>的违约金，同时，乙方还须赔偿甲方因此遭受的损失。</w:t>
      </w:r>
    </w:p>
    <w:p>
      <w:pPr>
        <w:pStyle w:val="Normal"/>
        <w:spacing w:lineRule="auto" w:line="360"/>
        <w:ind w:firstLine="480"/>
        <w:jc w:val="left"/>
        <w:rPr>
          <w:rFonts w:ascii="仿宋" w:hAnsi="仿宋" w:eastAsia="仿宋" w:cs="仿宋"/>
          <w:color w:val="000000"/>
          <w:sz w:val="24"/>
          <w:szCs w:val="24"/>
          <w:highlight w:val="none"/>
        </w:rPr>
      </w:pPr>
      <w:r>
        <w:rPr>
          <w:rFonts w:eastAsia="仿宋" w:cs="仿宋" w:ascii="仿宋" w:hAnsi="仿宋"/>
          <w:color w:val="000000"/>
          <w:sz w:val="24"/>
          <w:szCs w:val="24"/>
        </w:rPr>
        <w:t>5.</w:t>
      </w:r>
      <w:r>
        <w:rPr>
          <w:rFonts w:ascii="仿宋" w:hAnsi="仿宋" w:cs="仿宋" w:eastAsia="仿宋"/>
          <w:color w:val="000000"/>
          <w:sz w:val="24"/>
          <w:szCs w:val="24"/>
        </w:rPr>
        <w:t>除招标（采购）文件规定或本合同约定外，若乙方违反招投标（采购响应）文件其他内容或双方其他约定或乙方其他自身承诺、保证的，乙方需承担本合同总金额</w:t>
      </w:r>
      <w:r>
        <w:rPr>
          <w:rFonts w:eastAsia="仿宋" w:cs="仿宋" w:ascii="仿宋" w:hAnsi="仿宋"/>
          <w:color w:val="000000"/>
          <w:sz w:val="24"/>
          <w:szCs w:val="24"/>
        </w:rPr>
        <w:t>20%</w:t>
      </w:r>
      <w:r>
        <w:rPr>
          <w:rFonts w:ascii="仿宋" w:hAnsi="仿宋" w:cs="仿宋" w:eastAsia="仿宋"/>
          <w:color w:val="000000"/>
          <w:sz w:val="24"/>
          <w:szCs w:val="24"/>
        </w:rPr>
        <w:t>的违约金并赔偿甲方损失。</w:t>
      </w:r>
    </w:p>
    <w:p>
      <w:pPr>
        <w:pStyle w:val="Normal"/>
        <w:spacing w:lineRule="auto" w:line="360"/>
        <w:ind w:firstLine="480"/>
        <w:jc w:val="left"/>
        <w:rPr>
          <w:rFonts w:ascii="仿宋" w:hAnsi="仿宋" w:eastAsia="仿宋" w:cs="仿宋"/>
          <w:color w:val="000000"/>
          <w:sz w:val="24"/>
          <w:szCs w:val="24"/>
        </w:rPr>
      </w:pPr>
      <w:r>
        <w:rPr>
          <w:rFonts w:eastAsia="仿宋" w:cs="仿宋" w:ascii="仿宋" w:hAnsi="仿宋"/>
          <w:color w:val="000000"/>
          <w:sz w:val="24"/>
          <w:szCs w:val="24"/>
        </w:rPr>
        <w:t>6.</w:t>
      </w:r>
      <w:r>
        <w:rPr>
          <w:rFonts w:ascii="仿宋" w:hAnsi="仿宋" w:cs="仿宋" w:eastAsia="仿宋"/>
          <w:color w:val="000000"/>
          <w:sz w:val="24"/>
          <w:szCs w:val="24"/>
        </w:rPr>
        <w:t>本合同约定应由乙方承担的违约金、损失等费用，甲方均有权从应付乙方款项中直接扣除。</w:t>
      </w:r>
    </w:p>
    <w:p>
      <w:pPr>
        <w:pStyle w:val="Normal"/>
        <w:spacing w:lineRule="auto" w:line="360"/>
        <w:ind w:firstLine="480"/>
        <w:jc w:val="left"/>
        <w:rPr>
          <w:rFonts w:ascii="仿宋" w:hAnsi="仿宋" w:eastAsia="仿宋" w:cs="仿宋"/>
          <w:color w:val="000000"/>
          <w:sz w:val="24"/>
          <w:szCs w:val="24"/>
        </w:rPr>
      </w:pPr>
      <w:r>
        <w:rPr>
          <w:rFonts w:eastAsia="仿宋" w:cs="仿宋" w:ascii="仿宋" w:hAnsi="仿宋"/>
          <w:color w:val="000000"/>
          <w:sz w:val="24"/>
          <w:szCs w:val="24"/>
        </w:rPr>
        <w:t>7.</w:t>
      </w:r>
      <w:r>
        <w:rPr>
          <w:rFonts w:ascii="仿宋" w:hAnsi="仿宋" w:cs="仿宋" w:eastAsia="仿宋"/>
          <w:color w:val="000000"/>
          <w:sz w:val="24"/>
          <w:szCs w:val="24"/>
        </w:rPr>
        <w:t>其他未尽事宜，以《中华人民共和国民法典》和《中华人民共和国政府采购法》等有关法律法规规定为准，无相关规定的，双方协商解决。</w:t>
      </w:r>
    </w:p>
    <w:p>
      <w:pPr>
        <w:pStyle w:val="Normal"/>
        <w:ind w:firstLine="480"/>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rPr>
      </w:pPr>
      <w:r>
        <w:rPr>
          <w:rFonts w:ascii="仿宋" w:hAnsi="仿宋" w:cs="仿宋" w:eastAsia="仿宋"/>
          <w:b/>
          <w:bCs/>
          <w:color w:val="000000"/>
          <w:sz w:val="24"/>
          <w:szCs w:val="24"/>
        </w:rPr>
        <w:t>第十</w:t>
      </w:r>
      <w:r>
        <w:rPr>
          <w:rFonts w:ascii="仿宋" w:hAnsi="仿宋" w:cs="仿宋" w:eastAsia="仿宋"/>
          <w:b/>
          <w:bCs/>
          <w:color w:val="000000"/>
          <w:sz w:val="24"/>
          <w:szCs w:val="24"/>
        </w:rPr>
        <w:t>四</w:t>
      </w:r>
      <w:r>
        <w:rPr>
          <w:rFonts w:ascii="仿宋" w:hAnsi="仿宋" w:cs="仿宋" w:eastAsia="仿宋"/>
          <w:b/>
          <w:bCs/>
          <w:color w:val="000000"/>
          <w:sz w:val="24"/>
          <w:szCs w:val="24"/>
        </w:rPr>
        <w:t>条</w:t>
      </w:r>
      <w:r>
        <w:rPr>
          <w:rFonts w:ascii="仿宋" w:hAnsi="仿宋" w:cs="仿宋" w:eastAsia="仿宋"/>
          <w:b/>
          <w:bCs/>
          <w:color w:val="000000"/>
          <w:sz w:val="24"/>
          <w:szCs w:val="24"/>
        </w:rPr>
        <w:t xml:space="preserve"> 不可抗力</w:t>
      </w:r>
    </w:p>
    <w:p>
      <w:pPr>
        <w:pStyle w:val="Normal"/>
        <w:spacing w:lineRule="exact" w:line="400"/>
        <w:ind w:firstLine="480"/>
        <w:rPr>
          <w:rFonts w:ascii="仿宋" w:hAnsi="仿宋" w:eastAsia="仿宋" w:cs="仿宋"/>
          <w:color w:val="000000"/>
          <w:sz w:val="24"/>
          <w:szCs w:val="24"/>
        </w:rPr>
      </w:pPr>
      <w:r>
        <w:rPr>
          <w:rFonts w:ascii="仿宋" w:hAnsi="仿宋" w:cs="仿宋" w:eastAsia="仿宋"/>
          <w:color w:val="000000"/>
          <w:sz w:val="24"/>
          <w:szCs w:val="24"/>
        </w:rPr>
        <w:t>甲、乙方中任何一方，因不可抗力不能按时或完全履行合同的，应及时通知对方，并在</w:t>
      </w:r>
      <w:r>
        <w:rPr>
          <w:rFonts w:ascii="仿宋" w:hAnsi="仿宋" w:cs="仿宋" w:eastAsia="仿宋"/>
          <w:color w:val="000000"/>
          <w:sz w:val="24"/>
          <w:szCs w:val="24"/>
          <w:u w:val="single"/>
        </w:rPr>
        <w:t xml:space="preserve"> </w:t>
      </w:r>
      <w:r>
        <w:rPr>
          <w:rFonts w:eastAsia="仿宋" w:cs="仿宋" w:ascii="仿宋" w:hAnsi="仿宋"/>
          <w:color w:val="000000"/>
          <w:sz w:val="24"/>
          <w:szCs w:val="24"/>
          <w:u w:val="single"/>
        </w:rPr>
        <w:t xml:space="preserve">7  </w:t>
      </w:r>
      <w:r>
        <w:rPr>
          <w:rFonts w:ascii="仿宋" w:hAnsi="仿宋" w:cs="仿宋" w:eastAsia="仿宋"/>
          <w:color w:val="000000"/>
          <w:sz w:val="24"/>
          <w:szCs w:val="24"/>
        </w:rPr>
        <w:t>个工作日内提供相应证明，结算服务费用。未履行的部分是否继续履行、如何履行等问题，可由双方初步协商，并向主管部门和政府采购管理部门报告。确定为不可抗力原因造成的损失，免予承担责任。</w:t>
      </w:r>
    </w:p>
    <w:p>
      <w:pPr>
        <w:pStyle w:val="Normal"/>
        <w:rPr>
          <w:rFonts w:ascii="仿宋" w:hAnsi="仿宋" w:eastAsia="仿宋" w:cs="仿宋"/>
          <w:b/>
          <w:b/>
          <w:bCs/>
          <w:color w:val="000000"/>
          <w:sz w:val="24"/>
          <w:szCs w:val="24"/>
        </w:rPr>
      </w:pPr>
      <w:r>
        <w:rPr>
          <w:rFonts w:eastAsia="仿宋" w:cs="仿宋" w:ascii="仿宋" w:hAnsi="仿宋"/>
          <w:b/>
          <w:bCs/>
          <w:color w:val="000000"/>
          <w:sz w:val="24"/>
          <w:szCs w:val="24"/>
        </w:rPr>
      </w:r>
    </w:p>
    <w:p>
      <w:pPr>
        <w:pStyle w:val="Normal"/>
        <w:ind w:firstLine="480"/>
        <w:rPr>
          <w:rFonts w:ascii="仿宋" w:hAnsi="仿宋" w:eastAsia="仿宋" w:cs="仿宋"/>
          <w:b/>
          <w:b/>
          <w:bCs/>
          <w:color w:val="000000"/>
          <w:sz w:val="24"/>
          <w:szCs w:val="24"/>
        </w:rPr>
      </w:pPr>
      <w:r>
        <w:rPr>
          <w:rFonts w:ascii="仿宋" w:hAnsi="仿宋" w:cs="仿宋" w:eastAsia="仿宋"/>
          <w:b/>
          <w:bCs/>
          <w:color w:val="000000"/>
          <w:sz w:val="24"/>
          <w:szCs w:val="24"/>
        </w:rPr>
        <w:t>第十五条</w:t>
      </w:r>
      <w:r>
        <w:rPr>
          <w:rFonts w:ascii="仿宋" w:hAnsi="仿宋" w:cs="仿宋" w:eastAsia="仿宋"/>
          <w:b/>
          <w:bCs/>
          <w:color w:val="000000"/>
          <w:sz w:val="24"/>
          <w:szCs w:val="24"/>
        </w:rPr>
        <w:t xml:space="preserve"> 争议的解决方式</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1.</w:t>
      </w:r>
      <w:r>
        <w:rPr>
          <w:rFonts w:ascii="仿宋" w:hAnsi="仿宋" w:cs="仿宋" w:eastAsia="仿宋"/>
          <w:color w:val="000000"/>
          <w:sz w:val="24"/>
          <w:szCs w:val="24"/>
        </w:rPr>
        <w:t>因服务的质量问题发生争议的，应当邀请国家认可的质量检测机构对服务质量进行鉴定。费用由乙方先行垫付，服务符合质量标准的，鉴定费由甲方承担；货物不符合质量标准的，鉴定费由乙方承担。</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2.</w:t>
      </w:r>
      <w:r>
        <w:rPr>
          <w:rFonts w:ascii="仿宋" w:hAnsi="仿宋" w:cs="仿宋" w:eastAsia="仿宋"/>
          <w:color w:val="000000"/>
          <w:sz w:val="24"/>
          <w:szCs w:val="24"/>
        </w:rPr>
        <w:t>在解释或者执行本合同的过程中发生争议时，双方应通过协商方式解决。</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3.</w:t>
      </w:r>
      <w:r>
        <w:rPr>
          <w:rFonts w:ascii="仿宋" w:hAnsi="仿宋" w:cs="仿宋" w:eastAsia="仿宋"/>
          <w:color w:val="000000"/>
          <w:sz w:val="24"/>
          <w:szCs w:val="24"/>
        </w:rPr>
        <w:t>经协商不能解决的争议，可向甲方所在地</w:t>
      </w:r>
      <w:r>
        <w:rPr>
          <w:rFonts w:ascii="仿宋" w:hAnsi="仿宋" w:cs="仿宋" w:eastAsia="仿宋"/>
          <w:color w:val="000000"/>
          <w:sz w:val="24"/>
          <w:szCs w:val="24"/>
          <w:lang w:val="en-GB"/>
        </w:rPr>
        <w:t>人民法院提起诉讼</w:t>
      </w:r>
      <w:r>
        <w:rPr>
          <w:rFonts w:ascii="仿宋" w:hAnsi="仿宋" w:cs="仿宋" w:eastAsia="仿宋"/>
          <w:color w:val="000000"/>
          <w:sz w:val="24"/>
          <w:szCs w:val="24"/>
        </w:rPr>
        <w:t>。</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t>4.</w:t>
      </w:r>
      <w:r>
        <w:rPr>
          <w:rFonts w:ascii="仿宋" w:hAnsi="仿宋" w:cs="仿宋" w:eastAsia="仿宋"/>
          <w:color w:val="000000"/>
          <w:sz w:val="24"/>
          <w:szCs w:val="24"/>
        </w:rPr>
        <w:t>在法院审理期间，除有争议部分外，本合同其他部分可以履行的仍应按合同条款继续履行。</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r>
    </w:p>
    <w:p>
      <w:pPr>
        <w:pStyle w:val="Normal"/>
        <w:rPr>
          <w:rFonts w:ascii="仿宋" w:hAnsi="仿宋" w:eastAsia="仿宋" w:cs="仿宋"/>
          <w:b/>
          <w:b/>
          <w:bCs/>
          <w:color w:val="000000"/>
          <w:sz w:val="24"/>
          <w:szCs w:val="24"/>
        </w:rPr>
      </w:pPr>
      <w:r>
        <w:rPr>
          <w:rFonts w:ascii="仿宋" w:hAnsi="仿宋" w:cs="仿宋" w:eastAsia="仿宋"/>
          <w:b/>
          <w:bCs/>
          <w:color w:val="000000"/>
          <w:sz w:val="24"/>
          <w:szCs w:val="24"/>
        </w:rPr>
        <w:t xml:space="preserve"> </w:t>
      </w:r>
      <w:r>
        <w:rPr>
          <w:rFonts w:ascii="仿宋" w:hAnsi="仿宋" w:cs="仿宋" w:eastAsia="仿宋"/>
          <w:b/>
          <w:bCs/>
          <w:color w:val="000000"/>
          <w:sz w:val="24"/>
          <w:szCs w:val="24"/>
        </w:rPr>
        <w:t xml:space="preserve">   </w:t>
      </w:r>
      <w:r>
        <w:rPr>
          <w:rFonts w:ascii="仿宋" w:hAnsi="仿宋" w:cs="仿宋" w:eastAsia="仿宋"/>
          <w:b/>
          <w:bCs/>
          <w:color w:val="000000"/>
          <w:sz w:val="24"/>
          <w:szCs w:val="24"/>
        </w:rPr>
        <w:t>第十六条   其他</w:t>
      </w:r>
    </w:p>
    <w:p>
      <w:pPr>
        <w:pStyle w:val="Normal"/>
        <w:snapToGrid w:val="false"/>
        <w:spacing w:lineRule="auto" w:line="360"/>
        <w:ind w:firstLine="480"/>
        <w:jc w:val="left"/>
        <w:rPr>
          <w:rFonts w:ascii="仿宋" w:hAnsi="仿宋" w:eastAsia="仿宋" w:cs="仿宋"/>
          <w:color w:val="000000"/>
          <w:sz w:val="24"/>
          <w:szCs w:val="24"/>
        </w:rPr>
      </w:pPr>
      <w:r>
        <w:rPr>
          <w:rFonts w:eastAsia="仿宋" w:cs="仿宋" w:ascii="仿宋" w:hAnsi="仿宋"/>
          <w:color w:val="000000"/>
          <w:sz w:val="24"/>
          <w:szCs w:val="24"/>
        </w:rPr>
        <w:t>1.</w:t>
      </w:r>
      <w:r>
        <w:rPr>
          <w:rFonts w:ascii="仿宋" w:hAnsi="仿宋" w:cs="仿宋" w:eastAsia="仿宋"/>
          <w:color w:val="000000"/>
          <w:sz w:val="24"/>
          <w:szCs w:val="24"/>
        </w:rPr>
        <w:t>项目验收后，乙方须为甲方提交项目原始资料，项目成果等。</w:t>
      </w:r>
    </w:p>
    <w:p>
      <w:pPr>
        <w:pStyle w:val="Normal"/>
        <w:snapToGrid w:val="false"/>
        <w:spacing w:lineRule="auto" w:line="360"/>
        <w:ind w:firstLine="480"/>
        <w:jc w:val="left"/>
        <w:rPr>
          <w:rFonts w:ascii="仿宋" w:hAnsi="仿宋" w:eastAsia="仿宋" w:cs="仿宋"/>
          <w:color w:val="000000"/>
          <w:sz w:val="24"/>
          <w:szCs w:val="24"/>
        </w:rPr>
      </w:pPr>
      <w:r>
        <w:rPr>
          <w:rFonts w:eastAsia="仿宋" w:cs="仿宋" w:ascii="仿宋" w:hAnsi="仿宋"/>
          <w:color w:val="000000"/>
          <w:sz w:val="24"/>
          <w:szCs w:val="24"/>
        </w:rPr>
        <w:t>2.</w:t>
      </w:r>
      <w:r>
        <w:rPr>
          <w:rFonts w:ascii="仿宋" w:hAnsi="仿宋" w:cs="仿宋" w:eastAsia="仿宋"/>
          <w:color w:val="000000"/>
          <w:sz w:val="24"/>
          <w:szCs w:val="24"/>
        </w:rPr>
        <w:t>乙方承诺对本合同项目甲方提供的图纸、技术文档及其他资料、信息予以保密，保密期限为长期，乙方违反该义务的，需承担法律责任。</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3.</w:t>
      </w:r>
      <w:r>
        <w:rPr>
          <w:rFonts w:ascii="仿宋" w:hAnsi="仿宋" w:cs="仿宋" w:eastAsia="仿宋"/>
          <w:color w:val="000000"/>
          <w:sz w:val="24"/>
          <w:szCs w:val="24"/>
        </w:rPr>
        <w:t>符合《中华人民共和国政府采购法》第</w:t>
      </w:r>
      <w:r>
        <w:rPr>
          <w:rFonts w:eastAsia="仿宋" w:cs="仿宋" w:ascii="仿宋" w:hAnsi="仿宋"/>
          <w:color w:val="000000"/>
          <w:sz w:val="24"/>
          <w:szCs w:val="24"/>
        </w:rPr>
        <w:t>49</w:t>
      </w:r>
      <w:r>
        <w:rPr>
          <w:rFonts w:ascii="仿宋" w:hAnsi="仿宋" w:cs="仿宋" w:eastAsia="仿宋"/>
          <w:color w:val="000000"/>
          <w:sz w:val="24"/>
          <w:szCs w:val="24"/>
        </w:rPr>
        <w:t>条规定的，经双方协商，办理政府采购手续后，可签订补充合同，所签订的补充合同与本合同具有同等法律效力。</w:t>
      </w:r>
    </w:p>
    <w:p>
      <w:pPr>
        <w:pStyle w:val="Normal"/>
        <w:spacing w:lineRule="exact" w:line="500"/>
        <w:ind w:firstLine="480"/>
        <w:rPr>
          <w:rFonts w:ascii="仿宋" w:hAnsi="仿宋" w:eastAsia="仿宋" w:cs="仿宋"/>
          <w:color w:val="000000"/>
          <w:sz w:val="24"/>
          <w:szCs w:val="24"/>
        </w:rPr>
      </w:pPr>
      <w:r>
        <w:rPr>
          <w:rFonts w:eastAsia="仿宋" w:cs="仿宋" w:ascii="仿宋" w:hAnsi="仿宋"/>
          <w:color w:val="000000"/>
          <w:sz w:val="24"/>
          <w:szCs w:val="24"/>
        </w:rPr>
        <w:t>4.</w:t>
      </w:r>
      <w:r>
        <w:rPr>
          <w:rFonts w:ascii="仿宋" w:hAnsi="仿宋" w:cs="仿宋" w:eastAsia="仿宋"/>
          <w:color w:val="000000"/>
          <w:sz w:val="24"/>
          <w:szCs w:val="24"/>
        </w:rPr>
        <w:t>本合同一式</w:t>
      </w:r>
      <w:r>
        <w:rPr>
          <w:rFonts w:ascii="仿宋" w:hAnsi="仿宋" w:cs="仿宋" w:eastAsia="仿宋"/>
          <w:color w:val="000000"/>
          <w:sz w:val="24"/>
          <w:szCs w:val="24"/>
          <w:u w:val="single"/>
        </w:rPr>
        <w:t xml:space="preserve"> </w:t>
      </w:r>
      <w:r>
        <w:rPr>
          <w:rFonts w:eastAsia="仿宋" w:cs="仿宋" w:ascii="仿宋" w:hAnsi="仿宋"/>
          <w:color w:val="000000"/>
          <w:sz w:val="24"/>
          <w:szCs w:val="24"/>
          <w:u w:val="single"/>
        </w:rPr>
        <w:t>6</w:t>
      </w:r>
      <w:r>
        <w:rPr>
          <w:rFonts w:eastAsia="仿宋" w:cs="仿宋" w:ascii="仿宋" w:hAnsi="仿宋"/>
          <w:color w:val="000000"/>
          <w:sz w:val="24"/>
          <w:szCs w:val="24"/>
          <w:u w:val="single"/>
        </w:rPr>
        <w:t xml:space="preserve"> </w:t>
      </w:r>
      <w:r>
        <w:rPr>
          <w:rFonts w:ascii="仿宋" w:hAnsi="仿宋" w:cs="仿宋" w:eastAsia="仿宋"/>
          <w:color w:val="000000"/>
          <w:sz w:val="24"/>
          <w:szCs w:val="24"/>
        </w:rPr>
        <w:t>份，甲方执</w:t>
      </w:r>
      <w:r>
        <w:rPr>
          <w:rFonts w:ascii="仿宋" w:hAnsi="仿宋" w:cs="仿宋" w:eastAsia="仿宋"/>
          <w:color w:val="000000"/>
          <w:sz w:val="24"/>
          <w:szCs w:val="24"/>
          <w:u w:val="single"/>
        </w:rPr>
        <w:t xml:space="preserve">  </w:t>
      </w:r>
      <w:r>
        <w:rPr>
          <w:rFonts w:eastAsia="仿宋" w:cs="仿宋" w:ascii="仿宋" w:hAnsi="仿宋"/>
          <w:color w:val="000000"/>
          <w:sz w:val="24"/>
          <w:szCs w:val="24"/>
          <w:u w:val="single"/>
        </w:rPr>
        <w:t>3</w:t>
      </w:r>
      <w:r>
        <w:rPr>
          <w:rFonts w:eastAsia="仿宋" w:cs="仿宋" w:ascii="仿宋" w:hAnsi="仿宋"/>
          <w:color w:val="000000"/>
          <w:sz w:val="24"/>
          <w:szCs w:val="24"/>
          <w:u w:val="single"/>
        </w:rPr>
        <w:t xml:space="preserve">  </w:t>
      </w:r>
      <w:r>
        <w:rPr>
          <w:rFonts w:ascii="仿宋" w:hAnsi="仿宋" w:cs="仿宋" w:eastAsia="仿宋"/>
          <w:color w:val="000000"/>
          <w:sz w:val="24"/>
          <w:szCs w:val="24"/>
        </w:rPr>
        <w:t>份，乙方执</w:t>
      </w:r>
      <w:r>
        <w:rPr>
          <w:rFonts w:ascii="仿宋" w:hAnsi="仿宋" w:cs="仿宋" w:eastAsia="仿宋"/>
          <w:color w:val="000000"/>
          <w:sz w:val="24"/>
          <w:szCs w:val="24"/>
          <w:u w:val="single"/>
        </w:rPr>
        <w:t xml:space="preserve">  </w:t>
      </w:r>
      <w:r>
        <w:rPr>
          <w:rFonts w:eastAsia="仿宋" w:cs="仿宋" w:ascii="仿宋" w:hAnsi="仿宋"/>
          <w:color w:val="000000"/>
          <w:sz w:val="24"/>
          <w:szCs w:val="24"/>
          <w:u w:val="single"/>
        </w:rPr>
        <w:t>3</w:t>
      </w:r>
      <w:r>
        <w:rPr>
          <w:rFonts w:eastAsia="仿宋" w:cs="仿宋" w:ascii="仿宋" w:hAnsi="仿宋"/>
          <w:color w:val="000000"/>
          <w:sz w:val="24"/>
          <w:szCs w:val="24"/>
          <w:u w:val="single"/>
        </w:rPr>
        <w:t xml:space="preserve">  </w:t>
      </w:r>
      <w:r>
        <w:rPr>
          <w:rFonts w:ascii="仿宋" w:hAnsi="仿宋" w:cs="仿宋" w:eastAsia="仿宋"/>
          <w:color w:val="000000"/>
          <w:sz w:val="24"/>
          <w:szCs w:val="24"/>
        </w:rPr>
        <w:t>份，本合同自双方签字盖章之日起生效。</w:t>
      </w:r>
    </w:p>
    <w:p>
      <w:pPr>
        <w:pStyle w:val="Normal"/>
        <w:spacing w:lineRule="exact" w:line="400"/>
        <w:ind w:firstLine="480"/>
        <w:rPr>
          <w:rFonts w:ascii="仿宋" w:hAnsi="仿宋" w:eastAsia="仿宋" w:cs="仿宋"/>
          <w:color w:val="000000"/>
          <w:sz w:val="24"/>
          <w:szCs w:val="24"/>
        </w:rPr>
      </w:pPr>
      <w:r>
        <w:rPr>
          <w:rFonts w:eastAsia="仿宋" w:cs="仿宋" w:ascii="仿宋" w:hAnsi="仿宋"/>
          <w:color w:val="000000"/>
          <w:sz w:val="24"/>
          <w:szCs w:val="24"/>
        </w:rPr>
        <w:t>5.</w:t>
      </w:r>
      <w:r>
        <w:rPr>
          <w:rFonts w:ascii="仿宋" w:hAnsi="仿宋" w:cs="仿宋" w:eastAsia="仿宋"/>
          <w:color w:val="000000"/>
          <w:sz w:val="24"/>
          <w:szCs w:val="24"/>
        </w:rPr>
        <w:t>合同附件：《服务明细项目一览表》。</w:t>
      </w:r>
    </w:p>
    <w:p>
      <w:pPr>
        <w:pStyle w:val="Normal"/>
        <w:spacing w:lineRule="auto" w:line="360"/>
        <w:ind w:firstLine="480"/>
        <w:rPr>
          <w:rFonts w:ascii="仿宋" w:hAnsi="仿宋" w:eastAsia="仿宋" w:cs="仿宋"/>
          <w:color w:val="000000"/>
          <w:sz w:val="24"/>
          <w:szCs w:val="24"/>
        </w:rPr>
      </w:pPr>
      <w:r>
        <w:rPr>
          <w:rFonts w:eastAsia="仿宋" w:cs="仿宋" w:ascii="仿宋" w:hAnsi="仿宋"/>
          <w:color w:val="000000"/>
          <w:sz w:val="24"/>
          <w:szCs w:val="24"/>
        </w:rPr>
      </w:r>
    </w:p>
    <w:p>
      <w:pPr>
        <w:pStyle w:val="Normal"/>
        <w:widowControl/>
        <w:spacing w:lineRule="atLeast" w:line="360" w:before="0" w:after="60"/>
        <w:ind w:left="63" w:right="63" w:firstLine="480"/>
        <w:rPr>
          <w:rFonts w:ascii="仿宋" w:hAnsi="仿宋" w:eastAsia="仿宋" w:cs="仿宋"/>
          <w:kern w:val="2"/>
          <w:sz w:val="24"/>
          <w:szCs w:val="24"/>
        </w:rPr>
      </w:pPr>
      <w:r>
        <w:rPr>
          <w:rFonts w:ascii="仿宋" w:hAnsi="仿宋" w:cs="仿宋" w:eastAsia="仿宋"/>
          <w:kern w:val="2"/>
          <w:sz w:val="24"/>
          <w:szCs w:val="24"/>
        </w:rPr>
        <w:t>以下无正文，为合同签署页。</w:t>
      </w:r>
    </w:p>
    <w:p>
      <w:pPr>
        <w:pStyle w:val="Normal"/>
        <w:spacing w:lineRule="auto" w:line="240" w:before="0" w:after="120"/>
        <w:ind w:left="420" w:firstLine="480"/>
        <w:rPr>
          <w:rFonts w:ascii="仿宋" w:hAnsi="仿宋" w:eastAsia="仿宋" w:cs="仿宋"/>
          <w:kern w:val="2"/>
          <w:sz w:val="24"/>
          <w:szCs w:val="24"/>
        </w:rPr>
      </w:pPr>
      <w:r>
        <w:rPr>
          <w:rFonts w:eastAsia="仿宋" w:cs="仿宋" w:ascii="仿宋" w:hAnsi="仿宋"/>
          <w:kern w:val="2"/>
          <w:sz w:val="24"/>
          <w:szCs w:val="24"/>
        </w:rPr>
      </w:r>
    </w:p>
    <w:p>
      <w:pPr>
        <w:pStyle w:val="Normal"/>
        <w:spacing w:before="0" w:after="120"/>
        <w:ind w:firstLine="480"/>
        <w:rPr>
          <w:rFonts w:ascii="仿宋" w:hAnsi="仿宋" w:eastAsia="仿宋" w:cs="仿宋"/>
          <w:sz w:val="24"/>
          <w:szCs w:val="24"/>
        </w:rPr>
      </w:pPr>
      <w:r>
        <w:rPr>
          <w:rFonts w:ascii="仿宋" w:hAnsi="仿宋" w:cs="仿宋" w:eastAsia="仿宋"/>
          <w:sz w:val="24"/>
          <w:szCs w:val="24"/>
        </w:rPr>
        <w:t>甲方：                                           乙方：</w:t>
      </w:r>
    </w:p>
    <w:p>
      <w:pPr>
        <w:pStyle w:val="Normal"/>
        <w:rPr>
          <w:rFonts w:ascii="仿宋" w:hAnsi="仿宋" w:eastAsia="仿宋" w:cs="仿宋"/>
          <w:kern w:val="2"/>
          <w:sz w:val="24"/>
          <w:szCs w:val="24"/>
        </w:rPr>
      </w:pPr>
      <w:r>
        <w:rPr>
          <w:rFonts w:ascii="仿宋" w:hAnsi="仿宋" w:cs="仿宋" w:eastAsia="仿宋"/>
          <w:kern w:val="2"/>
          <w:sz w:val="24"/>
          <w:szCs w:val="24"/>
        </w:rPr>
        <w:t xml:space="preserve">    </w:t>
      </w:r>
    </w:p>
    <w:p>
      <w:pPr>
        <w:pStyle w:val="Normal"/>
        <w:spacing w:lineRule="auto" w:line="240" w:before="0" w:after="120"/>
        <w:ind w:left="0" w:firstLine="480"/>
        <w:rPr>
          <w:rFonts w:ascii="仿宋" w:hAnsi="仿宋" w:eastAsia="仿宋" w:cs="仿宋"/>
          <w:sz w:val="24"/>
          <w:szCs w:val="24"/>
        </w:rPr>
      </w:pPr>
      <w:r>
        <w:rPr>
          <w:rFonts w:ascii="仿宋" w:hAnsi="仿宋" w:cs="仿宋" w:eastAsia="仿宋"/>
          <w:sz w:val="24"/>
          <w:szCs w:val="24"/>
        </w:rPr>
        <w:t>签约代表人：                                     签约代表人：</w:t>
      </w:r>
    </w:p>
    <w:p>
      <w:pPr>
        <w:pStyle w:val="Normal"/>
        <w:spacing w:before="0" w:after="120"/>
        <w:ind w:firstLine="240"/>
        <w:rPr>
          <w:rFonts w:ascii="仿宋" w:hAnsi="仿宋" w:eastAsia="仿宋" w:cs="仿宋"/>
          <w:sz w:val="24"/>
          <w:szCs w:val="24"/>
        </w:rPr>
      </w:pPr>
      <w:r>
        <w:rPr>
          <w:rFonts w:ascii="仿宋" w:hAnsi="仿宋" w:cs="仿宋" w:eastAsia="仿宋"/>
          <w:sz w:val="24"/>
          <w:szCs w:val="24"/>
        </w:rPr>
        <w:t xml:space="preserve"> </w:t>
      </w:r>
      <w:r>
        <w:rPr>
          <w:rFonts w:ascii="仿宋" w:hAnsi="仿宋" w:cs="仿宋" w:eastAsia="仿宋"/>
          <w:sz w:val="24"/>
          <w:szCs w:val="24"/>
        </w:rPr>
        <w:t xml:space="preserve"> </w:t>
      </w:r>
      <w:r>
        <w:rPr>
          <w:rFonts w:ascii="仿宋" w:hAnsi="仿宋" w:cs="仿宋" w:eastAsia="仿宋"/>
          <w:sz w:val="24"/>
          <w:szCs w:val="24"/>
        </w:rPr>
        <w:t xml:space="preserve">年  月  日                           </w:t>
      </w:r>
      <w:r>
        <w:rPr>
          <w:rFonts w:ascii="仿宋" w:hAnsi="仿宋" w:cs="仿宋" w:eastAsia="仿宋"/>
          <w:sz w:val="24"/>
          <w:szCs w:val="24"/>
        </w:rPr>
        <w:t xml:space="preserve">            </w:t>
      </w:r>
      <w:r>
        <w:rPr>
          <w:rFonts w:ascii="仿宋" w:hAnsi="仿宋" w:cs="仿宋" w:eastAsia="仿宋"/>
          <w:sz w:val="24"/>
          <w:szCs w:val="24"/>
        </w:rPr>
        <w:t>年  月  日</w:t>
      </w:r>
    </w:p>
    <w:p>
      <w:pPr>
        <w:pStyle w:val="Normal"/>
        <w:rPr>
          <w:rFonts w:ascii="仿宋" w:hAnsi="仿宋" w:eastAsia="仿宋" w:cs="仿宋"/>
          <w:sz w:val="24"/>
          <w:szCs w:val="24"/>
        </w:rPr>
      </w:pPr>
      <w:r>
        <w:rPr>
          <w:rFonts w:eastAsia="仿宋" w:cs="仿宋" w:ascii="仿宋" w:hAnsi="仿宋"/>
          <w:sz w:val="24"/>
          <w:szCs w:val="24"/>
        </w:rPr>
      </w:r>
      <w:r>
        <w:br w:type="page"/>
      </w:r>
    </w:p>
    <w:p>
      <w:pPr>
        <w:pStyle w:val="101"/>
        <w:widowControl/>
        <w:spacing w:lineRule="exact" w:line="400"/>
        <w:ind w:firstLine="640"/>
        <w:rPr>
          <w:rFonts w:ascii="宋体;SimSun" w:hAnsi="宋体;SimSun" w:cs="宋体;SimSun"/>
          <w:sz w:val="32"/>
          <w:szCs w:val="32"/>
        </w:rPr>
      </w:pPr>
      <w:r>
        <w:rPr>
          <w:rFonts w:ascii="宋体;SimSun" w:hAnsi="宋体;SimSun" w:cs="宋体;SimSun"/>
          <w:sz w:val="32"/>
          <w:szCs w:val="32"/>
        </w:rPr>
        <w:t>附件</w:t>
      </w:r>
    </w:p>
    <w:p>
      <w:pPr>
        <w:pStyle w:val="Normal"/>
        <w:spacing w:lineRule="exact" w:line="480"/>
        <w:jc w:val="center"/>
        <w:rPr>
          <w:rFonts w:ascii="宋体;SimSun" w:hAnsi="宋体;SimSun" w:cs="宋体;SimSun"/>
          <w:sz w:val="44"/>
          <w:szCs w:val="44"/>
        </w:rPr>
      </w:pPr>
      <w:r>
        <w:rPr>
          <w:rFonts w:ascii="宋体;SimSun" w:hAnsi="宋体;SimSun" w:cs="宋体;SimSun"/>
          <w:sz w:val="44"/>
          <w:szCs w:val="44"/>
        </w:rPr>
        <w:t>服务明细项目一览表</w:t>
      </w:r>
    </w:p>
    <w:p>
      <w:pPr>
        <w:pStyle w:val="Normal"/>
        <w:spacing w:lineRule="exact" w:line="480"/>
        <w:ind w:firstLine="480"/>
        <w:jc w:val="center"/>
        <w:rPr>
          <w:rFonts w:ascii="宋体;SimSun" w:hAnsi="宋体;SimSun" w:cs="宋体;SimSun"/>
          <w:sz w:val="32"/>
          <w:szCs w:val="32"/>
        </w:rPr>
      </w:pPr>
      <w:r>
        <w:rPr>
          <w:rFonts w:cs="宋体;SimSun" w:ascii="宋体;SimSun" w:hAnsi="宋体;SimSun"/>
          <w:sz w:val="32"/>
          <w:szCs w:val="32"/>
        </w:rPr>
      </w:r>
    </w:p>
    <w:tbl>
      <w:tblPr>
        <w:tblW w:w="8895" w:type="dxa"/>
        <w:jc w:val="center"/>
        <w:tblInd w:w="0" w:type="dxa"/>
        <w:tblLayout w:type="fixed"/>
        <w:tblCellMar>
          <w:top w:w="0" w:type="dxa"/>
          <w:left w:w="108" w:type="dxa"/>
          <w:bottom w:w="0" w:type="dxa"/>
          <w:right w:w="108" w:type="dxa"/>
        </w:tblCellMar>
      </w:tblPr>
      <w:tblGrid>
        <w:gridCol w:w="714"/>
        <w:gridCol w:w="1335"/>
        <w:gridCol w:w="2612"/>
        <w:gridCol w:w="630"/>
        <w:gridCol w:w="490"/>
        <w:gridCol w:w="885"/>
        <w:gridCol w:w="936"/>
        <w:gridCol w:w="1293"/>
      </w:tblGrid>
      <w:tr>
        <w:trPr>
          <w:trHeight w:val="1254" w:hRule="atLeas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序号</w:t>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服务名称</w:t>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服务内容</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计量单</w:t>
            </w:r>
          </w:p>
          <w:p>
            <w:pPr>
              <w:pStyle w:val="Normal"/>
              <w:jc w:val="center"/>
              <w:rPr>
                <w:rFonts w:ascii="宋体;SimSun" w:hAnsi="宋体;SimSun" w:cs="宋体;SimSun"/>
                <w:sz w:val="24"/>
                <w:szCs w:val="24"/>
              </w:rPr>
            </w:pPr>
            <w:r>
              <w:rPr>
                <w:rFonts w:ascii="宋体;SimSun" w:hAnsi="宋体;SimSun" w:cs="宋体;SimSun"/>
                <w:sz w:val="24"/>
                <w:szCs w:val="24"/>
              </w:rPr>
              <w:t>位</w:t>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工作量</w:t>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单 价</w:t>
            </w:r>
          </w:p>
          <w:p>
            <w:pPr>
              <w:pStyle w:val="Normal"/>
              <w:jc w:val="center"/>
              <w:rPr>
                <w:rFonts w:ascii="宋体;SimSun" w:hAnsi="宋体;SimSun" w:cs="宋体;SimSun"/>
                <w:sz w:val="24"/>
                <w:szCs w:val="24"/>
              </w:rPr>
            </w:pPr>
            <w:r>
              <w:rPr>
                <w:rFonts w:ascii="宋体;SimSun" w:hAnsi="宋体;SimSun" w:cs="宋体;SimSun"/>
                <w:sz w:val="24"/>
                <w:szCs w:val="24"/>
              </w:rPr>
              <w:t>（元）</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总 价</w:t>
            </w:r>
          </w:p>
          <w:p>
            <w:pPr>
              <w:pStyle w:val="Normal"/>
              <w:jc w:val="center"/>
              <w:rPr>
                <w:rFonts w:ascii="宋体;SimSun" w:hAnsi="宋体;SimSun" w:cs="宋体;SimSun"/>
                <w:sz w:val="24"/>
                <w:szCs w:val="24"/>
              </w:rPr>
            </w:pPr>
            <w:r>
              <w:rPr>
                <w:rFonts w:ascii="宋体;SimSun" w:hAnsi="宋体;SimSun" w:cs="宋体;SimSun"/>
                <w:sz w:val="24"/>
                <w:szCs w:val="24"/>
              </w:rPr>
              <w:t>（元）</w:t>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备注</w:t>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（视明细项目加行）</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261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9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8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6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sz w:val="24"/>
                <w:szCs w:val="24"/>
              </w:rPr>
            </w:pPr>
            <w:r>
              <w:rPr>
                <w:rFonts w:ascii="宋体;SimSun" w:hAnsi="宋体;SimSun" w:cs="宋体;SimSun"/>
                <w:sz w:val="24"/>
                <w:szCs w:val="24"/>
              </w:rPr>
              <w:t>物料</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6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sz w:val="24"/>
                <w:szCs w:val="24"/>
              </w:rPr>
            </w:pPr>
            <w:r>
              <w:rPr>
                <w:rFonts w:ascii="宋体;SimSun" w:hAnsi="宋体;SimSun" w:cs="宋体;SimSun"/>
                <w:sz w:val="24"/>
                <w:szCs w:val="24"/>
              </w:rPr>
              <w:t>易耗品</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6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sz w:val="24"/>
                <w:szCs w:val="24"/>
              </w:rPr>
            </w:pPr>
            <w:r>
              <w:rPr>
                <w:rFonts w:ascii="宋体;SimSun" w:hAnsi="宋体;SimSun" w:cs="宋体;SimSun"/>
                <w:sz w:val="24"/>
                <w:szCs w:val="24"/>
              </w:rPr>
              <w:t>专用工具</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6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sz w:val="24"/>
                <w:szCs w:val="24"/>
              </w:rPr>
            </w:pPr>
            <w:r>
              <w:rPr>
                <w:rFonts w:ascii="宋体;SimSun" w:hAnsi="宋体;SimSun" w:cs="宋体;SimSun"/>
                <w:sz w:val="24"/>
                <w:szCs w:val="24"/>
              </w:rPr>
              <w:t>调试费</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6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sz w:val="24"/>
                <w:szCs w:val="24"/>
              </w:rPr>
            </w:pPr>
            <w:r>
              <w:rPr>
                <w:rFonts w:ascii="宋体;SimSun" w:hAnsi="宋体;SimSun" w:cs="宋体;SimSun"/>
                <w:sz w:val="24"/>
                <w:szCs w:val="24"/>
              </w:rPr>
              <w:t>培训费</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65" w:hRule="exact"/>
          <w:cantSplit w:val="true"/>
        </w:trPr>
        <w:tc>
          <w:tcPr>
            <w:tcW w:w="71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3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4617" w:type="dxa"/>
            <w:gridSpan w:val="4"/>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sz w:val="24"/>
                <w:szCs w:val="24"/>
              </w:rPr>
            </w:pPr>
            <w:r>
              <w:rPr>
                <w:rFonts w:ascii="宋体;SimSun" w:hAnsi="宋体;SimSun" w:cs="宋体;SimSun"/>
                <w:sz w:val="24"/>
                <w:szCs w:val="24"/>
              </w:rPr>
              <w:t>其他</w:t>
            </w:r>
          </w:p>
        </w:tc>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c>
          <w:tcPr>
            <w:tcW w:w="129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宋体;SimSun" w:hAnsi="宋体;SimSun" w:cs="宋体;SimSun"/>
                <w:sz w:val="24"/>
                <w:szCs w:val="24"/>
              </w:rPr>
            </w:pPr>
            <w:r>
              <w:rPr>
                <w:rFonts w:cs="宋体;SimSun" w:ascii="宋体;SimSun" w:hAnsi="宋体;SimSun"/>
                <w:sz w:val="24"/>
                <w:szCs w:val="24"/>
              </w:rPr>
            </w:r>
          </w:p>
        </w:tc>
      </w:tr>
      <w:tr>
        <w:trPr>
          <w:trHeight w:val="575" w:hRule="exact"/>
          <w:cantSplit w:val="true"/>
        </w:trPr>
        <w:tc>
          <w:tcPr>
            <w:tcW w:w="8895" w:type="dxa"/>
            <w:gridSpan w:val="8"/>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大写：                                       合同价：                 元</w:t>
            </w:r>
          </w:p>
        </w:tc>
      </w:tr>
    </w:tbl>
    <w:p>
      <w:pPr>
        <w:pStyle w:val="Normal"/>
        <w:jc w:val="center"/>
        <w:rPr>
          <w:rFonts w:ascii="宋体;SimSun" w:hAnsi="宋体;SimSun" w:cs="宋体;SimSun"/>
          <w:sz w:val="44"/>
          <w:szCs w:val="44"/>
        </w:rPr>
      </w:pPr>
      <w:r>
        <w:br w:type="page"/>
      </w:r>
      <w:r>
        <w:rPr>
          <w:rFonts w:ascii="宋体;SimSun" w:hAnsi="宋体;SimSun" w:cs="宋体;SimSun"/>
          <w:sz w:val="44"/>
          <w:szCs w:val="44"/>
        </w:rPr>
        <w:t>服务类项目验收报告</w:t>
      </w:r>
    </w:p>
    <w:p>
      <w:pPr>
        <w:pStyle w:val="Normal"/>
        <w:jc w:val="center"/>
        <w:rPr>
          <w:rFonts w:ascii="宋体;SimSun" w:hAnsi="宋体;SimSun" w:cs="宋体;SimSun"/>
          <w:color w:val="FF0000"/>
          <w:sz w:val="24"/>
        </w:rPr>
      </w:pPr>
      <w:r>
        <w:rPr>
          <w:rFonts w:ascii="宋体;SimSun" w:hAnsi="宋体;SimSun" w:cs="宋体;SimSun"/>
          <w:color w:val="FF0000"/>
          <w:sz w:val="24"/>
        </w:rPr>
        <w:t>政府向社会公众提供的公共服务项目</w:t>
      </w:r>
    </w:p>
    <w:p>
      <w:pPr>
        <w:pStyle w:val="Normal"/>
        <w:jc w:val="center"/>
        <w:rPr>
          <w:rFonts w:ascii="宋体;SimSun" w:hAnsi="宋体;SimSun" w:cs="宋体;SimSun"/>
          <w:color w:val="FF0000"/>
          <w:sz w:val="24"/>
        </w:rPr>
      </w:pPr>
      <w:r>
        <w:rPr>
          <w:rFonts w:cs="宋体;SimSun" w:ascii="宋体;SimSun" w:hAnsi="宋体;SimSun"/>
          <w:color w:val="FF0000"/>
          <w:sz w:val="24"/>
        </w:rPr>
      </w:r>
    </w:p>
    <w:tbl>
      <w:tblPr>
        <w:tblW w:w="8522" w:type="dxa"/>
        <w:jc w:val="center"/>
        <w:tblInd w:w="0" w:type="dxa"/>
        <w:tblLayout w:type="fixed"/>
        <w:tblCellMar>
          <w:top w:w="0" w:type="dxa"/>
          <w:left w:w="108" w:type="dxa"/>
          <w:bottom w:w="0" w:type="dxa"/>
          <w:right w:w="108" w:type="dxa"/>
        </w:tblCellMar>
      </w:tblPr>
      <w:tblGrid>
        <w:gridCol w:w="4158"/>
        <w:gridCol w:w="4364"/>
      </w:tblGrid>
      <w:tr>
        <w:trPr>
          <w:trHeight w:val="567" w:hRule="exact"/>
        </w:trPr>
        <w:tc>
          <w:tcPr>
            <w:tcW w:w="8522"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rPr>
            </w:pPr>
            <w:r>
              <w:rPr>
                <w:rFonts w:ascii="宋体;SimSun" w:hAnsi="宋体;SimSun" w:cs="宋体;SimSun"/>
                <w:sz w:val="24"/>
              </w:rPr>
              <w:t>采购项目：</w:t>
            </w:r>
          </w:p>
        </w:tc>
      </w:tr>
      <w:tr>
        <w:trPr>
          <w:trHeight w:val="567" w:hRule="exact"/>
        </w:trPr>
        <w:tc>
          <w:tcPr>
            <w:tcW w:w="8522"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rPr>
            </w:pPr>
            <w:r>
              <w:rPr>
                <w:rFonts w:ascii="宋体;SimSun" w:hAnsi="宋体;SimSun" w:cs="宋体;SimSun"/>
                <w:sz w:val="24"/>
              </w:rPr>
              <w:t>服务期限：         年    月    日——         年    月    日</w:t>
            </w:r>
          </w:p>
        </w:tc>
      </w:tr>
      <w:tr>
        <w:trPr>
          <w:trHeight w:val="1696" w:hRule="atLeast"/>
        </w:trPr>
        <w:tc>
          <w:tcPr>
            <w:tcW w:w="8522" w:type="dxa"/>
            <w:gridSpan w:val="2"/>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甲方意见（对服务工作量、质量、安全、服务人员配备等乙方履约情况的</w:t>
            </w:r>
            <w:r>
              <w:rPr>
                <w:rFonts w:ascii="宋体;SimSun" w:hAnsi="宋体;SimSun" w:cs="宋体;SimSun"/>
                <w:b/>
                <w:color w:val="FF0000"/>
                <w:sz w:val="24"/>
              </w:rPr>
              <w:t>逐项</w:t>
            </w:r>
            <w:r>
              <w:rPr>
                <w:rFonts w:ascii="宋体;SimSun" w:hAnsi="宋体;SimSun" w:cs="宋体;SimSun"/>
                <w:sz w:val="24"/>
              </w:rPr>
              <w:t>评价，存在问题及解决问题的要求等）：</w:t>
            </w:r>
          </w:p>
        </w:tc>
      </w:tr>
      <w:tr>
        <w:trPr>
          <w:trHeight w:val="1645" w:hRule="atLeast"/>
        </w:trPr>
        <w:tc>
          <w:tcPr>
            <w:tcW w:w="8522" w:type="dxa"/>
            <w:gridSpan w:val="2"/>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社会公众意见（对服务的感受、服务工作量、质量、安全、服务人员配备等乙方履约情况的评价，存在问题及解决问题的要求等）：</w:t>
            </w:r>
          </w:p>
        </w:tc>
      </w:tr>
      <w:tr>
        <w:trPr>
          <w:trHeight w:val="1853" w:hRule="atLeast"/>
        </w:trPr>
        <w:tc>
          <w:tcPr>
            <w:tcW w:w="8522" w:type="dxa"/>
            <w:gridSpan w:val="2"/>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乙方针对存在问题及解决问题的采取措施的承诺：</w:t>
            </w:r>
          </w:p>
        </w:tc>
      </w:tr>
      <w:tr>
        <w:trPr>
          <w:trHeight w:val="2334" w:hRule="atLeast"/>
        </w:trPr>
        <w:tc>
          <w:tcPr>
            <w:tcW w:w="4158" w:type="dxa"/>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甲方名称（盖章）：</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ascii="宋体;SimSun" w:hAnsi="宋体;SimSun" w:cs="宋体;SimSun"/>
                <w:sz w:val="24"/>
              </w:rPr>
              <w:t>甲方代表签字：</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jc w:val="right"/>
              <w:rPr>
                <w:rFonts w:ascii="宋体;SimSun" w:hAnsi="宋体;SimSun" w:cs="宋体;SimSun"/>
                <w:sz w:val="24"/>
              </w:rPr>
            </w:pPr>
            <w:r>
              <w:rPr>
                <w:rFonts w:ascii="宋体;SimSun" w:hAnsi="宋体;SimSun" w:cs="宋体;SimSun"/>
                <w:sz w:val="24"/>
              </w:rPr>
              <w:t>年   月   日</w:t>
            </w:r>
          </w:p>
        </w:tc>
        <w:tc>
          <w:tcPr>
            <w:tcW w:w="4364" w:type="dxa"/>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乙方名称（盖章）：</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ascii="宋体;SimSun" w:hAnsi="宋体;SimSun" w:cs="宋体;SimSun"/>
                <w:sz w:val="24"/>
              </w:rPr>
              <w:t>乙方代表签字：</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jc w:val="right"/>
              <w:rPr>
                <w:rFonts w:ascii="宋体;SimSun" w:hAnsi="宋体;SimSun" w:cs="宋体;SimSun"/>
                <w:sz w:val="24"/>
              </w:rPr>
            </w:pPr>
            <w:r>
              <w:rPr>
                <w:rFonts w:ascii="宋体;SimSun" w:hAnsi="宋体;SimSun" w:cs="宋体;SimSun"/>
                <w:sz w:val="24"/>
              </w:rPr>
              <w:t>年   月   日</w:t>
            </w:r>
          </w:p>
        </w:tc>
      </w:tr>
    </w:tbl>
    <w:p>
      <w:pPr>
        <w:pStyle w:val="Normal"/>
        <w:rPr>
          <w:rFonts w:ascii="宋体;SimSun" w:hAnsi="宋体;SimSun" w:cs="宋体;SimSun"/>
          <w:sz w:val="24"/>
        </w:rPr>
      </w:pPr>
      <w:r>
        <w:rPr>
          <w:rFonts w:ascii="宋体;SimSun" w:hAnsi="宋体;SimSun" w:cs="宋体;SimSun"/>
          <w:sz w:val="24"/>
        </w:rPr>
        <w:t>说明：</w:t>
      </w:r>
      <w:r>
        <w:rPr>
          <w:rFonts w:cs="宋体;SimSun" w:ascii="宋体;SimSun" w:hAnsi="宋体;SimSun"/>
          <w:color w:val="FF0000"/>
          <w:sz w:val="24"/>
        </w:rPr>
        <w:t>1.</w:t>
      </w:r>
      <w:r>
        <w:rPr>
          <w:rFonts w:ascii="宋体;SimSun" w:hAnsi="宋体;SimSun" w:cs="宋体;SimSun"/>
          <w:color w:val="FF0000"/>
          <w:sz w:val="24"/>
        </w:rPr>
        <w:t>采购单位可以视项目情况邀请本项目落标人或者第三方机构参与验收，其意见作为验收报告的参考资料一并存档。</w:t>
      </w:r>
    </w:p>
    <w:p>
      <w:pPr>
        <w:pStyle w:val="Normal"/>
        <w:ind w:firstLine="720"/>
        <w:rPr>
          <w:rFonts w:ascii="宋体;SimSun" w:hAnsi="宋体;SimSun" w:cs="宋体;SimSun"/>
          <w:sz w:val="24"/>
        </w:rPr>
      </w:pPr>
      <w:r>
        <w:rPr>
          <w:rFonts w:cs="宋体;SimSun" w:ascii="宋体;SimSun" w:hAnsi="宋体;SimSun"/>
          <w:sz w:val="24"/>
        </w:rPr>
        <w:t>2.</w:t>
      </w:r>
      <w:r>
        <w:rPr>
          <w:rFonts w:ascii="宋体;SimSun" w:hAnsi="宋体;SimSun" w:cs="宋体;SimSun"/>
          <w:sz w:val="24"/>
        </w:rPr>
        <w:t>本报告一式两份，甲、乙方各</w:t>
      </w:r>
      <w:r>
        <w:rPr>
          <w:rFonts w:ascii="宋体;SimSun" w:hAnsi="宋体;SimSun" w:cs="宋体;SimSun"/>
          <w:sz w:val="24"/>
          <w:u w:val="single"/>
        </w:rPr>
        <w:t xml:space="preserve">    </w:t>
      </w:r>
      <w:r>
        <w:rPr>
          <w:rFonts w:ascii="宋体;SimSun" w:hAnsi="宋体;SimSun" w:cs="宋体;SimSun"/>
          <w:sz w:val="24"/>
        </w:rPr>
        <w:t>份，内容较多的可另附详细验收报告。</w:t>
      </w:r>
      <w:r>
        <w:br w:type="page"/>
      </w:r>
    </w:p>
    <w:p>
      <w:pPr>
        <w:pStyle w:val="Normal"/>
        <w:jc w:val="center"/>
        <w:rPr>
          <w:rFonts w:ascii="宋体;SimSun" w:hAnsi="宋体;SimSun" w:cs="宋体;SimSun"/>
          <w:sz w:val="44"/>
          <w:szCs w:val="44"/>
        </w:rPr>
      </w:pPr>
      <w:r>
        <w:rPr>
          <w:rFonts w:ascii="宋体;SimSun" w:hAnsi="宋体;SimSun" w:cs="宋体;SimSun"/>
          <w:sz w:val="44"/>
          <w:szCs w:val="44"/>
        </w:rPr>
        <w:t>服务类项目验收报告</w:t>
      </w:r>
    </w:p>
    <w:p>
      <w:pPr>
        <w:pStyle w:val="Normal"/>
        <w:jc w:val="center"/>
        <w:rPr>
          <w:rFonts w:ascii="宋体;SimSun" w:hAnsi="宋体;SimSun" w:cs="宋体;SimSun"/>
          <w:color w:val="FF0000"/>
          <w:sz w:val="24"/>
        </w:rPr>
      </w:pPr>
      <w:r>
        <w:rPr>
          <w:rFonts w:ascii="宋体;SimSun" w:hAnsi="宋体;SimSun" w:cs="宋体;SimSun"/>
          <w:color w:val="FF0000"/>
          <w:sz w:val="24"/>
        </w:rPr>
        <w:t>不涉及社会公众的一般服务项目</w:t>
      </w:r>
    </w:p>
    <w:p>
      <w:pPr>
        <w:pStyle w:val="Normal"/>
        <w:rPr>
          <w:rFonts w:ascii="宋体;SimSun" w:hAnsi="宋体;SimSun" w:cs="宋体;SimSun"/>
          <w:color w:val="FF0000"/>
          <w:sz w:val="24"/>
        </w:rPr>
      </w:pPr>
      <w:r>
        <w:rPr>
          <w:rFonts w:cs="宋体;SimSun" w:ascii="宋体;SimSun" w:hAnsi="宋体;SimSun"/>
          <w:color w:val="FF0000"/>
          <w:sz w:val="24"/>
        </w:rPr>
      </w:r>
    </w:p>
    <w:tbl>
      <w:tblPr>
        <w:tblW w:w="8522" w:type="dxa"/>
        <w:jc w:val="center"/>
        <w:tblInd w:w="0" w:type="dxa"/>
        <w:tblLayout w:type="fixed"/>
        <w:tblCellMar>
          <w:top w:w="0" w:type="dxa"/>
          <w:left w:w="108" w:type="dxa"/>
          <w:bottom w:w="0" w:type="dxa"/>
          <w:right w:w="108" w:type="dxa"/>
        </w:tblCellMar>
      </w:tblPr>
      <w:tblGrid>
        <w:gridCol w:w="4156"/>
        <w:gridCol w:w="4366"/>
      </w:tblGrid>
      <w:tr>
        <w:trPr>
          <w:trHeight w:val="565" w:hRule="exact"/>
        </w:trPr>
        <w:tc>
          <w:tcPr>
            <w:tcW w:w="8522"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rPr>
            </w:pPr>
            <w:r>
              <w:rPr>
                <w:rFonts w:ascii="宋体;SimSun" w:hAnsi="宋体;SimSun" w:cs="宋体;SimSun"/>
                <w:sz w:val="24"/>
              </w:rPr>
              <w:t>采购项目：</w:t>
            </w:r>
          </w:p>
        </w:tc>
      </w:tr>
      <w:tr>
        <w:trPr>
          <w:trHeight w:val="565" w:hRule="exact"/>
        </w:trPr>
        <w:tc>
          <w:tcPr>
            <w:tcW w:w="8522"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rPr>
            </w:pPr>
            <w:r>
              <w:rPr>
                <w:rFonts w:ascii="宋体;SimSun" w:hAnsi="宋体;SimSun" w:cs="宋体;SimSun"/>
                <w:sz w:val="24"/>
              </w:rPr>
              <w:t>服务期限：         年    月    日——         年    月    日</w:t>
            </w:r>
          </w:p>
        </w:tc>
      </w:tr>
      <w:tr>
        <w:trPr>
          <w:trHeight w:val="2743" w:hRule="atLeast"/>
        </w:trPr>
        <w:tc>
          <w:tcPr>
            <w:tcW w:w="8522" w:type="dxa"/>
            <w:gridSpan w:val="2"/>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甲方意见（对服务工作量、质量、安全、服务人员配备等乙方履约情况的</w:t>
            </w:r>
            <w:r>
              <w:rPr>
                <w:rFonts w:ascii="宋体;SimSun" w:hAnsi="宋体;SimSun" w:cs="宋体;SimSun"/>
                <w:b/>
                <w:color w:val="FF0000"/>
                <w:sz w:val="24"/>
              </w:rPr>
              <w:t>逐项</w:t>
            </w:r>
            <w:r>
              <w:rPr>
                <w:rFonts w:ascii="宋体;SimSun" w:hAnsi="宋体;SimSun" w:cs="宋体;SimSun"/>
                <w:sz w:val="24"/>
              </w:rPr>
              <w:t>评价，存在问题及解决问题的要求等）：</w:t>
            </w:r>
          </w:p>
        </w:tc>
      </w:tr>
      <w:tr>
        <w:trPr>
          <w:trHeight w:val="1133" w:hRule="atLeast"/>
        </w:trPr>
        <w:tc>
          <w:tcPr>
            <w:tcW w:w="8522" w:type="dxa"/>
            <w:gridSpan w:val="2"/>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乙方针对存在问题及解决问题的采取措施的承诺：</w:t>
            </w:r>
          </w:p>
        </w:tc>
      </w:tr>
      <w:tr>
        <w:trPr>
          <w:trHeight w:val="2348" w:hRule="atLeast"/>
        </w:trPr>
        <w:tc>
          <w:tcPr>
            <w:tcW w:w="4156" w:type="dxa"/>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甲方名称（盖章）：</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ascii="宋体;SimSun" w:hAnsi="宋体;SimSun" w:cs="宋体;SimSun"/>
                <w:sz w:val="24"/>
              </w:rPr>
              <w:t>甲方代表签字：</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jc w:val="right"/>
              <w:rPr>
                <w:rFonts w:ascii="宋体;SimSun" w:hAnsi="宋体;SimSun" w:cs="宋体;SimSun"/>
                <w:sz w:val="24"/>
              </w:rPr>
            </w:pPr>
            <w:r>
              <w:rPr>
                <w:rFonts w:ascii="宋体;SimSun" w:hAnsi="宋体;SimSun" w:cs="宋体;SimSun"/>
                <w:sz w:val="24"/>
              </w:rPr>
              <w:t>年   月   日</w:t>
            </w:r>
          </w:p>
        </w:tc>
        <w:tc>
          <w:tcPr>
            <w:tcW w:w="4366" w:type="dxa"/>
            <w:tcBorders>
              <w:top w:val="single" w:sz="4" w:space="0" w:color="000000"/>
              <w:left w:val="single" w:sz="4" w:space="0" w:color="000000"/>
              <w:bottom w:val="single" w:sz="4" w:space="0" w:color="000000"/>
              <w:right w:val="single" w:sz="4" w:space="0" w:color="000000"/>
            </w:tcBorders>
          </w:tcPr>
          <w:p>
            <w:pPr>
              <w:pStyle w:val="Normal"/>
              <w:rPr>
                <w:rFonts w:ascii="宋体;SimSun" w:hAnsi="宋体;SimSun" w:cs="宋体;SimSun"/>
                <w:sz w:val="24"/>
              </w:rPr>
            </w:pPr>
            <w:r>
              <w:rPr>
                <w:rFonts w:ascii="宋体;SimSun" w:hAnsi="宋体;SimSun" w:cs="宋体;SimSun"/>
                <w:sz w:val="24"/>
              </w:rPr>
              <w:t>乙方名称（盖章）：</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ascii="宋体;SimSun" w:hAnsi="宋体;SimSun" w:cs="宋体;SimSun"/>
                <w:sz w:val="24"/>
              </w:rPr>
              <w:t>乙方代表签字：</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cs="宋体;SimSun"/>
                <w:sz w:val="24"/>
              </w:rPr>
            </w:pPr>
            <w:r>
              <w:rPr>
                <w:rFonts w:cs="宋体;SimSun" w:ascii="宋体;SimSun" w:hAnsi="宋体;SimSun"/>
                <w:sz w:val="24"/>
              </w:rPr>
            </w:r>
          </w:p>
          <w:p>
            <w:pPr>
              <w:pStyle w:val="Normal"/>
              <w:jc w:val="right"/>
              <w:rPr>
                <w:rFonts w:ascii="宋体;SimSun" w:hAnsi="宋体;SimSun" w:cs="宋体;SimSun"/>
                <w:sz w:val="24"/>
              </w:rPr>
            </w:pPr>
            <w:r>
              <w:rPr>
                <w:rFonts w:ascii="宋体;SimSun" w:hAnsi="宋体;SimSun" w:cs="宋体;SimSun"/>
                <w:sz w:val="24"/>
              </w:rPr>
              <w:t>年   月   日</w:t>
            </w:r>
          </w:p>
        </w:tc>
      </w:tr>
    </w:tbl>
    <w:p>
      <w:pPr>
        <w:pStyle w:val="Normal"/>
        <w:rPr>
          <w:rFonts w:ascii="宋体;SimSun" w:hAnsi="宋体;SimSun" w:cs="宋体;SimSun"/>
          <w:sz w:val="24"/>
        </w:rPr>
      </w:pPr>
      <w:r>
        <w:rPr>
          <w:rFonts w:ascii="宋体;SimSun" w:hAnsi="宋体;SimSun" w:cs="宋体;SimSun"/>
          <w:sz w:val="24"/>
        </w:rPr>
        <w:t>说明：</w:t>
      </w:r>
      <w:r>
        <w:rPr>
          <w:rFonts w:cs="宋体;SimSun" w:ascii="宋体;SimSun" w:hAnsi="宋体;SimSun"/>
          <w:color w:val="FF0000"/>
          <w:sz w:val="24"/>
        </w:rPr>
        <w:t>1.</w:t>
      </w:r>
      <w:r>
        <w:rPr>
          <w:rFonts w:ascii="宋体;SimSun" w:hAnsi="宋体;SimSun" w:cs="宋体;SimSun"/>
          <w:color w:val="FF0000"/>
          <w:sz w:val="24"/>
        </w:rPr>
        <w:t>采购单位可以视项目情况邀请本项目落标人或者第三方机构参与验收，其意见作为验收报告的参考资料一并存档。</w:t>
      </w:r>
    </w:p>
    <w:p>
      <w:pPr>
        <w:pStyle w:val="Normal"/>
        <w:ind w:firstLine="720"/>
        <w:rPr>
          <w:rFonts w:ascii="宋体;SimSun" w:hAnsi="宋体;SimSun" w:cs="宋体;SimSun"/>
          <w:sz w:val="24"/>
        </w:rPr>
      </w:pPr>
      <w:r>
        <w:rPr>
          <w:rFonts w:cs="宋体;SimSun" w:ascii="宋体;SimSun" w:hAnsi="宋体;SimSun"/>
          <w:sz w:val="24"/>
        </w:rPr>
        <w:t>2.</w:t>
      </w:r>
      <w:r>
        <w:rPr>
          <w:rFonts w:ascii="宋体;SimSun" w:hAnsi="宋体;SimSun" w:cs="宋体;SimSun"/>
          <w:sz w:val="24"/>
        </w:rPr>
        <w:t>本报告一式两份，甲、乙方各</w:t>
      </w:r>
      <w:r>
        <w:rPr>
          <w:rFonts w:ascii="宋体;SimSun" w:hAnsi="宋体;SimSun" w:cs="宋体;SimSun"/>
          <w:sz w:val="24"/>
          <w:u w:val="single"/>
        </w:rPr>
        <w:t xml:space="preserve">    </w:t>
      </w:r>
      <w:r>
        <w:rPr>
          <w:rFonts w:ascii="宋体;SimSun" w:hAnsi="宋体;SimSun" w:cs="宋体;SimSun"/>
          <w:sz w:val="24"/>
        </w:rPr>
        <w:t>份，内容较多的可另附详细验收报告。</w:t>
      </w:r>
      <w:r>
        <w:br w:type="page"/>
      </w:r>
    </w:p>
    <w:p>
      <w:pPr>
        <w:pStyle w:val="Normal"/>
        <w:spacing w:lineRule="exact" w:line="480"/>
        <w:rPr>
          <w:rFonts w:ascii="宋体;SimSun" w:hAnsi="宋体;SimSun" w:cs="宋体;SimSun"/>
          <w:sz w:val="32"/>
          <w:szCs w:val="32"/>
        </w:rPr>
      </w:pPr>
      <w:r>
        <w:rPr>
          <w:rFonts w:ascii="宋体;SimSun" w:hAnsi="宋体;SimSun" w:cs="宋体;SimSun"/>
          <w:sz w:val="32"/>
          <w:szCs w:val="32"/>
        </w:rPr>
        <w:t>附件</w:t>
      </w:r>
    </w:p>
    <w:p>
      <w:pPr>
        <w:pStyle w:val="Normal"/>
        <w:spacing w:lineRule="exact" w:line="480"/>
        <w:jc w:val="center"/>
        <w:rPr>
          <w:rFonts w:ascii="宋体;SimSun" w:hAnsi="宋体;SimSun" w:cs="宋体;SimSun"/>
          <w:sz w:val="44"/>
          <w:szCs w:val="44"/>
        </w:rPr>
      </w:pPr>
      <w:r>
        <w:rPr>
          <w:rFonts w:ascii="宋体;SimSun" w:hAnsi="宋体;SimSun" w:cs="宋体;SimSun"/>
          <w:sz w:val="44"/>
          <w:szCs w:val="44"/>
        </w:rPr>
        <w:t>服务项目验收明细一览表</w:t>
      </w:r>
    </w:p>
    <w:p>
      <w:pPr>
        <w:pStyle w:val="Normal"/>
        <w:spacing w:lineRule="exact" w:line="480"/>
        <w:ind w:firstLine="480"/>
        <w:jc w:val="center"/>
        <w:rPr>
          <w:rFonts w:ascii="宋体;SimSun" w:hAnsi="宋体;SimSun" w:cs="宋体;SimSun"/>
          <w:sz w:val="32"/>
          <w:szCs w:val="32"/>
        </w:rPr>
      </w:pPr>
      <w:r>
        <w:rPr>
          <w:rFonts w:cs="宋体;SimSun" w:ascii="宋体;SimSun" w:hAnsi="宋体;SimSun"/>
          <w:sz w:val="32"/>
          <w:szCs w:val="32"/>
        </w:rPr>
      </w:r>
    </w:p>
    <w:tbl>
      <w:tblPr>
        <w:tblW w:w="8796" w:type="dxa"/>
        <w:jc w:val="center"/>
        <w:tblInd w:w="0" w:type="dxa"/>
        <w:tblLayout w:type="fixed"/>
        <w:tblCellMar>
          <w:top w:w="0" w:type="dxa"/>
          <w:left w:w="108" w:type="dxa"/>
          <w:bottom w:w="0" w:type="dxa"/>
          <w:right w:w="108" w:type="dxa"/>
        </w:tblCellMar>
      </w:tblPr>
      <w:tblGrid>
        <w:gridCol w:w="524"/>
        <w:gridCol w:w="838"/>
        <w:gridCol w:w="2084"/>
        <w:gridCol w:w="666"/>
        <w:gridCol w:w="684"/>
        <w:gridCol w:w="865"/>
        <w:gridCol w:w="851"/>
        <w:gridCol w:w="1100"/>
        <w:gridCol w:w="1184"/>
      </w:tblGrid>
      <w:tr>
        <w:trPr>
          <w:trHeight w:val="1317" w:hRule="atLeas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序号</w:t>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货物名称</w:t>
            </w:r>
          </w:p>
        </w:tc>
        <w:tc>
          <w:tcPr>
            <w:tcW w:w="20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品牌型号规格及</w:t>
            </w:r>
          </w:p>
          <w:p>
            <w:pPr>
              <w:pStyle w:val="Normal"/>
              <w:jc w:val="center"/>
              <w:rPr>
                <w:rFonts w:ascii="宋体;SimSun" w:hAnsi="宋体;SimSun" w:cs="宋体;SimSun"/>
                <w:sz w:val="24"/>
                <w:szCs w:val="24"/>
              </w:rPr>
            </w:pPr>
            <w:r>
              <w:rPr>
                <w:rFonts w:ascii="宋体;SimSun" w:hAnsi="宋体;SimSun" w:cs="宋体;SimSun"/>
                <w:sz w:val="24"/>
                <w:szCs w:val="24"/>
              </w:rPr>
              <w:t>主要技术参数</w:t>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计量单位</w:t>
            </w:r>
          </w:p>
        </w:tc>
        <w:tc>
          <w:tcPr>
            <w:tcW w:w="6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工作量</w:t>
            </w:r>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金额</w:t>
            </w:r>
          </w:p>
          <w:p>
            <w:pPr>
              <w:pStyle w:val="Normal"/>
              <w:jc w:val="center"/>
              <w:rPr>
                <w:rFonts w:ascii="宋体;SimSun" w:hAnsi="宋体;SimSun" w:cs="宋体;SimSun"/>
                <w:sz w:val="24"/>
                <w:szCs w:val="24"/>
              </w:rPr>
            </w:pPr>
            <w:r>
              <w:rPr>
                <w:rFonts w:ascii="宋体;SimSun" w:hAnsi="宋体;SimSun" w:cs="宋体;SimSun"/>
                <w:sz w:val="24"/>
                <w:szCs w:val="24"/>
              </w:rPr>
              <w:t>（元）</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服务商</w:t>
            </w:r>
          </w:p>
          <w:p>
            <w:pPr>
              <w:pStyle w:val="Normal"/>
              <w:jc w:val="center"/>
              <w:rPr>
                <w:rFonts w:ascii="宋体;SimSun" w:hAnsi="宋体;SimSun" w:cs="宋体;SimSun"/>
                <w:sz w:val="24"/>
                <w:szCs w:val="24"/>
              </w:rPr>
            </w:pPr>
            <w:r>
              <w:rPr>
                <w:rFonts w:ascii="宋体;SimSun" w:hAnsi="宋体;SimSun" w:cs="宋体;SimSun"/>
                <w:sz w:val="24"/>
                <w:szCs w:val="24"/>
              </w:rPr>
              <w:t>提交</w:t>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采购单</w:t>
            </w:r>
          </w:p>
          <w:p>
            <w:pPr>
              <w:pStyle w:val="Normal"/>
              <w:jc w:val="center"/>
              <w:rPr>
                <w:rFonts w:ascii="宋体;SimSun" w:hAnsi="宋体;SimSun" w:cs="宋体;SimSun"/>
                <w:sz w:val="24"/>
                <w:szCs w:val="24"/>
              </w:rPr>
            </w:pPr>
            <w:r>
              <w:rPr>
                <w:rFonts w:ascii="宋体;SimSun" w:hAnsi="宋体;SimSun" w:cs="宋体;SimSun"/>
                <w:sz w:val="24"/>
                <w:szCs w:val="24"/>
              </w:rPr>
              <w:t>位确认</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宋体;SimSun" w:hAnsi="宋体;SimSun" w:cs="宋体;SimSun"/>
                <w:sz w:val="24"/>
                <w:szCs w:val="24"/>
              </w:rPr>
            </w:pPr>
            <w:r>
              <w:rPr>
                <w:rFonts w:ascii="宋体;SimSun" w:hAnsi="宋体;SimSun" w:cs="宋体;SimSun"/>
                <w:sz w:val="24"/>
                <w:szCs w:val="24"/>
              </w:rPr>
              <w:t>存在问题</w:t>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2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szCs w:val="24"/>
              </w:rPr>
            </w:pPr>
            <w:r>
              <w:rPr>
                <w:rFonts w:ascii="宋体;SimSun" w:hAnsi="宋体;SimSun" w:cs="宋体;SimSun"/>
                <w:sz w:val="24"/>
                <w:szCs w:val="24"/>
              </w:rPr>
              <w:t>（视明细项目加行）</w:t>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6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20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6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20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6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20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6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6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4299"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szCs w:val="24"/>
              </w:rPr>
            </w:pPr>
            <w:r>
              <w:rPr>
                <w:rFonts w:ascii="宋体;SimSun" w:hAnsi="宋体;SimSun" w:cs="宋体;SimSun"/>
                <w:sz w:val="24"/>
                <w:szCs w:val="24"/>
              </w:rPr>
              <w:t>易耗品</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4299"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szCs w:val="24"/>
              </w:rPr>
            </w:pPr>
            <w:r>
              <w:rPr>
                <w:rFonts w:ascii="宋体;SimSun" w:hAnsi="宋体;SimSun" w:cs="宋体;SimSun"/>
                <w:sz w:val="24"/>
                <w:szCs w:val="24"/>
              </w:rPr>
              <w:t>专用工具</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4299"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szCs w:val="24"/>
              </w:rPr>
            </w:pPr>
            <w:r>
              <w:rPr>
                <w:rFonts w:ascii="宋体;SimSun" w:hAnsi="宋体;SimSun" w:cs="宋体;SimSun"/>
                <w:sz w:val="24"/>
                <w:szCs w:val="24"/>
              </w:rPr>
              <w:t>调试费</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79"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4299"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szCs w:val="24"/>
              </w:rPr>
            </w:pPr>
            <w:r>
              <w:rPr>
                <w:rFonts w:ascii="宋体;SimSun" w:hAnsi="宋体;SimSun" w:cs="宋体;SimSun"/>
                <w:sz w:val="24"/>
                <w:szCs w:val="24"/>
              </w:rPr>
              <w:t>培训费</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r>
        <w:trPr>
          <w:trHeight w:val="691" w:hRule="exact"/>
          <w:cantSplit w:val="true"/>
        </w:trPr>
        <w:tc>
          <w:tcPr>
            <w:tcW w:w="52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8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4299" w:type="dxa"/>
            <w:gridSpan w:val="4"/>
            <w:tcBorders>
              <w:top w:val="single" w:sz="4" w:space="0" w:color="000000"/>
              <w:left w:val="single" w:sz="4" w:space="0" w:color="000000"/>
              <w:bottom w:val="single" w:sz="4" w:space="0" w:color="000000"/>
              <w:right w:val="single" w:sz="4" w:space="0" w:color="000000"/>
            </w:tcBorders>
            <w:vAlign w:val="center"/>
          </w:tcPr>
          <w:p>
            <w:pPr>
              <w:pStyle w:val="Normal"/>
              <w:rPr>
                <w:rFonts w:ascii="宋体;SimSun" w:hAnsi="宋体;SimSun" w:cs="宋体;SimSun"/>
                <w:sz w:val="24"/>
                <w:szCs w:val="24"/>
              </w:rPr>
            </w:pPr>
            <w:r>
              <w:rPr>
                <w:rFonts w:ascii="宋体;SimSun" w:hAnsi="宋体;SimSun" w:cs="宋体;SimSun"/>
                <w:sz w:val="24"/>
                <w:szCs w:val="24"/>
              </w:rPr>
              <w:t>其他</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宋体;SimSun" w:hAnsi="宋体;SimSun" w:cs="宋体;SimSun"/>
                <w:sz w:val="24"/>
                <w:szCs w:val="24"/>
              </w:rPr>
            </w:pPr>
            <w:r>
              <w:rPr>
                <w:rFonts w:cs="宋体;SimSun" w:ascii="宋体;SimSun" w:hAnsi="宋体;SimSun"/>
                <w:sz w:val="24"/>
                <w:szCs w:val="24"/>
              </w:rPr>
            </w:r>
          </w:p>
        </w:tc>
      </w:tr>
    </w:tbl>
    <w:p>
      <w:pPr>
        <w:pStyle w:val="Normal"/>
        <w:widowControl/>
        <w:spacing w:lineRule="auto" w:line="360"/>
        <w:rPr>
          <w:rFonts w:ascii="宋体;SimSun" w:hAnsi="宋体;SimSun" w:cs="宋体;SimSun"/>
          <w:color w:val="000000"/>
          <w:spacing w:val="14"/>
          <w:szCs w:val="21"/>
        </w:rPr>
      </w:pPr>
      <w:r>
        <w:rPr>
          <w:rFonts w:cs="宋体;SimSun" w:ascii="宋体;SimSun" w:hAnsi="宋体;SimSun"/>
          <w:color w:val="000000"/>
          <w:spacing w:val="14"/>
          <w:szCs w:val="21"/>
        </w:rPr>
      </w:r>
    </w:p>
    <w:p>
      <w:pPr>
        <w:pStyle w:val="Normal"/>
        <w:widowControl/>
        <w:spacing w:lineRule="auto" w:line="360"/>
        <w:rPr>
          <w:rFonts w:ascii="宋体;SimSun" w:hAnsi="宋体;SimSun" w:cs="宋体;SimSun"/>
          <w:color w:val="000000"/>
          <w:spacing w:val="14"/>
          <w:szCs w:val="21"/>
        </w:rPr>
      </w:pPr>
      <w:r>
        <w:rPr>
          <w:rFonts w:cs="宋体;SimSun" w:ascii="宋体;SimSun" w:hAnsi="宋体;SimSun"/>
          <w:color w:val="000000"/>
          <w:spacing w:val="14"/>
          <w:szCs w:val="21"/>
        </w:rPr>
      </w:r>
      <w:r>
        <w:br w:type="page"/>
      </w:r>
    </w:p>
    <w:p>
      <w:pPr>
        <w:pStyle w:val="Normal"/>
        <w:widowControl/>
        <w:spacing w:lineRule="auto" w:line="360"/>
        <w:ind w:firstLine="720"/>
        <w:jc w:val="center"/>
        <w:rPr>
          <w:rFonts w:ascii="宋体;SimSun" w:hAnsi="宋体;SimSun" w:cs="宋体;SimSun"/>
          <w:sz w:val="32"/>
          <w:szCs w:val="32"/>
        </w:rPr>
      </w:pPr>
      <w:r>
        <w:rPr>
          <w:rFonts w:ascii="宋体;SimSun" w:hAnsi="宋体;SimSun" w:cs="宋体;SimSun"/>
          <w:sz w:val="36"/>
          <w:szCs w:val="36"/>
        </w:rPr>
        <w:t>洛阳市政府采购合同融资政策告知函</w:t>
      </w:r>
    </w:p>
    <w:p>
      <w:pPr>
        <w:pStyle w:val="Normal"/>
        <w:widowControl/>
        <w:spacing w:lineRule="auto" w:line="360"/>
        <w:rPr>
          <w:rFonts w:ascii="宋体;SimSun" w:hAnsi="宋体;SimSun" w:cs="宋体;SimSun"/>
          <w:sz w:val="28"/>
          <w:szCs w:val="28"/>
        </w:rPr>
      </w:pPr>
      <w:r>
        <w:rPr>
          <w:rFonts w:ascii="宋体;SimSun" w:hAnsi="宋体;SimSun" w:cs="宋体;SimSun"/>
          <w:sz w:val="28"/>
          <w:szCs w:val="28"/>
        </w:rPr>
        <w:t>各供应商：</w:t>
      </w:r>
    </w:p>
    <w:p>
      <w:pPr>
        <w:pStyle w:val="Normal"/>
        <w:widowControl/>
        <w:spacing w:lineRule="auto" w:line="360"/>
        <w:ind w:firstLine="560"/>
        <w:rPr>
          <w:rFonts w:ascii="宋体;SimSun" w:hAnsi="宋体;SimSun" w:cs="宋体;SimSun"/>
          <w:sz w:val="28"/>
          <w:szCs w:val="28"/>
        </w:rPr>
      </w:pPr>
      <w:r>
        <w:rPr>
          <w:rFonts w:ascii="宋体;SimSun" w:hAnsi="宋体;SimSun" w:cs="宋体;SimSun"/>
          <w:sz w:val="28"/>
          <w:szCs w:val="28"/>
        </w:rPr>
        <w:t>欢迎贵公司参与洛阳市政府采购活动！</w:t>
      </w:r>
    </w:p>
    <w:p>
      <w:pPr>
        <w:pStyle w:val="Normal"/>
        <w:widowControl/>
        <w:spacing w:lineRule="auto" w:line="360"/>
        <w:ind w:firstLine="560"/>
        <w:rPr>
          <w:rFonts w:ascii="宋体;SimSun" w:hAnsi="宋体;SimSun" w:cs="宋体;SimSun"/>
          <w:sz w:val="28"/>
          <w:szCs w:val="28"/>
        </w:rPr>
      </w:pPr>
      <w:r>
        <w:rPr>
          <w:rFonts w:ascii="宋体;SimSun" w:hAnsi="宋体;SimSun" w:cs="宋体;SimSun"/>
          <w:sz w:val="28"/>
          <w:szCs w:val="28"/>
        </w:rPr>
        <w:t>政府采购合同融资是洛阳市财政局联合人民银行洛阳市中心支行支持中小微企业发展，针对参与政府采购活动的供应商融资难、融资贵问题推出的一项融资政策。贵公司若成为本次政府采购项目的中标</w:t>
      </w:r>
      <w:r>
        <w:rPr>
          <w:rFonts w:cs="宋体;SimSun" w:ascii="宋体;SimSun" w:hAnsi="宋体;SimSun"/>
          <w:sz w:val="28"/>
          <w:szCs w:val="28"/>
        </w:rPr>
        <w:t>(</w:t>
      </w:r>
      <w:r>
        <w:rPr>
          <w:rFonts w:ascii="宋体;SimSun" w:hAnsi="宋体;SimSun" w:cs="宋体;SimSun"/>
          <w:sz w:val="28"/>
          <w:szCs w:val="28"/>
        </w:rPr>
        <w:t>成交</w:t>
      </w:r>
      <w:r>
        <w:rPr>
          <w:rFonts w:cs="宋体;SimSun" w:ascii="宋体;SimSun" w:hAnsi="宋体;SimSun"/>
          <w:sz w:val="28"/>
          <w:szCs w:val="28"/>
        </w:rPr>
        <w:t>)</w:t>
      </w:r>
      <w:r>
        <w:rPr>
          <w:rFonts w:ascii="宋体;SimSun" w:hAnsi="宋体;SimSun" w:cs="宋体;SimSun"/>
          <w:sz w:val="28"/>
          <w:szCs w:val="28"/>
        </w:rPr>
        <w:t>供应商，可持政府采购合同向金融机构申请贷款，无需抵押、担保，金融机构将根据《洛阳市财政局、中国人民银行洛阳市中心支行关于印发深入推进政府采购合同融资工作实施方案》</w:t>
      </w:r>
      <w:r>
        <w:rPr>
          <w:rFonts w:cs="宋体;SimSun" w:ascii="宋体;SimSun" w:hAnsi="宋体;SimSun"/>
          <w:sz w:val="28"/>
          <w:szCs w:val="28"/>
        </w:rPr>
        <w:t>(</w:t>
      </w:r>
      <w:r>
        <w:rPr>
          <w:rFonts w:ascii="宋体;SimSun" w:hAnsi="宋体;SimSun" w:cs="宋体;SimSun"/>
          <w:sz w:val="28"/>
          <w:szCs w:val="28"/>
        </w:rPr>
        <w:t>洛财购〔</w:t>
      </w:r>
      <w:r>
        <w:rPr>
          <w:rFonts w:cs="宋体;SimSun" w:ascii="宋体;SimSun" w:hAnsi="宋体;SimSun"/>
          <w:sz w:val="28"/>
          <w:szCs w:val="28"/>
        </w:rPr>
        <w:t>2021</w:t>
      </w:r>
      <w:r>
        <w:rPr>
          <w:rFonts w:ascii="宋体;SimSun" w:hAnsi="宋体;SimSun" w:cs="宋体;SimSun"/>
          <w:sz w:val="28"/>
          <w:szCs w:val="28"/>
        </w:rPr>
        <w:t>〕</w:t>
      </w:r>
      <w:r>
        <w:rPr>
          <w:rFonts w:cs="宋体;SimSun" w:ascii="宋体;SimSun" w:hAnsi="宋体;SimSun"/>
          <w:sz w:val="28"/>
          <w:szCs w:val="28"/>
        </w:rPr>
        <w:t>4</w:t>
      </w:r>
      <w:r>
        <w:rPr>
          <w:rFonts w:ascii="宋体;SimSun" w:hAnsi="宋体;SimSun" w:cs="宋体;SimSun"/>
          <w:sz w:val="28"/>
          <w:szCs w:val="28"/>
        </w:rPr>
        <w:t>号</w:t>
      </w:r>
      <w:r>
        <w:rPr>
          <w:rFonts w:cs="宋体;SimSun" w:ascii="宋体;SimSun" w:hAnsi="宋体;SimSun"/>
          <w:sz w:val="28"/>
          <w:szCs w:val="28"/>
        </w:rPr>
        <w:t>)</w:t>
      </w:r>
      <w:r>
        <w:rPr>
          <w:rFonts w:ascii="宋体;SimSun" w:hAnsi="宋体;SimSun" w:cs="宋体;SimSun"/>
          <w:sz w:val="28"/>
          <w:szCs w:val="28"/>
        </w:rPr>
        <w:t>，按照双方自愿的原则提供便捷、优惠的贷款服务。</w:t>
      </w:r>
    </w:p>
    <w:p>
      <w:pPr>
        <w:pStyle w:val="Normal"/>
        <w:widowControl/>
        <w:spacing w:lineRule="auto" w:line="360"/>
        <w:ind w:firstLine="560"/>
        <w:rPr>
          <w:rFonts w:ascii="宋体;SimSun" w:hAnsi="宋体;SimSun" w:cs="宋体;SimSun"/>
          <w:sz w:val="28"/>
          <w:szCs w:val="28"/>
        </w:rPr>
      </w:pPr>
      <w:r>
        <w:rPr>
          <w:rFonts w:ascii="宋体;SimSun" w:hAnsi="宋体;SimSun" w:cs="宋体;SimSun"/>
          <w:sz w:val="28"/>
          <w:szCs w:val="28"/>
        </w:rPr>
        <w:t>贷款渠道和提供贷款的金融机构，可在河南省政府采购网“河南省政府采购合同融资平台”或洛阳市政府采购网“政府采购合同融资业务入口”查询联系。</w:t>
      </w:r>
    </w:p>
    <w:p>
      <w:pPr>
        <w:pStyle w:val="Normal"/>
        <w:widowControl/>
        <w:spacing w:lineRule="auto" w:line="360"/>
        <w:rPr>
          <w:rFonts w:ascii="宋体;SimSun" w:hAnsi="宋体;SimSun" w:cs="宋体;SimSun"/>
          <w:sz w:val="28"/>
          <w:szCs w:val="28"/>
        </w:rPr>
      </w:pPr>
      <w:r>
        <w:rPr>
          <w:rFonts w:cs="宋体;SimSun" w:ascii="宋体;SimSun" w:hAnsi="宋体;SimSun"/>
          <w:sz w:val="28"/>
          <w:szCs w:val="28"/>
        </w:rPr>
      </w:r>
    </w:p>
    <w:p>
      <w:pPr>
        <w:pStyle w:val="Normal"/>
        <w:widowControl/>
        <w:spacing w:lineRule="auto" w:line="360"/>
        <w:ind w:firstLine="560"/>
        <w:rPr>
          <w:rFonts w:ascii="宋体;SimSun" w:hAnsi="宋体;SimSun" w:cs="宋体;SimSun"/>
          <w:sz w:val="28"/>
          <w:szCs w:val="28"/>
        </w:rPr>
      </w:pPr>
      <w:r>
        <w:rPr>
          <w:rFonts w:cs="宋体;SimSun" w:ascii="宋体;SimSun" w:hAnsi="宋体;SimSun"/>
          <w:sz w:val="28"/>
          <w:szCs w:val="28"/>
        </w:rPr>
      </w:r>
    </w:p>
    <w:p>
      <w:pPr>
        <w:pStyle w:val="Normal"/>
        <w:widowControl/>
        <w:spacing w:lineRule="auto" w:line="360"/>
        <w:ind w:firstLine="560"/>
        <w:jc w:val="right"/>
        <w:rPr>
          <w:rFonts w:ascii="宋体;SimSun" w:hAnsi="宋体;SimSun" w:cs="宋体;SimSun"/>
          <w:sz w:val="28"/>
          <w:szCs w:val="28"/>
        </w:rPr>
      </w:pPr>
      <w:r>
        <w:rPr>
          <w:rFonts w:ascii="宋体;SimSun" w:hAnsi="宋体;SimSun" w:cs="宋体;SimSun"/>
          <w:sz w:val="28"/>
          <w:szCs w:val="28"/>
        </w:rPr>
        <w:t>信息公开选项：主动公开</w:t>
      </w:r>
    </w:p>
    <w:p>
      <w:pPr>
        <w:pStyle w:val="Normal"/>
        <w:widowControl/>
        <w:spacing w:lineRule="auto" w:line="360"/>
        <w:ind w:firstLine="560"/>
        <w:jc w:val="right"/>
        <w:rPr>
          <w:rFonts w:ascii="宋体;SimSun" w:hAnsi="宋体;SimSun" w:cs="宋体;SimSun"/>
          <w:sz w:val="28"/>
          <w:szCs w:val="28"/>
        </w:rPr>
      </w:pPr>
      <w:r>
        <w:rPr>
          <w:rFonts w:ascii="宋体;SimSun" w:hAnsi="宋体;SimSun" w:cs="宋体;SimSun"/>
          <w:sz w:val="28"/>
          <w:szCs w:val="28"/>
        </w:rPr>
        <w:t>洛阳市财政局办公室</w:t>
      </w:r>
    </w:p>
    <w:p>
      <w:pPr>
        <w:pStyle w:val="Normal"/>
        <w:widowControl/>
        <w:spacing w:lineRule="auto" w:line="360"/>
        <w:ind w:firstLine="560"/>
        <w:jc w:val="right"/>
        <w:rPr>
          <w:rFonts w:ascii="宋体;SimSun" w:hAnsi="宋体;SimSun" w:cs="宋体;SimSun"/>
          <w:kern w:val="2"/>
          <w:sz w:val="28"/>
          <w:szCs w:val="28"/>
        </w:rPr>
      </w:pPr>
      <w:r>
        <w:rPr>
          <w:rFonts w:cs="宋体;SimSun" w:ascii="宋体;SimSun" w:hAnsi="宋体;SimSun"/>
          <w:kern w:val="2"/>
          <w:sz w:val="28"/>
          <w:szCs w:val="28"/>
        </w:rPr>
        <w:t>2021</w:t>
      </w:r>
      <w:r>
        <w:rPr>
          <w:rFonts w:ascii="宋体;SimSun" w:hAnsi="宋体;SimSun" w:cs="宋体;SimSun"/>
          <w:kern w:val="2"/>
          <w:sz w:val="28"/>
          <w:szCs w:val="28"/>
        </w:rPr>
        <w:t>年</w:t>
      </w:r>
      <w:r>
        <w:rPr>
          <w:rFonts w:cs="宋体;SimSun" w:ascii="宋体;SimSun" w:hAnsi="宋体;SimSun"/>
          <w:kern w:val="2"/>
          <w:sz w:val="28"/>
          <w:szCs w:val="28"/>
        </w:rPr>
        <w:t>3</w:t>
      </w:r>
      <w:r>
        <w:rPr>
          <w:rFonts w:ascii="宋体;SimSun" w:hAnsi="宋体;SimSun" w:cs="宋体;SimSun"/>
          <w:kern w:val="2"/>
          <w:sz w:val="28"/>
          <w:szCs w:val="28"/>
        </w:rPr>
        <w:t>月</w:t>
      </w:r>
      <w:r>
        <w:rPr>
          <w:rFonts w:cs="宋体;SimSun" w:ascii="宋体;SimSun" w:hAnsi="宋体;SimSun"/>
          <w:kern w:val="2"/>
          <w:sz w:val="28"/>
          <w:szCs w:val="28"/>
        </w:rPr>
        <w:t>10</w:t>
      </w:r>
      <w:r>
        <w:rPr>
          <w:rFonts w:ascii="宋体;SimSun" w:hAnsi="宋体;SimSun" w:cs="宋体;SimSun"/>
          <w:kern w:val="2"/>
          <w:sz w:val="28"/>
          <w:szCs w:val="28"/>
        </w:rPr>
        <w:t>日印发</w:t>
      </w:r>
      <w:r>
        <w:br w:type="page"/>
      </w:r>
    </w:p>
    <w:p>
      <w:pPr>
        <w:pStyle w:val="Normal"/>
        <w:rPr>
          <w:rFonts w:ascii="宋体;SimSun" w:hAnsi="宋体;SimSun" w:cs="宋体;SimSun"/>
          <w:kern w:val="2"/>
          <w:sz w:val="28"/>
          <w:szCs w:val="28"/>
        </w:rPr>
      </w:pPr>
      <w:r>
        <w:rPr>
          <w:rFonts w:cs="宋体;SimSun" w:ascii="宋体;SimSun" w:hAnsi="宋体;SimSun"/>
          <w:kern w:val="2"/>
          <w:sz w:val="28"/>
          <w:szCs w:val="28"/>
        </w:rPr>
      </w:r>
    </w:p>
    <w:p>
      <w:pPr>
        <w:pStyle w:val="Normal"/>
        <w:keepNext w:val="true"/>
        <w:numPr>
          <w:ilvl w:val="0"/>
          <w:numId w:val="0"/>
        </w:numPr>
        <w:bidi w:val="0"/>
        <w:spacing w:lineRule="auto" w:line="360" w:before="373" w:after="373"/>
        <w:ind w:left="0" w:hanging="0"/>
        <w:jc w:val="center"/>
        <w:textAlignment w:val="center"/>
        <w:outlineLvl w:val="0"/>
        <w:rPr>
          <w:rFonts w:ascii="宋体;SimSun" w:hAnsi="宋体;SimSun" w:cs="宋体;SimSun"/>
          <w:b/>
          <w:b/>
          <w:sz w:val="44"/>
          <w:szCs w:val="24"/>
        </w:rPr>
      </w:pPr>
      <w:r>
        <w:rPr>
          <w:rFonts w:ascii="宋体;SimSun" w:hAnsi="宋体;SimSun" w:cs="宋体;SimSun"/>
          <w:b/>
          <w:sz w:val="44"/>
          <w:szCs w:val="24"/>
        </w:rPr>
        <w:t>第五章  资格审查与评审办法</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32"/>
          <w:szCs w:val="32"/>
        </w:rPr>
        <w:t>1</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评审方法</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本次资格审查和符合性审查采用合格制，评审方法采用综合评分法。磋商小组对满足磋商文件实质性要求的响应文件，按照本章</w:t>
      </w:r>
      <w:r>
        <w:rPr>
          <w:rFonts w:eastAsia="宋体;SimSun" w:cs="宋体;SimSun" w:ascii="宋体;SimSun" w:hAnsi="宋体;SimSun"/>
          <w:sz w:val="24"/>
          <w:szCs w:val="24"/>
        </w:rPr>
        <w:t xml:space="preserve">2.2 </w:t>
      </w:r>
      <w:r>
        <w:rPr>
          <w:rFonts w:ascii="宋体;SimSun" w:hAnsi="宋体;SimSun" w:cs="宋体;SimSun"/>
          <w:sz w:val="24"/>
          <w:szCs w:val="24"/>
        </w:rPr>
        <w:t>款规定的评分标准进行打分，按得分由高到低顺序推荐成交候选人，或根据采购人授权直接确定成交供应商，但最后报价明显低于其他通过符合性审查供应商的报价，有可能影响产品质量或者不能诚信履约的除外。</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32"/>
          <w:szCs w:val="32"/>
          <w:lang w:val="en-US" w:eastAsia="zh-CN"/>
        </w:rPr>
        <w:t>2.</w:t>
      </w:r>
      <w:r>
        <w:rPr>
          <w:rFonts w:ascii="宋体;SimSun" w:hAnsi="宋体;SimSun" w:cs="宋体;SimSun"/>
          <w:b/>
          <w:bCs/>
          <w:sz w:val="32"/>
          <w:szCs w:val="32"/>
        </w:rPr>
        <w:t>评审标准</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2.1 </w:t>
      </w:r>
      <w:r>
        <w:rPr>
          <w:rFonts w:ascii="宋体;SimSun" w:hAnsi="宋体;SimSun" w:cs="宋体;SimSun"/>
          <w:b/>
          <w:bCs/>
          <w:sz w:val="28"/>
          <w:szCs w:val="28"/>
        </w:rPr>
        <w:t>资格性审查与符合性审查标准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2.1.1 </w:t>
      </w:r>
      <w:r>
        <w:rPr>
          <w:rFonts w:ascii="宋体;SimSun" w:hAnsi="宋体;SimSun" w:cs="宋体;SimSun"/>
          <w:sz w:val="24"/>
          <w:szCs w:val="24"/>
        </w:rPr>
        <w:t>资格性审查标准：见第六章。</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2.1.2 </w:t>
      </w:r>
      <w:r>
        <w:rPr>
          <w:rFonts w:ascii="宋体;SimSun" w:hAnsi="宋体;SimSun" w:cs="宋体;SimSun"/>
          <w:sz w:val="24"/>
          <w:szCs w:val="24"/>
        </w:rPr>
        <w:t>符合性审查标准：见第六章。</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2.2 </w:t>
      </w:r>
      <w:r>
        <w:rPr>
          <w:rFonts w:ascii="宋体;SimSun" w:hAnsi="宋体;SimSun" w:cs="宋体;SimSun"/>
          <w:b/>
          <w:bCs/>
          <w:sz w:val="28"/>
          <w:szCs w:val="28"/>
        </w:rPr>
        <w:t>分值构成与评分标准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2.2.1 </w:t>
      </w:r>
      <w:r>
        <w:rPr>
          <w:rFonts w:ascii="宋体;SimSun" w:hAnsi="宋体;SimSun" w:cs="宋体;SimSun"/>
          <w:sz w:val="24"/>
          <w:szCs w:val="24"/>
        </w:rPr>
        <w:t>分值构成见评分标准。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2.2.2 </w:t>
      </w:r>
      <w:r>
        <w:rPr>
          <w:rFonts w:ascii="宋体;SimSun" w:hAnsi="宋体;SimSun" w:cs="宋体;SimSun"/>
          <w:sz w:val="24"/>
          <w:szCs w:val="24"/>
        </w:rPr>
        <w:t>评分标准：具体评分标准见第六章。</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32"/>
          <w:szCs w:val="32"/>
        </w:rPr>
        <w:t>3</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评审程序</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sz w:val="24"/>
          <w:szCs w:val="24"/>
        </w:rPr>
      </w:pPr>
      <w:r>
        <w:rPr>
          <w:rFonts w:eastAsia="宋体;SimSun" w:cs="宋体;SimSun" w:ascii="宋体;SimSun" w:hAnsi="宋体;SimSun"/>
          <w:b/>
          <w:bCs/>
          <w:sz w:val="28"/>
          <w:szCs w:val="28"/>
        </w:rPr>
        <w:t xml:space="preserve">3.1 </w:t>
      </w:r>
      <w:r>
        <w:rPr>
          <w:rFonts w:ascii="宋体;SimSun" w:hAnsi="宋体;SimSun" w:cs="宋体;SimSun"/>
          <w:b/>
          <w:bCs/>
          <w:sz w:val="28"/>
          <w:szCs w:val="28"/>
        </w:rPr>
        <w:t>资格性审查与符合性审查</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3.1.1</w:t>
      </w:r>
      <w:r>
        <w:rPr>
          <w:rFonts w:ascii="宋体;SimSun" w:hAnsi="宋体;SimSun" w:cs="宋体;SimSun"/>
          <w:sz w:val="24"/>
          <w:szCs w:val="24"/>
        </w:rPr>
        <w:t>磋商小组依据本章第</w:t>
      </w:r>
      <w:r>
        <w:rPr>
          <w:rFonts w:eastAsia="宋体;SimSun" w:cs="宋体;SimSun" w:ascii="宋体;SimSun" w:hAnsi="宋体;SimSun"/>
          <w:sz w:val="24"/>
          <w:szCs w:val="24"/>
        </w:rPr>
        <w:t>2.1.1</w:t>
      </w:r>
      <w:r>
        <w:rPr>
          <w:rFonts w:ascii="宋体;SimSun" w:hAnsi="宋体;SimSun" w:cs="宋体;SimSun"/>
          <w:sz w:val="24"/>
          <w:szCs w:val="24"/>
        </w:rPr>
        <w:t xml:space="preserve">款和第 </w:t>
      </w:r>
      <w:r>
        <w:rPr>
          <w:rFonts w:eastAsia="宋体;SimSun" w:cs="宋体;SimSun" w:ascii="宋体;SimSun" w:hAnsi="宋体;SimSun"/>
          <w:sz w:val="24"/>
          <w:szCs w:val="24"/>
        </w:rPr>
        <w:t>2.1.2</w:t>
      </w:r>
      <w:r>
        <w:rPr>
          <w:rFonts w:ascii="宋体;SimSun" w:hAnsi="宋体;SimSun" w:cs="宋体;SimSun"/>
          <w:sz w:val="24"/>
          <w:szCs w:val="24"/>
        </w:rPr>
        <w:t>款规定的标准对响应文件进行审查。有一项不符合审查标准的，应当否决其响应文件。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3.1.2 </w:t>
      </w:r>
      <w:r>
        <w:rPr>
          <w:rFonts w:ascii="宋体;SimSun" w:hAnsi="宋体;SimSun" w:cs="宋体;SimSun"/>
          <w:sz w:val="24"/>
          <w:szCs w:val="24"/>
        </w:rPr>
        <w:t>供应商有以下情形之一的，磋商小组应当否决其响应文件：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1</w:t>
      </w:r>
      <w:r>
        <w:rPr>
          <w:rFonts w:ascii="宋体;SimSun" w:hAnsi="宋体;SimSun" w:cs="宋体;SimSun"/>
          <w:sz w:val="24"/>
          <w:szCs w:val="24"/>
        </w:rPr>
        <w:t>）响应文件没有对磋商文件的实质性要求和条件作出响应，或者对磋商文件的偏差超出磋商文件规定的偏差范围或最高项数；</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2</w:t>
      </w:r>
      <w:r>
        <w:rPr>
          <w:rFonts w:ascii="宋体;SimSun" w:hAnsi="宋体;SimSun" w:cs="宋体;SimSun"/>
          <w:sz w:val="24"/>
          <w:szCs w:val="24"/>
        </w:rPr>
        <w:t>）有串通、弄虚作假、行贿等违法行为。</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3.1.3</w:t>
      </w:r>
      <w:r>
        <w:rPr>
          <w:rFonts w:ascii="宋体;SimSun" w:hAnsi="宋体;SimSun" w:cs="宋体;SimSun"/>
          <w:sz w:val="24"/>
          <w:szCs w:val="24"/>
        </w:rPr>
        <w:t>除政府采购法律法规规定的恶意串通、视同串通投标情形外，参与同一个标段（包）的供应商存在下列情形之一的，其投标（响应）文件无效：</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1</w:t>
      </w:r>
      <w:r>
        <w:rPr>
          <w:rFonts w:ascii="宋体;SimSun" w:hAnsi="宋体;SimSun" w:cs="宋体;SimSun"/>
          <w:sz w:val="24"/>
          <w:szCs w:val="24"/>
          <w:lang w:val="en-US" w:eastAsia="zh-CN"/>
        </w:rPr>
        <w:t>）不同供应商的电子投标（响应）文件上传计算机的网卡</w:t>
      </w:r>
      <w:r>
        <w:rPr>
          <w:rFonts w:eastAsia="宋体;SimSun" w:cs="宋体;SimSun" w:ascii="宋体;SimSun" w:hAnsi="宋体;SimSun"/>
          <w:sz w:val="24"/>
          <w:szCs w:val="24"/>
          <w:lang w:val="en-US" w:eastAsia="zh-CN"/>
        </w:rPr>
        <w:t>MAC</w:t>
      </w:r>
      <w:r>
        <w:rPr>
          <w:rFonts w:ascii="宋体;SimSun" w:hAnsi="宋体;SimSun" w:cs="宋体;SimSun"/>
          <w:sz w:val="24"/>
          <w:szCs w:val="24"/>
          <w:lang w:val="en-US" w:eastAsia="zh-CN"/>
        </w:rPr>
        <w:t>地址、</w:t>
      </w:r>
      <w:r>
        <w:rPr>
          <w:rFonts w:eastAsia="宋体;SimSun" w:cs="宋体;SimSun" w:ascii="宋体;SimSun" w:hAnsi="宋体;SimSun"/>
          <w:sz w:val="24"/>
          <w:szCs w:val="24"/>
          <w:lang w:val="en-US" w:eastAsia="zh-CN"/>
        </w:rPr>
        <w:t>CPU</w:t>
      </w:r>
      <w:r>
        <w:rPr>
          <w:rFonts w:ascii="宋体;SimSun" w:hAnsi="宋体;SimSun" w:cs="宋体;SimSun"/>
          <w:sz w:val="24"/>
          <w:szCs w:val="24"/>
          <w:lang w:val="en-US" w:eastAsia="zh-CN"/>
        </w:rPr>
        <w:t>序列号和硬盘序列号等硬件信息相同的；</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2</w:t>
      </w:r>
      <w:r>
        <w:rPr>
          <w:rFonts w:ascii="宋体;SimSun" w:hAnsi="宋体;SimSun" w:cs="宋体;SimSun"/>
          <w:sz w:val="24"/>
          <w:szCs w:val="24"/>
          <w:lang w:val="en-US" w:eastAsia="zh-CN"/>
        </w:rPr>
        <w:t>）不同供应商的投标（响应）文件由同一电子设备编制、打印加密或者上传；</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3</w:t>
      </w:r>
      <w:r>
        <w:rPr>
          <w:rFonts w:ascii="宋体;SimSun" w:hAnsi="宋体;SimSun" w:cs="宋体;SimSun"/>
          <w:sz w:val="24"/>
          <w:szCs w:val="24"/>
          <w:lang w:val="en-US" w:eastAsia="zh-CN"/>
        </w:rPr>
        <w:t>）不同供应商的投标（响应）文件由同一电子设备打印、复印；</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4</w:t>
      </w:r>
      <w:r>
        <w:rPr>
          <w:rFonts w:ascii="宋体;SimSun" w:hAnsi="宋体;SimSun" w:cs="宋体;SimSun"/>
          <w:sz w:val="24"/>
          <w:szCs w:val="24"/>
          <w:lang w:val="en-US" w:eastAsia="zh-CN"/>
        </w:rPr>
        <w:t>）不同供应商的投标（响应）文件由同一人送达或者分发，或者不同供应商联系人为同一人或不同联系人的联系电话一致的；</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5</w:t>
      </w:r>
      <w:r>
        <w:rPr>
          <w:rFonts w:ascii="宋体;SimSun" w:hAnsi="宋体;SimSun" w:cs="宋体;SimSun"/>
          <w:sz w:val="24"/>
          <w:szCs w:val="24"/>
          <w:lang w:val="en-US" w:eastAsia="zh-CN"/>
        </w:rPr>
        <w:t>）不同供应商的投标（响应）文件的内容存在两处以上细节错误一致；</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6</w:t>
      </w:r>
      <w:r>
        <w:rPr>
          <w:rFonts w:ascii="宋体;SimSun" w:hAnsi="宋体;SimSun" w:cs="宋体;SimSun"/>
          <w:sz w:val="24"/>
          <w:szCs w:val="24"/>
          <w:lang w:val="en-US" w:eastAsia="zh-CN"/>
        </w:rPr>
        <w:t>）不同供应商的法定代表人、委托代理人、项目经理、项目负责人等由同一个单位缴纳社会保险或者领取报酬的；</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7</w:t>
      </w:r>
      <w:r>
        <w:rPr>
          <w:rFonts w:ascii="宋体;SimSun" w:hAnsi="宋体;SimSun" w:cs="宋体;SimSun"/>
          <w:sz w:val="24"/>
          <w:szCs w:val="24"/>
          <w:lang w:val="en-US" w:eastAsia="zh-CN"/>
        </w:rPr>
        <w:t>）不同供应商投标（响应）文件中法定代表人或者负责人签字出自同一人之手；</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8</w:t>
      </w:r>
      <w:r>
        <w:rPr>
          <w:rFonts w:ascii="宋体;SimSun" w:hAnsi="宋体;SimSun" w:cs="宋体;SimSun"/>
          <w:sz w:val="24"/>
          <w:szCs w:val="24"/>
          <w:lang w:val="en-US" w:eastAsia="zh-CN"/>
        </w:rPr>
        <w:t>）其他涉嫌串通的情形。</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3.1.4</w:t>
      </w:r>
      <w:r>
        <w:rPr>
          <w:rFonts w:ascii="宋体;SimSun" w:hAnsi="宋体;SimSun" w:cs="宋体;SimSun"/>
          <w:sz w:val="24"/>
          <w:szCs w:val="24"/>
        </w:rPr>
        <w:t>响应文件报价出现前后不一致的，磋商小组按以下原则要求供应商对报价进行修正，并要求供应商书面澄清确认。供应商拒不澄清确认的，磋商小组应当否决其响应文件：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rPr>
        <w:t>1</w:t>
      </w:r>
      <w:r>
        <w:rPr>
          <w:rFonts w:ascii="宋体;SimSun" w:hAnsi="宋体;SimSun" w:cs="宋体;SimSun"/>
          <w:sz w:val="24"/>
          <w:szCs w:val="24"/>
        </w:rPr>
        <w:t>）响应文件中报价一览表内容与响应文件中相应内容不一致的，以报价一览表为准；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2</w:t>
      </w:r>
      <w:r>
        <w:rPr>
          <w:rFonts w:ascii="宋体;SimSun" w:hAnsi="宋体;SimSun" w:cs="宋体;SimSun"/>
          <w:sz w:val="24"/>
          <w:szCs w:val="24"/>
        </w:rPr>
        <w:t>）大写金额和小写金额不一致的，以大写金额为准；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ascii="宋体;SimSun" w:hAnsi="宋体;SimSun" w:cs="宋体;SimSun"/>
          <w:sz w:val="24"/>
          <w:szCs w:val="24"/>
        </w:rPr>
        <w:t>（</w:t>
      </w:r>
      <w:r>
        <w:rPr>
          <w:rFonts w:eastAsia="宋体;SimSun" w:cs="宋体;SimSun" w:ascii="宋体;SimSun" w:hAnsi="宋体;SimSun"/>
          <w:sz w:val="24"/>
          <w:szCs w:val="24"/>
        </w:rPr>
        <w:t>3</w:t>
      </w:r>
      <w:r>
        <w:rPr>
          <w:rFonts w:ascii="宋体;SimSun" w:hAnsi="宋体;SimSun" w:cs="宋体;SimSun"/>
          <w:sz w:val="24"/>
          <w:szCs w:val="24"/>
        </w:rPr>
        <w:t>）单价金额小数点或者百分比有明显错位的，以报价一览表的总价为准，并修改单价；</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w:t>
      </w:r>
      <w:r>
        <w:rPr>
          <w:rFonts w:eastAsia="宋体;SimSun" w:cs="宋体;SimSun" w:ascii="宋体;SimSun" w:hAnsi="宋体;SimSun"/>
          <w:sz w:val="24"/>
          <w:szCs w:val="24"/>
        </w:rPr>
        <w:t>4</w:t>
      </w:r>
      <w:r>
        <w:rPr>
          <w:rFonts w:ascii="宋体;SimSun" w:hAnsi="宋体;SimSun" w:cs="宋体;SimSun"/>
          <w:sz w:val="24"/>
          <w:szCs w:val="24"/>
        </w:rPr>
        <w:t>）总价金额与按单价汇总金额不一致的，以单价金额计算结果为准。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ascii="宋体;SimSun" w:hAnsi="宋体;SimSun" w:cs="宋体;SimSun"/>
          <w:sz w:val="24"/>
          <w:szCs w:val="24"/>
        </w:rPr>
        <w:t>同时出现两种以上不一致的，按照前款规定的顺序修正。</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3.2 </w:t>
      </w:r>
      <w:r>
        <w:rPr>
          <w:rFonts w:ascii="宋体;SimSun" w:hAnsi="宋体;SimSun" w:cs="宋体;SimSun"/>
          <w:b/>
          <w:bCs/>
          <w:sz w:val="28"/>
          <w:szCs w:val="28"/>
        </w:rPr>
        <w:t>详细评审</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3.2.1</w:t>
      </w:r>
      <w:r>
        <w:rPr>
          <w:rFonts w:ascii="宋体;SimSun" w:hAnsi="宋体;SimSun" w:cs="宋体;SimSun"/>
          <w:sz w:val="24"/>
          <w:szCs w:val="24"/>
        </w:rPr>
        <w:t xml:space="preserve">磋商小组按本章第 </w:t>
      </w:r>
      <w:r>
        <w:rPr>
          <w:rFonts w:eastAsia="宋体;SimSun" w:cs="宋体;SimSun" w:ascii="宋体;SimSun" w:hAnsi="宋体;SimSun"/>
          <w:sz w:val="24"/>
          <w:szCs w:val="24"/>
        </w:rPr>
        <w:t xml:space="preserve">2.2 </w:t>
      </w:r>
      <w:r>
        <w:rPr>
          <w:rFonts w:ascii="宋体;SimSun" w:hAnsi="宋体;SimSun" w:cs="宋体;SimSun"/>
          <w:sz w:val="24"/>
          <w:szCs w:val="24"/>
        </w:rPr>
        <w:t>款规定的量化因素和分值进行打分，取所有评委打分分数的算术平均值作为该供应商的各项得分。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3.2.2 </w:t>
      </w:r>
      <w:r>
        <w:rPr>
          <w:rFonts w:ascii="宋体;SimSun" w:hAnsi="宋体;SimSun" w:cs="宋体;SimSun"/>
          <w:sz w:val="24"/>
          <w:szCs w:val="24"/>
        </w:rPr>
        <w:t>评分分值计算保留小数点后两位，小数点后第三位“四舍五入”。</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3.2.3</w:t>
      </w:r>
      <w:r>
        <w:rPr>
          <w:rFonts w:ascii="宋体;SimSun" w:hAnsi="宋体;SimSun" w:cs="宋体;SimSun"/>
          <w:sz w:val="24"/>
          <w:szCs w:val="24"/>
        </w:rPr>
        <w:t>磋商小组汇总供应商的各项得分，相加后为供应商最终得分。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3.2.4</w:t>
      </w:r>
      <w:r>
        <w:rPr>
          <w:rFonts w:ascii="宋体;SimSun" w:hAnsi="宋体;SimSun" w:cs="宋体;SimSun"/>
          <w:sz w:val="24"/>
          <w:szCs w:val="24"/>
        </w:rPr>
        <w:t>若供应商的报价</w:t>
      </w:r>
      <w:r>
        <w:rPr>
          <w:rFonts w:ascii="宋体;SimSun" w:hAnsi="宋体;SimSun" w:cs="宋体;SimSun"/>
          <w:sz w:val="24"/>
          <w:szCs w:val="24"/>
          <w:u w:val="none"/>
        </w:rPr>
        <w:t>触发本项目投标人须知</w:t>
      </w:r>
      <w:r>
        <w:rPr>
          <w:rFonts w:eastAsia="宋体;SimSun" w:cs="宋体;SimSun" w:ascii="宋体;SimSun" w:hAnsi="宋体;SimSun"/>
          <w:sz w:val="24"/>
          <w:szCs w:val="24"/>
          <w:u w:val="none"/>
          <w:lang w:val="en-US" w:eastAsia="zh-CN"/>
        </w:rPr>
        <w:t>6.2.8</w:t>
      </w:r>
      <w:r>
        <w:rPr>
          <w:rFonts w:ascii="宋体;SimSun" w:hAnsi="宋体;SimSun" w:cs="宋体;SimSun"/>
          <w:b/>
          <w:bCs/>
          <w:i w:val="false"/>
          <w:iCs w:val="false"/>
          <w:caps w:val="false"/>
          <w:smallCaps w:val="false"/>
          <w:color w:val="333333"/>
          <w:spacing w:val="0"/>
          <w:sz w:val="24"/>
          <w:szCs w:val="24"/>
          <w:u w:val="none"/>
          <w:shd w:fill="FFFFFF" w:val="clear"/>
        </w:rPr>
        <w:t>异常低价投标（响应）审查</w:t>
      </w:r>
      <w:r>
        <w:rPr>
          <w:rFonts w:ascii="宋体;SimSun" w:hAnsi="宋体;SimSun" w:cs="宋体;SimSun"/>
          <w:b w:val="false"/>
          <w:bCs w:val="false"/>
          <w:i w:val="false"/>
          <w:iCs w:val="false"/>
          <w:caps w:val="false"/>
          <w:smallCaps w:val="false"/>
          <w:color w:val="333333"/>
          <w:spacing w:val="0"/>
          <w:sz w:val="24"/>
          <w:szCs w:val="24"/>
          <w:u w:val="none"/>
          <w:shd w:fill="FFFFFF" w:val="clear"/>
        </w:rPr>
        <w:t>程序</w:t>
      </w:r>
      <w:r>
        <w:rPr>
          <w:rFonts w:ascii="宋体;SimSun" w:hAnsi="宋体;SimSun" w:cs="宋体;SimSun"/>
          <w:b w:val="false"/>
          <w:bCs w:val="false"/>
          <w:i w:val="false"/>
          <w:iCs w:val="false"/>
          <w:caps w:val="false"/>
          <w:smallCaps w:val="false"/>
          <w:color w:val="333333"/>
          <w:spacing w:val="0"/>
          <w:sz w:val="24"/>
          <w:szCs w:val="24"/>
          <w:shd w:fill="FFFFFF" w:val="clear"/>
        </w:rPr>
        <w:t>，</w:t>
      </w:r>
      <w:r>
        <w:rPr>
          <w:rFonts w:ascii="宋体;SimSun" w:hAnsi="宋体;SimSun" w:cs="宋体;SimSun"/>
          <w:sz w:val="24"/>
          <w:szCs w:val="24"/>
        </w:rPr>
        <w:t>应当要求其在评审现场合理的时间内</w:t>
      </w:r>
      <w:r>
        <w:rPr>
          <w:rFonts w:ascii="宋体;SimSun" w:hAnsi="宋体;SimSun" w:cs="宋体;SimSun"/>
          <w:sz w:val="24"/>
          <w:szCs w:val="24"/>
          <w:u w:val="none"/>
        </w:rPr>
        <w:t>（一般不少于</w:t>
      </w:r>
      <w:r>
        <w:rPr>
          <w:rFonts w:eastAsia="宋体;SimSun" w:cs="宋体;SimSun" w:ascii="宋体;SimSun" w:hAnsi="宋体;SimSun"/>
          <w:sz w:val="24"/>
          <w:szCs w:val="24"/>
          <w:u w:val="none"/>
        </w:rPr>
        <w:t>30</w:t>
      </w:r>
      <w:r>
        <w:rPr>
          <w:rFonts w:ascii="宋体;SimSun" w:hAnsi="宋体;SimSun" w:cs="宋体;SimSun"/>
          <w:sz w:val="24"/>
          <w:szCs w:val="24"/>
          <w:u w:val="none"/>
        </w:rPr>
        <w:t>分钟）提供项目具体成本测算等与报价合理性相关的书面说明及必要的证明材料，包括但不限于原材料成本、人工成本、制造费用等；供应商不能提供书面说明、证明材料，或者提供的书面说明、证明材料不能证明其报价合理性的，评审委员会应当将其作为无效投标（响应）处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highlight w:val="none"/>
          <w:u w:val="none"/>
        </w:rPr>
      </w:pPr>
      <w:r>
        <w:rPr>
          <w:rFonts w:ascii="宋体;SimSun" w:hAnsi="宋体;SimSun" w:cs="宋体;SimSun"/>
          <w:sz w:val="24"/>
          <w:szCs w:val="24"/>
          <w:u w:val="none"/>
        </w:rPr>
        <w:t>异常低价投标（响应）审查的启动原因、审查意见和审查结果应当在评审报告中记录，并随供应商提供的相关书面说明及证明材料，以及评审委员会有关互联网浏览、查询历史一并归档。</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rPr>
      </w:pPr>
      <w:r>
        <w:rPr>
          <w:rFonts w:eastAsia="宋体;SimSun" w:cs="宋体;SimSun" w:ascii="宋体;SimSun" w:hAnsi="宋体;SimSun"/>
          <w:b/>
          <w:bCs/>
          <w:sz w:val="28"/>
          <w:szCs w:val="28"/>
        </w:rPr>
        <w:t xml:space="preserve">3.3 </w:t>
      </w:r>
      <w:r>
        <w:rPr>
          <w:rFonts w:ascii="宋体;SimSun" w:hAnsi="宋体;SimSun" w:cs="宋体;SimSun"/>
          <w:b/>
          <w:bCs/>
          <w:sz w:val="28"/>
          <w:szCs w:val="28"/>
        </w:rPr>
        <w:t>响应文件的澄清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 xml:space="preserve">3.3.1 </w:t>
      </w:r>
      <w:r>
        <w:rPr>
          <w:rFonts w:ascii="宋体;SimSun" w:hAnsi="宋体;SimSun" w:cs="宋体;SimSun"/>
          <w:sz w:val="24"/>
          <w:szCs w:val="24"/>
        </w:rPr>
        <w:t>在评审过程中，磋商小组可以书面形式要求供应商对响应文件中含义不明确、对同类问题表述不一致或者有明显文字和计算错误的内容</w:t>
      </w:r>
      <w:r>
        <w:rPr>
          <w:rFonts w:ascii="宋体;SimSun" w:hAnsi="宋体;SimSun" w:cs="宋体;SimSun"/>
          <w:sz w:val="24"/>
          <w:szCs w:val="24"/>
          <w:lang w:val="en-GB"/>
        </w:rPr>
        <w:t>做必要</w:t>
      </w:r>
      <w:r>
        <w:rPr>
          <w:rFonts w:ascii="宋体;SimSun" w:hAnsi="宋体;SimSun" w:cs="宋体;SimSun"/>
          <w:sz w:val="24"/>
          <w:szCs w:val="24"/>
        </w:rPr>
        <w:t>的澄清、说明或补正。澄清、说明或补正应以书面方式进行。磋商小组不接受供应商主动提出的澄清、说明或补正。</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3.3.2 </w:t>
      </w:r>
      <w:r>
        <w:rPr>
          <w:rFonts w:ascii="宋体;SimSun" w:hAnsi="宋体;SimSun" w:cs="宋体;SimSun"/>
          <w:sz w:val="24"/>
          <w:szCs w:val="24"/>
        </w:rPr>
        <w:t>澄清、说明或补正不得超出响应文件的范围且不得改变响应文件的实质性内容，并构成响应文件的组成部分。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 xml:space="preserve">3.3.3 </w:t>
      </w:r>
      <w:r>
        <w:rPr>
          <w:rFonts w:ascii="宋体;SimSun" w:hAnsi="宋体;SimSun" w:cs="宋体;SimSun"/>
          <w:sz w:val="24"/>
          <w:szCs w:val="24"/>
        </w:rPr>
        <w:t>磋商小组对供应商提交的澄清、说明或补正有疑问的，可以要求供应商进一步澄清、说明或补正，直至满足磋商小组的要求。</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 xml:space="preserve">3.4 </w:t>
      </w:r>
      <w:r>
        <w:rPr>
          <w:rFonts w:ascii="宋体;SimSun" w:hAnsi="宋体;SimSun" w:cs="宋体;SimSun"/>
          <w:b/>
          <w:bCs/>
          <w:sz w:val="28"/>
          <w:szCs w:val="28"/>
        </w:rPr>
        <w:t>评审结果</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3.4.1</w:t>
      </w:r>
      <w:r>
        <w:rPr>
          <w:rFonts w:ascii="宋体;SimSun" w:hAnsi="宋体;SimSun" w:cs="宋体;SimSun"/>
          <w:sz w:val="24"/>
          <w:szCs w:val="24"/>
        </w:rPr>
        <w:t>磋商小组严格按照磋商文件的要求和条件进行评审和打分，评审结果按评审后得分由高到低的顺序排列，评审得分相同的，按照最后报价由低到高的顺序推荐。评审得分且最后报价相同的，按照技术指标优劣顺序推荐。</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rPr>
      </w:pPr>
      <w:r>
        <w:rPr>
          <w:rFonts w:eastAsia="宋体;SimSun" w:cs="宋体;SimSun" w:ascii="宋体;SimSun" w:hAnsi="宋体;SimSun"/>
          <w:sz w:val="24"/>
          <w:szCs w:val="24"/>
        </w:rPr>
        <w:t>3.4.2</w:t>
      </w:r>
      <w:r>
        <w:rPr>
          <w:rFonts w:ascii="宋体;SimSun" w:hAnsi="宋体;SimSun" w:cs="宋体;SimSun"/>
          <w:sz w:val="24"/>
          <w:szCs w:val="24"/>
        </w:rPr>
        <w:t>磋商小组完成评审后，应当向采购人提交书面评审报告和成交候选人名单。</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32"/>
          <w:szCs w:val="32"/>
        </w:rPr>
      </w:pPr>
      <w:r>
        <w:rPr>
          <w:rFonts w:eastAsia="宋体;SimSun" w:cs="宋体;SimSun" w:ascii="宋体;SimSun" w:hAnsi="宋体;SimSun"/>
          <w:b/>
          <w:bCs/>
          <w:sz w:val="32"/>
          <w:szCs w:val="32"/>
        </w:rPr>
        <w:t>4</w:t>
      </w:r>
      <w:r>
        <w:rPr>
          <w:rFonts w:eastAsia="宋体;SimSun" w:cs="宋体;SimSun" w:ascii="宋体;SimSun" w:hAnsi="宋体;SimSun"/>
          <w:b/>
          <w:bCs/>
          <w:sz w:val="32"/>
          <w:szCs w:val="32"/>
          <w:lang w:val="en-US" w:eastAsia="zh-CN"/>
        </w:rPr>
        <w:t>.</w:t>
      </w:r>
      <w:r>
        <w:rPr>
          <w:rFonts w:ascii="宋体;SimSun" w:hAnsi="宋体;SimSun" w:cs="宋体;SimSun"/>
          <w:b/>
          <w:bCs/>
          <w:sz w:val="32"/>
          <w:szCs w:val="32"/>
        </w:rPr>
        <w:t>评分标准说明</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pPr>
      <w:r>
        <w:rPr>
          <w:rFonts w:eastAsia="宋体;SimSun" w:cs="宋体;SimSun" w:ascii="宋体;SimSun" w:hAnsi="宋体;SimSun"/>
          <w:b/>
          <w:bCs/>
          <w:sz w:val="28"/>
          <w:szCs w:val="28"/>
        </w:rPr>
        <w:t>4.1</w:t>
      </w:r>
      <w:r>
        <w:rPr>
          <w:rFonts w:ascii="宋体;SimSun" w:hAnsi="宋体;SimSun" w:cs="宋体;SimSun"/>
          <w:b/>
          <w:bCs/>
          <w:sz w:val="28"/>
          <w:szCs w:val="28"/>
        </w:rPr>
        <w:t xml:space="preserve">关于价格扣除和评审报价的说明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rPr>
        <w:t>4.1.1</w:t>
      </w:r>
      <w:r>
        <w:rPr>
          <w:rFonts w:ascii="宋体;SimSun" w:hAnsi="宋体;SimSun" w:cs="宋体;SimSun"/>
          <w:sz w:val="24"/>
          <w:szCs w:val="24"/>
          <w:lang w:val="en-US" w:eastAsia="zh-CN"/>
        </w:rPr>
        <w:t>小微企业</w:t>
      </w:r>
      <w:r>
        <w:rPr>
          <w:rFonts w:ascii="宋体;SimSun" w:hAnsi="宋体;SimSun" w:cs="宋体;SimSun"/>
          <w:sz w:val="24"/>
          <w:szCs w:val="24"/>
        </w:rPr>
        <w:t>价格扣除</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服务全部由小微企业承接的，对符合《政府采购促进中小企业发展管理办法》规定的小微企业报价给予扣除（扣除比例详见供应商须知前附表），用扣除后的价格参与评审。参加投标的企业，应当按照《政府采购促进中小企业发展管理办法》（财库〔</w:t>
      </w:r>
      <w:r>
        <w:rPr>
          <w:rFonts w:eastAsia="宋体;SimSun" w:cs="宋体;SimSun" w:ascii="宋体;SimSun" w:hAnsi="宋体;SimSun"/>
          <w:sz w:val="24"/>
          <w:szCs w:val="24"/>
          <w:lang w:val="en-US" w:eastAsia="zh-CN"/>
        </w:rPr>
        <w:t>2020</w:t>
      </w: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46</w:t>
      </w:r>
      <w:r>
        <w:rPr>
          <w:rFonts w:ascii="宋体;SimSun" w:hAnsi="宋体;SimSun" w:cs="宋体;SimSun"/>
          <w:sz w:val="24"/>
          <w:szCs w:val="24"/>
          <w:lang w:val="en-US" w:eastAsia="zh-CN"/>
        </w:rPr>
        <w:t>号）的规定提供《中小企业声明函》（中小企业划分标准详见《关于印发中小企业划型标准规定的通知》工信部联企业〔</w:t>
      </w:r>
      <w:r>
        <w:rPr>
          <w:rFonts w:eastAsia="宋体;SimSun" w:cs="宋体;SimSun" w:ascii="宋体;SimSun" w:hAnsi="宋体;SimSun"/>
          <w:sz w:val="24"/>
          <w:szCs w:val="24"/>
          <w:lang w:val="en-US" w:eastAsia="zh-CN"/>
        </w:rPr>
        <w:t>2011</w:t>
      </w: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300</w:t>
      </w:r>
      <w:r>
        <w:rPr>
          <w:rFonts w:ascii="宋体;SimSun" w:hAnsi="宋体;SimSun" w:cs="宋体;SimSun"/>
          <w:sz w:val="24"/>
          <w:szCs w:val="24"/>
          <w:lang w:val="en-US" w:eastAsia="zh-CN"/>
        </w:rPr>
        <w:t xml:space="preserve">号）。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供应商为联合体的，对于联合协议约定小微企业的合同份额占到合同总金额</w:t>
      </w:r>
      <w:r>
        <w:rPr>
          <w:rFonts w:eastAsia="宋体;SimSun" w:cs="宋体;SimSun" w:ascii="宋体;SimSun" w:hAnsi="宋体;SimSun"/>
          <w:sz w:val="24"/>
          <w:szCs w:val="24"/>
          <w:lang w:val="en-US" w:eastAsia="zh-CN"/>
        </w:rPr>
        <w:t>30%</w:t>
      </w:r>
      <w:r>
        <w:rPr>
          <w:rFonts w:ascii="宋体;SimSun" w:hAnsi="宋体;SimSun" w:cs="宋体;SimSun"/>
          <w:sz w:val="24"/>
          <w:szCs w:val="24"/>
          <w:lang w:val="en-US" w:eastAsia="zh-CN"/>
        </w:rPr>
        <w:t xml:space="preserve">以上的，对联合体的报价给予扣除（扣除比例详见供应商须知前附表），用扣除后的价格参加评审。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允许分包的项目，对于分包意向协议约定小微企业的合同份额占到合同总金额</w:t>
      </w:r>
      <w:r>
        <w:rPr>
          <w:rFonts w:eastAsia="宋体;SimSun" w:cs="宋体;SimSun" w:ascii="宋体;SimSun" w:hAnsi="宋体;SimSun"/>
          <w:sz w:val="24"/>
          <w:szCs w:val="24"/>
          <w:lang w:val="en-US" w:eastAsia="zh-CN"/>
        </w:rPr>
        <w:t>30%</w:t>
      </w:r>
      <w:r>
        <w:rPr>
          <w:rFonts w:ascii="宋体;SimSun" w:hAnsi="宋体;SimSun" w:cs="宋体;SimSun"/>
          <w:sz w:val="24"/>
          <w:szCs w:val="24"/>
          <w:lang w:val="en-US" w:eastAsia="zh-CN"/>
        </w:rPr>
        <w:t>以上的，对大中型企业的报价给予扣除（扣除比例详见供应商须知前附表），用扣除后的价格参加评审。</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根据财政部司法部《关于政府采购支持监狱企业发展有关问题的通知》（财库〔</w:t>
      </w:r>
      <w:r>
        <w:rPr>
          <w:rFonts w:eastAsia="宋体;SimSun" w:cs="宋体;SimSun" w:ascii="宋体;SimSun" w:hAnsi="宋体;SimSun"/>
          <w:sz w:val="24"/>
          <w:szCs w:val="24"/>
          <w:lang w:val="en-US" w:eastAsia="zh-CN"/>
        </w:rPr>
        <w:t>2014</w:t>
      </w: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68</w:t>
      </w:r>
      <w:r>
        <w:rPr>
          <w:rFonts w:ascii="宋体;SimSun" w:hAnsi="宋体;SimSun" w:cs="宋体;SimSun"/>
          <w:sz w:val="24"/>
          <w:szCs w:val="24"/>
          <w:lang w:val="en-US" w:eastAsia="zh-CN"/>
        </w:rPr>
        <w:t>号）规定，本项目在评审中对监狱企业视同小型、微型企业，享受价格扣除政策。监狱企业参加政府采购活动时，应当提供由省级以上监狱管理局、戒毒管理局</w:t>
      </w:r>
      <w:r>
        <w:rPr>
          <w:rFonts w:eastAsia="宋体;SimSun" w:cs="宋体;SimSun" w:ascii="宋体;SimSun" w:hAnsi="宋体;SimSun"/>
          <w:sz w:val="24"/>
          <w:szCs w:val="24"/>
          <w:lang w:val="en-US" w:eastAsia="zh-CN"/>
        </w:rPr>
        <w:t>(</w:t>
      </w:r>
      <w:r>
        <w:rPr>
          <w:rFonts w:ascii="宋体;SimSun" w:hAnsi="宋体;SimSun" w:cs="宋体;SimSun"/>
          <w:sz w:val="24"/>
          <w:szCs w:val="24"/>
          <w:lang w:val="en-US" w:eastAsia="zh-CN"/>
        </w:rPr>
        <w:t>含新疆生产建设兵团</w:t>
      </w:r>
      <w:r>
        <w:rPr>
          <w:rFonts w:eastAsia="宋体;SimSun" w:cs="宋体;SimSun" w:ascii="宋体;SimSun" w:hAnsi="宋体;SimSun"/>
          <w:sz w:val="24"/>
          <w:szCs w:val="24"/>
          <w:lang w:val="en-US" w:eastAsia="zh-CN"/>
        </w:rPr>
        <w:t>)</w:t>
      </w:r>
      <w:r>
        <w:rPr>
          <w:rFonts w:ascii="宋体;SimSun" w:hAnsi="宋体;SimSun" w:cs="宋体;SimSun"/>
          <w:sz w:val="24"/>
          <w:szCs w:val="24"/>
          <w:lang w:val="en-US" w:eastAsia="zh-CN"/>
        </w:rPr>
        <w:t>出具的属于监狱企业的证明文件。</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根据财政部民政部中国残疾人联合会《关于促进残疾人就业政府采购政策的通知》（财库〔</w:t>
      </w:r>
      <w:r>
        <w:rPr>
          <w:rFonts w:eastAsia="宋体;SimSun" w:cs="宋体;SimSun" w:ascii="宋体;SimSun" w:hAnsi="宋体;SimSun"/>
          <w:sz w:val="24"/>
          <w:szCs w:val="24"/>
          <w:lang w:val="en-US" w:eastAsia="zh-CN"/>
        </w:rPr>
        <w:t>2017</w:t>
      </w: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141</w:t>
      </w:r>
      <w:r>
        <w:rPr>
          <w:rFonts w:ascii="宋体;SimSun" w:hAnsi="宋体;SimSun" w:cs="宋体;SimSun"/>
          <w:sz w:val="24"/>
          <w:szCs w:val="24"/>
          <w:lang w:val="en-US" w:eastAsia="zh-CN"/>
        </w:rPr>
        <w:t>号）规定，本项目在评审中对残疾人福利性单位视同小型、微型企业，享受价格扣除政策。残疾人福利性单位参加政府采购活动时，应当提供《残疾人福利性单位声明函》。</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同一供应商（包括联合体），中小微企业产品、监狱企业产品、残疾人福利性单位产品价格扣除优惠只享受一次，不得重复享受。</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lang w:val="en-US" w:eastAsia="zh-CN"/>
        </w:rPr>
      </w:pPr>
      <w:r>
        <w:rPr>
          <w:rFonts w:ascii="宋体;SimSun" w:hAnsi="宋体;SimSun" w:cs="宋体;SimSun"/>
          <w:sz w:val="24"/>
          <w:szCs w:val="24"/>
          <w:lang w:val="en-US" w:eastAsia="zh-CN"/>
        </w:rPr>
        <w:t>专门面向中小企业采购的采购项目（采购包），不执行价格扣除政策。</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4.1.</w:t>
      </w:r>
      <w:r>
        <w:rPr>
          <w:rFonts w:cs="宋体;SimSun" w:ascii="宋体;SimSun" w:hAnsi="宋体;SimSun"/>
          <w:sz w:val="24"/>
          <w:szCs w:val="24"/>
          <w:lang w:val="en-US" w:eastAsia="zh-CN"/>
        </w:rPr>
        <w:t>2</w:t>
      </w:r>
      <w:r>
        <w:rPr>
          <w:rFonts w:ascii="宋体;SimSun" w:hAnsi="宋体;SimSun" w:cs="宋体;SimSun"/>
          <w:sz w:val="24"/>
          <w:szCs w:val="24"/>
          <w:lang w:val="en-US" w:eastAsia="zh-CN"/>
        </w:rPr>
        <w:t>评审报价</w:t>
      </w:r>
      <w:r>
        <w:rPr>
          <w:rFonts w:eastAsia="宋体;SimSun" w:cs="宋体;SimSun" w:ascii="宋体;SimSun" w:hAnsi="宋体;SimSun"/>
          <w:sz w:val="24"/>
          <w:szCs w:val="24"/>
          <w:lang w:val="en-US" w:eastAsia="zh-CN"/>
        </w:rPr>
        <w:t>=</w:t>
      </w:r>
      <w:r>
        <w:rPr>
          <w:rFonts w:ascii="宋体;SimSun" w:hAnsi="宋体;SimSun" w:cs="宋体;SimSun"/>
          <w:sz w:val="24"/>
          <w:szCs w:val="24"/>
          <w:lang w:val="en-US" w:eastAsia="zh-CN"/>
        </w:rPr>
        <w:t>最后报价</w:t>
      </w:r>
      <w:r>
        <w:rPr>
          <w:rFonts w:eastAsia="宋体;SimSun" w:cs="宋体;SimSun" w:ascii="宋体;SimSun" w:hAnsi="宋体;SimSun"/>
          <w:sz w:val="24"/>
          <w:szCs w:val="24"/>
          <w:lang w:val="en-US" w:eastAsia="zh-CN"/>
        </w:rPr>
        <w:t>×</w:t>
      </w:r>
      <w:r>
        <w:rPr>
          <w:rFonts w:ascii="宋体;SimSun" w:hAnsi="宋体;SimSun" w:cs="宋体;SimSun"/>
          <w:sz w:val="24"/>
          <w:szCs w:val="24"/>
          <w:lang w:val="en-US" w:eastAsia="zh-CN"/>
        </w:rPr>
        <w:t>（</w:t>
      </w:r>
      <w:r>
        <w:rPr>
          <w:rFonts w:eastAsia="宋体;SimSun" w:cs="宋体;SimSun" w:ascii="宋体;SimSun" w:hAnsi="宋体;SimSun"/>
          <w:sz w:val="24"/>
          <w:szCs w:val="24"/>
          <w:lang w:val="en-US" w:eastAsia="zh-CN"/>
        </w:rPr>
        <w:t>1-</w:t>
      </w:r>
      <w:r>
        <w:rPr>
          <w:rFonts w:ascii="宋体;SimSun" w:hAnsi="宋体;SimSun" w:cs="宋体;SimSun"/>
          <w:sz w:val="24"/>
          <w:szCs w:val="24"/>
          <w:lang w:val="en-US" w:eastAsia="zh-CN"/>
        </w:rPr>
        <w:t>价格扣除）</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highlight w:val="none"/>
          <w:lang w:val="en-US" w:eastAsia="zh-CN"/>
        </w:rPr>
      </w:pPr>
      <w:r>
        <w:rPr>
          <w:rFonts w:ascii="宋体;SimSun" w:hAnsi="宋体;SimSun" w:cs="宋体;SimSun"/>
          <w:sz w:val="24"/>
          <w:szCs w:val="24"/>
          <w:lang w:val="en-US" w:eastAsia="zh-CN"/>
        </w:rPr>
        <w:t>注：首次报价、价格扣除均依据响应文件中的报价数据。</w:t>
      </w:r>
    </w:p>
    <w:p>
      <w:pPr>
        <w:pStyle w:val="Normal"/>
        <w:keepNext w:val="false"/>
        <w:keepLines w:val="false"/>
        <w:pageBreakBefore w:val="false"/>
        <w:widowControl w:val="false"/>
        <w:kinsoku w:val="true"/>
        <w:overflowPunct w:val="true"/>
        <w:autoSpaceDE w:val="true"/>
        <w:bidi w:val="0"/>
        <w:snapToGrid w:val="true"/>
        <w:spacing w:lineRule="auto" w:line="264"/>
        <w:ind w:left="0" w:hanging="0"/>
        <w:textAlignment w:val="auto"/>
        <w:rPr>
          <w:rFonts w:ascii="宋体;SimSun" w:hAnsi="宋体;SimSun" w:eastAsia="宋体;SimSun" w:cs="宋体;SimSun"/>
          <w:b/>
          <w:b/>
          <w:bCs/>
          <w:sz w:val="28"/>
          <w:szCs w:val="28"/>
          <w:highlight w:val="none"/>
          <w:lang w:val="en-US" w:eastAsia="zh-CN"/>
        </w:rPr>
      </w:pPr>
      <w:r>
        <w:rPr>
          <w:rFonts w:eastAsia="宋体;SimSun" w:cs="宋体;SimSun" w:ascii="宋体;SimSun" w:hAnsi="宋体;SimSun"/>
          <w:b/>
          <w:bCs/>
          <w:sz w:val="28"/>
          <w:szCs w:val="28"/>
          <w:lang w:val="en-US" w:eastAsia="zh-CN"/>
        </w:rPr>
        <w:t>4.2</w:t>
      </w:r>
      <w:r>
        <w:rPr>
          <w:rFonts w:ascii="宋体;SimSun" w:hAnsi="宋体;SimSun" w:cs="宋体;SimSun"/>
          <w:b/>
          <w:bCs/>
          <w:sz w:val="28"/>
          <w:szCs w:val="28"/>
          <w:lang w:val="en-US" w:eastAsia="zh-CN"/>
        </w:rPr>
        <w:t xml:space="preserve">综合标评分的说明 </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pPr>
      <w:r>
        <w:rPr>
          <w:rFonts w:eastAsia="宋体;SimSun" w:cs="宋体;SimSun" w:ascii="宋体;SimSun" w:hAnsi="宋体;SimSun"/>
          <w:sz w:val="24"/>
          <w:szCs w:val="24"/>
          <w:lang w:val="en-US" w:eastAsia="zh-CN"/>
        </w:rPr>
        <w:t>4.2.1</w:t>
      </w:r>
      <w:r>
        <w:rPr>
          <w:rFonts w:ascii="宋体;SimSun" w:hAnsi="宋体;SimSun" w:cs="宋体;SimSun"/>
          <w:sz w:val="24"/>
          <w:szCs w:val="24"/>
          <w:lang w:val="en-US" w:eastAsia="zh-CN"/>
        </w:rPr>
        <w:t>评分办法中所有业绩、证书不重复得分。要求提供网页截图证明材料的，供应商提供</w:t>
      </w:r>
      <w:r>
        <w:rPr>
          <w:rFonts w:ascii="宋体;SimSun" w:hAnsi="宋体;SimSun" w:cs="宋体;SimSun"/>
          <w:sz w:val="24"/>
          <w:szCs w:val="24"/>
          <w:lang w:val="en-US" w:eastAsia="zh-CN"/>
        </w:rPr>
        <w:t>的</w:t>
      </w:r>
      <w:r>
        <w:rPr>
          <w:rFonts w:ascii="宋体;SimSun" w:hAnsi="宋体;SimSun" w:cs="宋体;SimSun"/>
          <w:sz w:val="24"/>
          <w:szCs w:val="24"/>
          <w:lang w:val="en-US" w:eastAsia="zh-CN"/>
        </w:rPr>
        <w:t>网页截图应清晰可见，否则不得</w:t>
      </w:r>
      <w:r>
        <w:rPr>
          <w:rFonts w:ascii="宋体;SimSun" w:hAnsi="宋体;SimSun" w:cs="宋体;SimSun"/>
          <w:color w:val="000000"/>
          <w:sz w:val="24"/>
          <w:szCs w:val="24"/>
          <w:lang w:val="en-US" w:eastAsia="zh-CN"/>
        </w:rPr>
        <w:t>分；同时，各种证书、检测报告、业绩合同（及项目成果金额的证明材料）、获奖荣誉等资料</w:t>
      </w:r>
      <w:r>
        <w:rPr>
          <w:rFonts w:ascii="宋体;SimSun" w:hAnsi="宋体;SimSun" w:cs="宋体;SimSun"/>
          <w:color w:val="000000"/>
          <w:sz w:val="24"/>
          <w:szCs w:val="24"/>
        </w:rPr>
        <w:t>扫描件</w:t>
      </w:r>
      <w:r>
        <w:rPr>
          <w:rFonts w:ascii="宋体;SimSun" w:hAnsi="宋体;SimSun" w:cs="宋体;SimSun"/>
          <w:color w:val="000000"/>
          <w:sz w:val="24"/>
          <w:szCs w:val="24"/>
          <w:lang w:val="en-US" w:eastAsia="zh-CN"/>
        </w:rPr>
        <w:t>应清晰可见，否则因辨识不清而引起的风险由供应商自行承担。</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highlight w:val="none"/>
          <w:lang w:val="en-US" w:eastAsia="zh-CN"/>
        </w:rPr>
      </w:pPr>
      <w:r>
        <w:rPr>
          <w:rFonts w:eastAsia="宋体;SimSun" w:cs="宋体;SimSun" w:ascii="宋体;SimSun" w:hAnsi="宋体;SimSun"/>
          <w:sz w:val="24"/>
          <w:szCs w:val="24"/>
          <w:lang w:val="en-US" w:eastAsia="zh-CN"/>
        </w:rPr>
        <w:t>4.2.2</w:t>
      </w:r>
      <w:r>
        <w:rPr>
          <w:rFonts w:ascii="宋体;SimSun" w:hAnsi="宋体;SimSun" w:cs="宋体;SimSun"/>
          <w:sz w:val="24"/>
          <w:szCs w:val="24"/>
          <w:lang w:val="en-US" w:eastAsia="zh-CN"/>
        </w:rPr>
        <w:t>业绩以合同签订时间为准。</w:t>
      </w:r>
    </w:p>
    <w:p>
      <w:pPr>
        <w:pStyle w:val="Normal"/>
        <w:keepNext w:val="false"/>
        <w:keepLines w:val="false"/>
        <w:pageBreakBefore w:val="false"/>
        <w:widowControl w:val="false"/>
        <w:kinsoku w:val="true"/>
        <w:overflowPunct w:val="true"/>
        <w:autoSpaceDE w:val="true"/>
        <w:bidi w:val="0"/>
        <w:snapToGrid w:val="true"/>
        <w:spacing w:lineRule="auto" w:line="264"/>
        <w:ind w:firstLine="480"/>
        <w:textAlignment w:val="auto"/>
        <w:rPr>
          <w:rFonts w:ascii="宋体;SimSun" w:hAnsi="宋体;SimSun" w:eastAsia="宋体;SimSun" w:cs="宋体;SimSun"/>
          <w:sz w:val="24"/>
          <w:szCs w:val="24"/>
          <w:highlight w:val="none"/>
          <w:lang w:val="en-US" w:eastAsia="zh-CN"/>
        </w:rPr>
      </w:pPr>
      <w:r>
        <w:rPr>
          <w:rFonts w:cs="宋体;SimSun" w:ascii="宋体;SimSun" w:hAnsi="宋体;SimSun"/>
          <w:sz w:val="24"/>
          <w:szCs w:val="24"/>
          <w:lang w:val="en-US" w:eastAsia="zh-CN"/>
        </w:rPr>
        <w:t>4.2.3</w:t>
      </w:r>
      <w:r>
        <w:rPr>
          <w:rFonts w:ascii="宋体;SimSun" w:hAnsi="宋体;SimSun" w:cs="宋体;SimSun"/>
          <w:sz w:val="24"/>
          <w:szCs w:val="24"/>
          <w:lang w:val="en-US" w:eastAsia="zh-CN"/>
        </w:rPr>
        <w:t>拟派</w:t>
      </w:r>
      <w:r>
        <w:rPr>
          <w:rFonts w:ascii="宋体;SimSun" w:hAnsi="宋体;SimSun" w:cs="宋体;SimSun"/>
          <w:color w:val="000000"/>
          <w:kern w:val="0"/>
          <w:sz w:val="24"/>
          <w:szCs w:val="24"/>
          <w:lang w:val="en-US" w:eastAsia="zh-CN" w:bidi="ar"/>
        </w:rPr>
        <w:t>人员中一人持有多种相关有效证书不重复计分（所有人员一人多岗不额外加分）。若供应商未标注人员对应岗位，仅取其对应最高加分项加分。</w:t>
      </w:r>
    </w:p>
    <w:p>
      <w:pPr>
        <w:pStyle w:val="Normal"/>
        <w:rPr>
          <w:rFonts w:eastAsia="Calibri"/>
          <w:color w:val="000080"/>
          <w:sz w:val="20"/>
          <w:highlight w:val="white"/>
        </w:rPr>
      </w:pPr>
      <w:bookmarkStart w:id="5" w:name="EBb98a46ac98954e3c92fa7ed36a06021e"/>
      <w:r>
        <w:rPr>
          <w:rFonts w:eastAsia="Calibri"/>
          <w:color w:val="000080"/>
          <w:sz w:val="20"/>
          <w:highlight w:val="white"/>
        </w:rPr>
        <w:t xml:space="preserve"> </w:t>
      </w:r>
      <w:bookmarkEnd w:id="5"/>
      <w:r>
        <w:br w:type="page"/>
      </w:r>
    </w:p>
    <w:p>
      <w:pPr>
        <w:pStyle w:val="Style22"/>
        <w:rPr>
          <w:rFonts w:ascii="仿宋" w:hAnsi="仿宋" w:eastAsia="仿宋" w:cs="仿宋"/>
          <w:color w:val="000000"/>
        </w:rPr>
      </w:pPr>
      <w:r>
        <w:rPr>
          <w:rFonts w:ascii="仿宋" w:hAnsi="仿宋" w:cs="仿宋" w:eastAsia="仿宋"/>
          <w:color w:val="000000"/>
          <w:highlight w:val="white"/>
        </w:rPr>
        <w:t>第六章   资格审查与评审标准</w:t>
      </w:r>
    </w:p>
    <w:p>
      <w:pPr>
        <w:pStyle w:val="Normal"/>
        <w:rPr>
          <w:rFonts w:ascii="仿宋" w:hAnsi="仿宋" w:eastAsia="仿宋" w:cs="仿宋"/>
          <w:color w:val="000080"/>
          <w:sz w:val="20"/>
          <w:highlight w:val="red"/>
        </w:rPr>
      </w:pPr>
      <w:r>
        <w:rPr>
          <w:rFonts w:eastAsia="仿宋" w:cs="仿宋" w:ascii="仿宋" w:hAnsi="仿宋"/>
          <w:color w:val="000080"/>
          <w:sz w:val="20"/>
          <w:highlight w:val="red"/>
        </w:rPr>
      </w:r>
      <w:bookmarkStart w:id="6" w:name="EBd6608c40daa648908bc3124326cc0b85"/>
      <w:bookmarkStart w:id="7" w:name="EBd6608c40daa648908bc3124326cc0b85"/>
      <w:bookmarkEnd w:id="7"/>
    </w:p>
    <w:tbl>
      <w:tblPr>
        <w:tblW w:w="5000" w:type="pct"/>
        <w:jc w:val="left"/>
        <w:tblInd w:w="0" w:type="dxa"/>
        <w:tblLayout w:type="fixed"/>
        <w:tblCellMar>
          <w:top w:w="100" w:type="dxa"/>
          <w:left w:w="108" w:type="dxa"/>
          <w:bottom w:w="100" w:type="dxa"/>
          <w:right w:w="108" w:type="dxa"/>
        </w:tblCellMar>
      </w:tblPr>
      <w:tblGrid>
        <w:gridCol w:w="1418"/>
        <w:gridCol w:w="3688"/>
        <w:gridCol w:w="3972"/>
      </w:tblGrid>
      <w:tr>
        <w:trPr>
          <w:tblHeader w:val="true"/>
        </w:trPr>
        <w:tc>
          <w:tcPr>
            <w:tcW w:w="141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初步条款</w:t>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评分点名称</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评审标准</w:t>
            </w:r>
          </w:p>
        </w:tc>
      </w:tr>
      <w:tr>
        <w:trPr/>
        <w:tc>
          <w:tcPr>
            <w:tcW w:w="1418" w:type="dxa"/>
            <w:vMerge w:val="restart"/>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符合性评审</w:t>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供应商名称</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与其所提供资格证明材料一致</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响应文件签字盖章</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符合本文件要求</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报价</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只能有一个有效报价，且未超过预算金额（预算金额和最高限价不一致时，不得超过最高限价），并按规定填报开标一览表、报价明细表</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响应文件有效期</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符合供应商须知前附表的规定</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分包</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符合供应商须知前附表的规定</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备选投标方案</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除磋商文件明确允许提交备选方案外，供应商不得提交备选方案</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实质性要求和条件</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符合供应商须知前附表的规定</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偏差</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符合供应商须知前附表的规定</w:t>
            </w:r>
          </w:p>
        </w:tc>
      </w:tr>
      <w:tr>
        <w:trPr/>
        <w:tc>
          <w:tcPr>
            <w:tcW w:w="1418" w:type="dxa"/>
            <w:vMerge w:val="restart"/>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资格评审</w:t>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满足《中华人民共和国政府采购法》第二十二条规定</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符合供应商须知前附表的规定</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现场信用查询</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符合供应商须知总则的规定</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联合体投标</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符合供应商须知前附表的规定</w:t>
            </w:r>
          </w:p>
        </w:tc>
      </w:tr>
      <w:tr>
        <w:trPr/>
        <w:tc>
          <w:tcPr>
            <w:tcW w:w="1418"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3688"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不存在禁止投标的情形</w:t>
            </w:r>
          </w:p>
        </w:tc>
        <w:tc>
          <w:tcPr>
            <w:tcW w:w="3972"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 xml:space="preserve">不存在第二章“供应商须知”第 </w:t>
            </w:r>
            <w:r>
              <w:rPr>
                <w:rFonts w:eastAsia="宋体;SimSun" w:cs="宋体;SimSun" w:ascii="宋体;SimSun" w:hAnsi="宋体;SimSun"/>
                <w:kern w:val="0"/>
                <w:sz w:val="21"/>
                <w:szCs w:val="24"/>
                <w:lang w:val="en-US" w:bidi="ar-SA"/>
              </w:rPr>
              <w:t xml:space="preserve">1.4.3 </w:t>
            </w:r>
            <w:r>
              <w:rPr>
                <w:rFonts w:ascii="宋体;SimSun" w:hAnsi="宋体;SimSun" w:cs="宋体;SimSun"/>
                <w:kern w:val="0"/>
                <w:sz w:val="21"/>
                <w:szCs w:val="24"/>
                <w:lang w:val="en-US" w:bidi="ar-SA"/>
              </w:rPr>
              <w:t>项规定的任何一种情形</w:t>
            </w:r>
          </w:p>
        </w:tc>
      </w:tr>
    </w:tbl>
    <w:p>
      <w:pPr>
        <w:pStyle w:val="Normal"/>
        <w:rPr>
          <w:color w:val="000080"/>
          <w:sz w:val="20"/>
          <w:highlight w:val="white"/>
        </w:rPr>
      </w:pPr>
      <w:r>
        <w:rPr>
          <w:color w:val="000080"/>
          <w:sz w:val="20"/>
          <w:highlight w:val="white"/>
        </w:rPr>
      </w:r>
      <w:bookmarkStart w:id="8" w:name="EBd6608c40daa648908bc3124326cc0b85"/>
      <w:bookmarkStart w:id="9" w:name="EBd6608c40daa648908bc3124326cc0b85"/>
      <w:bookmarkEnd w:id="9"/>
    </w:p>
    <w:p>
      <w:pPr>
        <w:pStyle w:val="Normal"/>
        <w:rPr>
          <w:color w:val="000080"/>
          <w:sz w:val="20"/>
          <w:highlight w:val="red"/>
        </w:rPr>
      </w:pPr>
      <w:r>
        <w:rPr>
          <w:color w:val="000080"/>
          <w:sz w:val="20"/>
          <w:highlight w:val="red"/>
        </w:rPr>
      </w:r>
      <w:bookmarkStart w:id="10" w:name="EB63a4bd099da54daaaed279f566efd0e1"/>
      <w:bookmarkStart w:id="11" w:name="EB63a4bd099da54daaaed279f566efd0e1"/>
      <w:bookmarkEnd w:id="11"/>
    </w:p>
    <w:tbl>
      <w:tblPr>
        <w:tblW w:w="5000" w:type="pct"/>
        <w:jc w:val="left"/>
        <w:tblInd w:w="0" w:type="dxa"/>
        <w:tblLayout w:type="fixed"/>
        <w:tblCellMar>
          <w:top w:w="100" w:type="dxa"/>
          <w:left w:w="108" w:type="dxa"/>
          <w:bottom w:w="100" w:type="dxa"/>
          <w:right w:w="108" w:type="dxa"/>
        </w:tblCellMar>
      </w:tblPr>
      <w:tblGrid>
        <w:gridCol w:w="1194"/>
        <w:gridCol w:w="717"/>
        <w:gridCol w:w="716"/>
        <w:gridCol w:w="3106"/>
        <w:gridCol w:w="3345"/>
      </w:tblGrid>
      <w:tr>
        <w:trPr>
          <w:tblHeader w:val="true"/>
        </w:trPr>
        <w:tc>
          <w:tcPr>
            <w:tcW w:w="1194"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详细条款</w:t>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最低分</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最高分</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评分点名称</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评审标准</w:t>
            </w:r>
          </w:p>
        </w:tc>
      </w:tr>
      <w:tr>
        <w:trPr/>
        <w:tc>
          <w:tcPr>
            <w:tcW w:w="1194"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经济标评分参数</w:t>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30.0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投标报价</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综合评分法中的价格分统一采用低价优先法计算，即满足磋商文件要求且最后报价最低的供应商的价格为磋商基准价，其价格分为满分。其他供应商的价格分统一按照下列公式计算：磋商报价得分</w:t>
            </w:r>
            <w:r>
              <w:rPr>
                <w:rFonts w:eastAsia="宋体;SimSun" w:cs="宋体;SimSun" w:ascii="宋体;SimSun" w:hAnsi="宋体;SimSun"/>
                <w:kern w:val="0"/>
                <w:sz w:val="21"/>
                <w:szCs w:val="24"/>
                <w:lang w:val="en-US" w:bidi="ar-SA"/>
              </w:rPr>
              <w:t>=</w:t>
            </w:r>
            <w:r>
              <w:rPr>
                <w:rFonts w:ascii="宋体;SimSun" w:hAnsi="宋体;SimSun" w:cs="宋体;SimSun"/>
                <w:kern w:val="0"/>
                <w:sz w:val="21"/>
                <w:szCs w:val="24"/>
                <w:lang w:val="en-US" w:bidi="ar-SA"/>
              </w:rPr>
              <w:t>（磋商基准价</w:t>
            </w:r>
            <w:r>
              <w:rPr>
                <w:rFonts w:eastAsia="宋体;SimSun" w:cs="宋体;SimSun" w:ascii="宋体;SimSun" w:hAnsi="宋体;SimSun"/>
                <w:kern w:val="0"/>
                <w:sz w:val="21"/>
                <w:szCs w:val="24"/>
                <w:lang w:val="en-US" w:bidi="ar-SA"/>
              </w:rPr>
              <w:t>/</w:t>
            </w:r>
            <w:r>
              <w:rPr>
                <w:rFonts w:ascii="宋体;SimSun" w:hAnsi="宋体;SimSun" w:cs="宋体;SimSun"/>
                <w:kern w:val="0"/>
                <w:sz w:val="21"/>
                <w:szCs w:val="24"/>
                <w:lang w:val="en-US" w:bidi="ar-SA"/>
              </w:rPr>
              <w:t>最后磋商报价）</w:t>
            </w:r>
            <w:r>
              <w:rPr>
                <w:rFonts w:eastAsia="宋体;SimSun" w:cs="宋体;SimSun" w:ascii="宋体;SimSun" w:hAnsi="宋体;SimSun"/>
                <w:kern w:val="0"/>
                <w:sz w:val="21"/>
                <w:szCs w:val="24"/>
                <w:lang w:val="en-US" w:bidi="ar-SA"/>
              </w:rPr>
              <w:t>×</w:t>
            </w:r>
            <w:r>
              <w:rPr>
                <w:rFonts w:ascii="宋体;SimSun" w:hAnsi="宋体;SimSun" w:cs="宋体;SimSun"/>
                <w:kern w:val="0"/>
                <w:sz w:val="21"/>
                <w:szCs w:val="24"/>
                <w:lang w:val="en-US" w:bidi="ar-SA"/>
              </w:rPr>
              <w:t>价格权重</w:t>
            </w:r>
          </w:p>
        </w:tc>
      </w:tr>
      <w:tr>
        <w:trPr/>
        <w:tc>
          <w:tcPr>
            <w:tcW w:w="1194" w:type="dxa"/>
            <w:vMerge w:val="restart"/>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技术标评分参数</w:t>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2.1</w:t>
            </w:r>
            <w:r>
              <w:rPr>
                <w:rFonts w:ascii="宋体;SimSun" w:hAnsi="宋体;SimSun" w:cs="宋体;SimSun"/>
                <w:kern w:val="0"/>
                <w:sz w:val="21"/>
                <w:szCs w:val="24"/>
                <w:lang w:val="en-US" w:bidi="ar-SA"/>
              </w:rPr>
              <w:t>采集设备</w:t>
            </w:r>
            <w:r>
              <w:rPr>
                <w:rFonts w:eastAsia="宋体;SimSun" w:cs="宋体;SimSun" w:ascii="宋体;SimSun" w:hAnsi="宋体;SimSun"/>
                <w:kern w:val="0"/>
                <w:sz w:val="21"/>
                <w:szCs w:val="24"/>
                <w:lang w:val="en-US" w:bidi="ar-SA"/>
              </w:rPr>
              <w:t>1</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为保障文物三维模型的精度和质量，三维扫描设备测量精度≤</w:t>
            </w:r>
            <w:r>
              <w:rPr>
                <w:rFonts w:eastAsia="宋体;SimSun" w:cs="宋体;SimSun" w:ascii="宋体;SimSun" w:hAnsi="宋体;SimSun"/>
                <w:kern w:val="0"/>
                <w:sz w:val="21"/>
                <w:szCs w:val="24"/>
                <w:lang w:val="en-US" w:bidi="ar-SA"/>
              </w:rPr>
              <w:t>0.02mm</w:t>
            </w:r>
            <w:r>
              <w:rPr>
                <w:rFonts w:ascii="宋体;SimSun" w:hAnsi="宋体;SimSun" w:cs="宋体;SimSun"/>
                <w:kern w:val="0"/>
                <w:sz w:val="21"/>
                <w:szCs w:val="24"/>
                <w:lang w:val="en-US" w:bidi="ar-SA"/>
              </w:rPr>
              <w:t>；供应商在响应文件中提供购买或租赁三维扫描设备的证明文件得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分，不提供或提供不全不得分。</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注：（</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）响应文件中提供设备参数清单及设备实物照片，否则不予计分。（</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供应商自有仪器设备的，提供仪器设备购买合同协议（或发票）的扫描件，发票上付款单位须与供应商名称一致；供应商租赁仪器设备的，提供租赁合同协议的扫描件，租赁合同协议上的租赁单位名称须与供应商名称一致。否则不予计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2.2</w:t>
            </w:r>
            <w:r>
              <w:rPr>
                <w:rFonts w:ascii="宋体;SimSun" w:hAnsi="宋体;SimSun" w:cs="宋体;SimSun"/>
                <w:kern w:val="0"/>
                <w:sz w:val="21"/>
                <w:szCs w:val="24"/>
                <w:lang w:val="en-US" w:bidi="ar-SA"/>
              </w:rPr>
              <w:t>采集设备</w:t>
            </w:r>
            <w:r>
              <w:rPr>
                <w:rFonts w:eastAsia="宋体;SimSun" w:cs="宋体;SimSun" w:ascii="宋体;SimSun" w:hAnsi="宋体;SimSun"/>
                <w:kern w:val="0"/>
                <w:sz w:val="21"/>
                <w:szCs w:val="24"/>
                <w:lang w:val="en-US" w:bidi="ar-SA"/>
              </w:rPr>
              <w:t>2</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为保障文物纹理采集精度和质量，照片拍摄设备有效像素≥</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亿，供应商在响应文件中提供购买或租赁拍摄设备的证明文件得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分，不提供或提供不全不得分。</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注：（</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）响应文件中提供设备参数清单及设备实物照片，否则不予计分。（</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供应商自有仪器设备的，提供仪器设备购买合同协议（或发票）的扫描件，发票上付款单位须与供应商名称一致；供应商租赁仪器设备的，提供租赁合同协议的扫描件，租赁合同协议上的租赁单位名称须与供应商名称一致。否则不予计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2.3</w:t>
            </w:r>
            <w:r>
              <w:rPr>
                <w:rFonts w:ascii="宋体;SimSun" w:hAnsi="宋体;SimSun" w:cs="宋体;SimSun"/>
                <w:kern w:val="0"/>
                <w:sz w:val="21"/>
                <w:szCs w:val="24"/>
                <w:lang w:val="en-US" w:bidi="ar-SA"/>
              </w:rPr>
              <w:t>技术指标</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供应商具有三维可视化引擎软件自主知识产权证明，供应商在响应文件中提供由国家版权局颁发的计算机软件著作权登记证书或国家知识产权局颁发的专利证书扫描件，符合的得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分，不提供不得分。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1.0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2.4</w:t>
            </w:r>
            <w:r>
              <w:rPr>
                <w:rFonts w:ascii="宋体;SimSun" w:hAnsi="宋体;SimSun" w:cs="宋体;SimSun"/>
                <w:kern w:val="0"/>
                <w:sz w:val="21"/>
                <w:szCs w:val="24"/>
                <w:lang w:val="en-US" w:bidi="ar-SA"/>
              </w:rPr>
              <w:t>节能产品</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节能产品：供应商所投货物有符合磋商文件要求的节能产品的加</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分（响应文件中附扫描件，否则不予加分）。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1.0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2.5</w:t>
            </w:r>
            <w:r>
              <w:rPr>
                <w:rFonts w:ascii="宋体;SimSun" w:hAnsi="宋体;SimSun" w:cs="宋体;SimSun"/>
                <w:kern w:val="0"/>
                <w:sz w:val="21"/>
                <w:szCs w:val="24"/>
                <w:lang w:val="en-US" w:bidi="ar-SA"/>
              </w:rPr>
              <w:t>环境标志产品</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环境标志产品：供应商所投货物有符合磋商文件要求的环境标志产品的加</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分（响应文件中附扫描件，否则不予加分）。</w:t>
            </w:r>
          </w:p>
        </w:tc>
      </w:tr>
      <w:tr>
        <w:trPr/>
        <w:tc>
          <w:tcPr>
            <w:tcW w:w="1194" w:type="dxa"/>
            <w:vMerge w:val="restart"/>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综合标评分参数</w:t>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5.0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3.1</w:t>
            </w:r>
            <w:r>
              <w:rPr>
                <w:rFonts w:ascii="宋体;SimSun" w:hAnsi="宋体;SimSun" w:cs="宋体;SimSun"/>
                <w:kern w:val="0"/>
                <w:sz w:val="21"/>
                <w:szCs w:val="24"/>
                <w:lang w:val="en-US" w:bidi="ar-SA"/>
              </w:rPr>
              <w:t>文物安全保障措施</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提供本项目文物安全保障措施进行评审</w:t>
            </w:r>
            <w:r>
              <w:rPr>
                <w:rFonts w:eastAsia="宋体;SimSun" w:cs="宋体;SimSun" w:ascii="宋体;SimSun" w:hAnsi="宋体;SimSun"/>
                <w:kern w:val="0"/>
                <w:sz w:val="21"/>
                <w:szCs w:val="24"/>
                <w:lang w:val="en-US" w:bidi="ar-SA"/>
              </w:rPr>
              <w:t>,</w:t>
            </w:r>
            <w:r>
              <w:rPr>
                <w:rFonts w:ascii="宋体;SimSun" w:hAnsi="宋体;SimSun" w:cs="宋体;SimSun"/>
                <w:kern w:val="0"/>
                <w:sz w:val="21"/>
                <w:szCs w:val="24"/>
                <w:lang w:val="en-US" w:bidi="ar-SA"/>
              </w:rPr>
              <w:t>内容包括但不限于：①实施前准备措施②文物安全稳定保护措施③危及文物安全的隐患排查措施。根据供应商提供的文物保护与安全保障措施进行综合评分，</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①</w:t>
            </w:r>
            <w:r>
              <w:rPr>
                <w:rFonts w:ascii="宋体;SimSun" w:hAnsi="宋体;SimSun" w:cs="宋体;SimSun"/>
                <w:kern w:val="0"/>
                <w:sz w:val="21"/>
                <w:szCs w:val="24"/>
                <w:lang w:val="en-US" w:bidi="ar-SA"/>
              </w:rPr>
              <w:t>措施内容完整、准确详实、全面合理、符合本项目特点、针对性强的得</w:t>
            </w:r>
            <w:r>
              <w:rPr>
                <w:rFonts w:eastAsia="宋体;SimSun" w:cs="宋体;SimSun" w:ascii="宋体;SimSun" w:hAnsi="宋体;SimSun"/>
                <w:kern w:val="0"/>
                <w:sz w:val="21"/>
                <w:szCs w:val="24"/>
                <w:lang w:val="en-US" w:bidi="ar-SA"/>
              </w:rPr>
              <w:t>5</w:t>
            </w:r>
            <w:r>
              <w:rPr>
                <w:rFonts w:ascii="宋体;SimSun" w:hAnsi="宋体;SimSun" w:cs="宋体;SimSun"/>
                <w:kern w:val="0"/>
                <w:sz w:val="21"/>
                <w:szCs w:val="24"/>
                <w:lang w:val="en-US" w:bidi="ar-SA"/>
              </w:rPr>
              <w:t>分；②措施内容完整、准确详实、全面合理、符合本项目特点的得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分；③措施内容基本完整、准确、基本合理的得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分；④措施内容基本完整的得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分；⑤措施内容不全、缺少内容的得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分；⑥没有的不得分。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5.0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3.2</w:t>
            </w:r>
            <w:r>
              <w:rPr>
                <w:rFonts w:ascii="宋体;SimSun" w:hAnsi="宋体;SimSun" w:cs="宋体;SimSun"/>
                <w:kern w:val="0"/>
                <w:sz w:val="21"/>
                <w:szCs w:val="24"/>
                <w:lang w:val="en-US" w:bidi="ar-SA"/>
              </w:rPr>
              <w:t>文物二维和三维数据采集（扫描）和制作方案</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根据供应商提供本项目文物开展数字化保护工作方案（涵盖文物二维数字化采集和制作和文物三维数字化采集和制作等）进行评审：内容包括但不限于：①实施组织架构；②工期计划、进度计划和保证措施；③质量管理体系、质量保证措施等内容；④采集设备配置、采集制作标准；⑤常规文物采集方案、特殊文物针对性采集方案；⑥成果制作方案等内容。</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①</w:t>
            </w:r>
            <w:r>
              <w:rPr>
                <w:rFonts w:ascii="宋体;SimSun" w:hAnsi="宋体;SimSun" w:cs="宋体;SimSun"/>
                <w:kern w:val="0"/>
                <w:sz w:val="21"/>
                <w:szCs w:val="24"/>
                <w:lang w:val="en-US" w:bidi="ar-SA"/>
              </w:rPr>
              <w:t>方案内容完整、准确详实、全面合理、符合本项目特点、针对性强的得</w:t>
            </w:r>
            <w:r>
              <w:rPr>
                <w:rFonts w:eastAsia="宋体;SimSun" w:cs="宋体;SimSun" w:ascii="宋体;SimSun" w:hAnsi="宋体;SimSun"/>
                <w:kern w:val="0"/>
                <w:sz w:val="21"/>
                <w:szCs w:val="24"/>
                <w:lang w:val="en-US" w:bidi="ar-SA"/>
              </w:rPr>
              <w:t>5</w:t>
            </w:r>
            <w:r>
              <w:rPr>
                <w:rFonts w:ascii="宋体;SimSun" w:hAnsi="宋体;SimSun" w:cs="宋体;SimSun"/>
                <w:kern w:val="0"/>
                <w:sz w:val="21"/>
                <w:szCs w:val="24"/>
                <w:lang w:val="en-US" w:bidi="ar-SA"/>
              </w:rPr>
              <w:t>分；②方案内容完整、准确详实、全面合理、符合本项目特点的得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分；③方案内容基本完整、准确、基本合理的得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分；④方案内容基本完整的得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分；⑤方案内容不全、缺少内容的得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分；⑥没有的不得分。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5.0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3.3</w:t>
            </w:r>
            <w:r>
              <w:rPr>
                <w:rFonts w:ascii="宋体;SimSun" w:hAnsi="宋体;SimSun" w:cs="宋体;SimSun"/>
                <w:kern w:val="0"/>
                <w:sz w:val="21"/>
                <w:szCs w:val="24"/>
                <w:lang w:val="en-US" w:bidi="ar-SA"/>
              </w:rPr>
              <w:t>馆藏文物数字资产档案库建设方案</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馆藏文物数字资产档案库建设</w:t>
            </w:r>
            <w:r>
              <w:rPr>
                <w:rFonts w:eastAsia="宋体;SimSun" w:cs="宋体;SimSun" w:ascii="宋体;SimSun" w:hAnsi="宋体;SimSun"/>
                <w:kern w:val="0"/>
                <w:sz w:val="21"/>
                <w:szCs w:val="24"/>
                <w:lang w:val="en-US" w:bidi="ar-SA"/>
              </w:rPr>
              <w:t>:</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根据供应商提供针对本项目馆藏文物数字资产档案库建设方案进行评审：①方案内容完整、准确详实、全面合理、符合本项目特点、针对性强的得</w:t>
            </w:r>
            <w:r>
              <w:rPr>
                <w:rFonts w:eastAsia="宋体;SimSun" w:cs="宋体;SimSun" w:ascii="宋体;SimSun" w:hAnsi="宋体;SimSun"/>
                <w:kern w:val="0"/>
                <w:sz w:val="21"/>
                <w:szCs w:val="24"/>
                <w:lang w:val="en-US" w:bidi="ar-SA"/>
              </w:rPr>
              <w:t>5</w:t>
            </w:r>
            <w:r>
              <w:rPr>
                <w:rFonts w:ascii="宋体;SimSun" w:hAnsi="宋体;SimSun" w:cs="宋体;SimSun"/>
                <w:kern w:val="0"/>
                <w:sz w:val="21"/>
                <w:szCs w:val="24"/>
                <w:lang w:val="en-US" w:bidi="ar-SA"/>
              </w:rPr>
              <w:t>分；②方案内容完整、准确详实、全面合理、符合本项目特点的得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分；③方案内容基本完整、准确、基本合理的得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分；④方案内容基本完整的得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分；⑤方案内容不全、缺少内容的得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分；⑥没有的不得分。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5.0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3.4</w:t>
            </w:r>
            <w:r>
              <w:rPr>
                <w:rFonts w:ascii="宋体;SimSun" w:hAnsi="宋体;SimSun" w:cs="宋体;SimSun"/>
                <w:kern w:val="0"/>
                <w:sz w:val="21"/>
                <w:szCs w:val="24"/>
                <w:lang w:val="en-US" w:bidi="ar-SA"/>
              </w:rPr>
              <w:t>隋唐大运河历史文化数字资源多模态应用方案</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隋唐大运河历史文化数字资源多模态应用</w:t>
            </w:r>
            <w:r>
              <w:rPr>
                <w:rFonts w:eastAsia="宋体;SimSun" w:cs="宋体;SimSun" w:ascii="宋体;SimSun" w:hAnsi="宋体;SimSun"/>
                <w:kern w:val="0"/>
                <w:sz w:val="21"/>
                <w:szCs w:val="24"/>
                <w:lang w:val="en-US" w:bidi="ar-SA"/>
              </w:rPr>
              <w:t>:</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①</w:t>
            </w:r>
            <w:r>
              <w:rPr>
                <w:rFonts w:ascii="宋体;SimSun" w:hAnsi="宋体;SimSun" w:cs="宋体;SimSun"/>
                <w:kern w:val="0"/>
                <w:sz w:val="21"/>
                <w:szCs w:val="24"/>
                <w:lang w:val="en-US" w:bidi="ar-SA"/>
              </w:rPr>
              <w:t>方案内容完整、准确详实、全面合理、符合本项目特点、针对性强的得</w:t>
            </w:r>
            <w:r>
              <w:rPr>
                <w:rFonts w:eastAsia="宋体;SimSun" w:cs="宋体;SimSun" w:ascii="宋体;SimSun" w:hAnsi="宋体;SimSun"/>
                <w:kern w:val="0"/>
                <w:sz w:val="21"/>
                <w:szCs w:val="24"/>
                <w:lang w:val="en-US" w:bidi="ar-SA"/>
              </w:rPr>
              <w:t>5</w:t>
            </w:r>
            <w:r>
              <w:rPr>
                <w:rFonts w:ascii="宋体;SimSun" w:hAnsi="宋体;SimSun" w:cs="宋体;SimSun"/>
                <w:kern w:val="0"/>
                <w:sz w:val="21"/>
                <w:szCs w:val="24"/>
                <w:lang w:val="en-US" w:bidi="ar-SA"/>
              </w:rPr>
              <w:t>分；②方案内容完整、准确详实、全面合理、符合本项目特点的得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分；③方案内容基本完整、准确、基本合理的得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分；④方案内容基本完整的得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分；⑤方案内容不全、缺少内容的得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分；⑥没有的不得分。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5.0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3.5</w:t>
            </w:r>
            <w:r>
              <w:rPr>
                <w:rFonts w:ascii="宋体;SimSun" w:hAnsi="宋体;SimSun" w:cs="宋体;SimSun"/>
                <w:kern w:val="0"/>
                <w:sz w:val="21"/>
                <w:szCs w:val="24"/>
                <w:lang w:val="en-US" w:bidi="ar-SA"/>
              </w:rPr>
              <w:t>全流程测试方案</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供应商针对本项目特点编制全流程测试方案：①方案完整、准确详实、全面合理、符合本项目特点、针对性强的得</w:t>
            </w:r>
            <w:r>
              <w:rPr>
                <w:rFonts w:eastAsia="宋体;SimSun" w:cs="宋体;SimSun" w:ascii="宋体;SimSun" w:hAnsi="宋体;SimSun"/>
                <w:kern w:val="0"/>
                <w:sz w:val="21"/>
                <w:szCs w:val="24"/>
                <w:lang w:val="en-US" w:bidi="ar-SA"/>
              </w:rPr>
              <w:t>5</w:t>
            </w:r>
            <w:r>
              <w:rPr>
                <w:rFonts w:ascii="宋体;SimSun" w:hAnsi="宋体;SimSun" w:cs="宋体;SimSun"/>
                <w:kern w:val="0"/>
                <w:sz w:val="21"/>
                <w:szCs w:val="24"/>
                <w:lang w:val="en-US" w:bidi="ar-SA"/>
              </w:rPr>
              <w:t>分；②方案基本完整、准确详实、合理、符合本项目特点的得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分；③方案基本完整、准确、基本合理的得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分；④方案基本完整的得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分；⑤方案不全、缺少基本内容、无针对性的得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分；⑥没有的不得分。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3.6</w:t>
            </w:r>
            <w:r>
              <w:rPr>
                <w:rFonts w:ascii="宋体;SimSun" w:hAnsi="宋体;SimSun" w:cs="宋体;SimSun"/>
                <w:kern w:val="0"/>
                <w:sz w:val="21"/>
                <w:szCs w:val="24"/>
                <w:lang w:val="en-US" w:bidi="ar-SA"/>
              </w:rPr>
              <w:t>项目资料管理和数据安全措施</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供应商针对本项目的需求，制定项目资料管理和数据安全措施：①内容完整、准确详实、全面合理、逻辑清晰、可行性程度高的得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分；②内容基本完整、准确、基本合理的得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分；③内容基本完整的得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分；④内容不全、缺少基本内容、无针对性的得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分；⑤没有的不得分。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3.7</w:t>
            </w:r>
            <w:r>
              <w:rPr>
                <w:rFonts w:ascii="宋体;SimSun" w:hAnsi="宋体;SimSun" w:cs="宋体;SimSun"/>
                <w:kern w:val="0"/>
                <w:sz w:val="21"/>
                <w:szCs w:val="24"/>
                <w:lang w:val="en-US" w:bidi="ar-SA"/>
              </w:rPr>
              <w:t>人员培训方案</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人员培训方案：①内容完整、准确详实、全面合理、逻辑清晰、可行性程度高的得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分；②内容基本完整、准确、基本合理的得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分；③内容基本完整的得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分；④内容不全、缺少基本内容、无针对性的得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分；⑤没有的不得分。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3.8</w:t>
            </w:r>
            <w:r>
              <w:rPr>
                <w:rFonts w:ascii="宋体;SimSun" w:hAnsi="宋体;SimSun" w:cs="宋体;SimSun"/>
                <w:kern w:val="0"/>
                <w:sz w:val="21"/>
                <w:szCs w:val="24"/>
                <w:lang w:val="en-US" w:bidi="ar-SA"/>
              </w:rPr>
              <w:t>后续服务安排及保障措施</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后续服务安排及保障措施：①与本项目的实际切合，内容完整、准确、详实、符合本项目特点、针对性强的得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分；②内容完整、准确、详实、符合本项目特点的得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分；③内容基本完整、准确、基本合理的得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分；④内容不全、缺少基本内容、无针对性的得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分；⑤没有的不得分。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3.9</w:t>
            </w:r>
            <w:r>
              <w:rPr>
                <w:rFonts w:ascii="宋体;SimSun" w:hAnsi="宋体;SimSun" w:cs="宋体;SimSun"/>
                <w:kern w:val="0"/>
                <w:sz w:val="21"/>
                <w:szCs w:val="24"/>
                <w:lang w:val="en-US" w:bidi="ar-SA"/>
              </w:rPr>
              <w:t>网络信息安全服务方案及风险防范措施</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供应商针对本项目编制网络信息安全服务和风险防范方案：①措施内容详尽、合理、逻辑清晰、可行性程度高的得</w:t>
            </w:r>
            <w:r>
              <w:rPr>
                <w:rFonts w:eastAsia="宋体;SimSun" w:cs="宋体;SimSun" w:ascii="宋体;SimSun" w:hAnsi="宋体;SimSun"/>
                <w:kern w:val="0"/>
                <w:sz w:val="21"/>
                <w:szCs w:val="24"/>
                <w:lang w:val="en-US" w:bidi="ar-SA"/>
              </w:rPr>
              <w:t>4</w:t>
            </w:r>
            <w:r>
              <w:rPr>
                <w:rFonts w:ascii="宋体;SimSun" w:hAnsi="宋体;SimSun" w:cs="宋体;SimSun"/>
                <w:kern w:val="0"/>
                <w:sz w:val="21"/>
                <w:szCs w:val="24"/>
                <w:lang w:val="en-US" w:bidi="ar-SA"/>
              </w:rPr>
              <w:t>分；②措施内容合理、逻辑较清晰、可行性程度一般的得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分；③措施内容基本合理、可行性程度一般的得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分；④措施内容简单、逻辑混乱、可行性程度差的得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分；⑤没有的不得分。</w:t>
            </w:r>
          </w:p>
        </w:tc>
      </w:tr>
      <w:tr>
        <w:trPr/>
        <w:tc>
          <w:tcPr>
            <w:tcW w:w="1194" w:type="dxa"/>
            <w:vMerge w:val="restart"/>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业绩信誉</w:t>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15.0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4.1</w:t>
            </w:r>
            <w:r>
              <w:rPr>
                <w:rFonts w:ascii="宋体;SimSun" w:hAnsi="宋体;SimSun" w:cs="宋体;SimSun"/>
                <w:kern w:val="0"/>
                <w:sz w:val="21"/>
                <w:szCs w:val="24"/>
                <w:lang w:val="en-US" w:bidi="ar-SA"/>
              </w:rPr>
              <w:t>企业业绩</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供应商提供</w:t>
            </w:r>
            <w:r>
              <w:rPr>
                <w:rFonts w:eastAsia="宋体;SimSun" w:cs="宋体;SimSun" w:ascii="宋体;SimSun" w:hAnsi="宋体;SimSun"/>
                <w:kern w:val="0"/>
                <w:sz w:val="21"/>
                <w:szCs w:val="24"/>
                <w:lang w:val="en-US" w:bidi="ar-SA"/>
              </w:rPr>
              <w:t>2023</w:t>
            </w:r>
            <w:r>
              <w:rPr>
                <w:rFonts w:ascii="宋体;SimSun" w:hAnsi="宋体;SimSun" w:cs="宋体;SimSun"/>
                <w:kern w:val="0"/>
                <w:sz w:val="21"/>
                <w:szCs w:val="24"/>
                <w:lang w:val="en-US" w:bidi="ar-SA"/>
              </w:rPr>
              <w:t>年</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月</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日以来类似项目业绩的（以合同签订时间为准），每有一项得</w:t>
            </w:r>
            <w:r>
              <w:rPr>
                <w:rFonts w:eastAsia="宋体;SimSun" w:cs="宋体;SimSun" w:ascii="宋体;SimSun" w:hAnsi="宋体;SimSun"/>
                <w:kern w:val="0"/>
                <w:sz w:val="21"/>
                <w:szCs w:val="24"/>
                <w:lang w:val="en-US" w:bidi="ar-SA"/>
              </w:rPr>
              <w:t>3</w:t>
            </w:r>
            <w:r>
              <w:rPr>
                <w:rFonts w:ascii="宋体;SimSun" w:hAnsi="宋体;SimSun" w:cs="宋体;SimSun"/>
                <w:kern w:val="0"/>
                <w:sz w:val="21"/>
                <w:szCs w:val="24"/>
                <w:lang w:val="en-US" w:bidi="ar-SA"/>
              </w:rPr>
              <w:t>分，最多得</w:t>
            </w:r>
            <w:r>
              <w:rPr>
                <w:rFonts w:eastAsia="宋体;SimSun" w:cs="宋体;SimSun" w:ascii="宋体;SimSun" w:hAnsi="宋体;SimSun"/>
                <w:kern w:val="0"/>
                <w:sz w:val="21"/>
                <w:szCs w:val="24"/>
                <w:lang w:val="en-US" w:bidi="ar-SA"/>
              </w:rPr>
              <w:t>15</w:t>
            </w:r>
            <w:r>
              <w:rPr>
                <w:rFonts w:ascii="宋体;SimSun" w:hAnsi="宋体;SimSun" w:cs="宋体;SimSun"/>
                <w:kern w:val="0"/>
                <w:sz w:val="21"/>
                <w:szCs w:val="24"/>
                <w:lang w:val="en-US" w:bidi="ar-SA"/>
              </w:rPr>
              <w:t>分（在响应文件中附合同扫描件、中标通知书扫描件、中标（成交）结果公示（公告）网页截图，或附合同扫描件、针对业绩项目开具给甲方的相关发票原件的扫描件，否则不得分）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2.0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4.2</w:t>
            </w:r>
            <w:r>
              <w:rPr>
                <w:rFonts w:ascii="宋体;SimSun" w:hAnsi="宋体;SimSun" w:cs="宋体;SimSun"/>
                <w:kern w:val="0"/>
                <w:sz w:val="21"/>
                <w:szCs w:val="24"/>
                <w:lang w:val="en-US" w:bidi="ar-SA"/>
              </w:rPr>
              <w:t>人员证书</w:t>
            </w:r>
            <w:r>
              <w:rPr>
                <w:rFonts w:eastAsia="宋体;SimSun" w:cs="宋体;SimSun" w:ascii="宋体;SimSun" w:hAnsi="宋体;SimSun"/>
                <w:kern w:val="0"/>
                <w:sz w:val="21"/>
                <w:szCs w:val="24"/>
                <w:lang w:val="en-US" w:bidi="ar-SA"/>
              </w:rPr>
              <w:t>1</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拟担任本项目的项目经理具有信息系统项目管理师（高级）证书（人力资源和社会保障部颁发）或高级工程师职称证书，提供的得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分，不提供不得分（响应文件中附证书扫描件，以及供应商为其缴纳的近六个月中任意一个月的社会保障资金证明材料，否则不得分）。</w:t>
            </w:r>
          </w:p>
        </w:tc>
      </w:tr>
      <w:tr>
        <w:trPr/>
        <w:tc>
          <w:tcPr>
            <w:tcW w:w="1194"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widowControl/>
              <w:snapToGrid w:val="false"/>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r>
          </w:p>
        </w:tc>
        <w:tc>
          <w:tcPr>
            <w:tcW w:w="717"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0.0</w:t>
            </w:r>
          </w:p>
        </w:tc>
        <w:tc>
          <w:tcPr>
            <w:tcW w:w="71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4.0</w:t>
            </w:r>
          </w:p>
        </w:tc>
        <w:tc>
          <w:tcPr>
            <w:tcW w:w="3106"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center"/>
              <w:rPr>
                <w:rFonts w:ascii="宋体;SimSun" w:hAnsi="宋体;SimSun" w:eastAsia="宋体;SimSun" w:cs="宋体;SimSun"/>
                <w:kern w:val="0"/>
                <w:sz w:val="21"/>
                <w:szCs w:val="24"/>
                <w:lang w:val="en-US" w:bidi="ar-SA"/>
              </w:rPr>
            </w:pPr>
            <w:r>
              <w:rPr>
                <w:rFonts w:eastAsia="宋体;SimSun" w:cs="宋体;SimSun" w:ascii="宋体;SimSun" w:hAnsi="宋体;SimSun"/>
                <w:kern w:val="0"/>
                <w:sz w:val="21"/>
                <w:szCs w:val="24"/>
                <w:lang w:val="en-US" w:bidi="ar-SA"/>
              </w:rPr>
              <w:t>4.3</w:t>
            </w:r>
            <w:r>
              <w:rPr>
                <w:rFonts w:ascii="宋体;SimSun" w:hAnsi="宋体;SimSun" w:cs="宋体;SimSun"/>
                <w:kern w:val="0"/>
                <w:sz w:val="21"/>
                <w:szCs w:val="24"/>
                <w:lang w:val="en-US" w:bidi="ar-SA"/>
              </w:rPr>
              <w:t>人员证书</w:t>
            </w:r>
            <w:r>
              <w:rPr>
                <w:rFonts w:eastAsia="宋体;SimSun" w:cs="宋体;SimSun" w:ascii="宋体;SimSun" w:hAnsi="宋体;SimSun"/>
                <w:kern w:val="0"/>
                <w:sz w:val="21"/>
                <w:szCs w:val="24"/>
                <w:lang w:val="en-US" w:bidi="ar-SA"/>
              </w:rPr>
              <w:t>2</w:t>
            </w:r>
          </w:p>
        </w:tc>
        <w:tc>
          <w:tcPr>
            <w:tcW w:w="3345" w:type="dxa"/>
            <w:tcBorders>
              <w:top w:val="single" w:sz="2" w:space="0" w:color="000000"/>
              <w:left w:val="single" w:sz="2" w:space="0" w:color="000000"/>
              <w:bottom w:val="single" w:sz="2" w:space="0" w:color="000000"/>
              <w:right w:val="single" w:sz="2" w:space="0" w:color="000000"/>
            </w:tcBorders>
            <w:vAlign w:val="center"/>
          </w:tcPr>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本项目其他专职技术人员：</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）专职技术人员中（</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人），具有计算机科学与技术、软件工程、网络工程、信息安全等相关专业硕士研究生学位证书，每提供一名人员学位证书得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分，最多得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分，不提供不得分。</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）专职技术人员中（</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人），具有通信、信息技术、计算机等信息化、数字化建设相关中级以上（含）职称，每提供一名职称证书得</w:t>
            </w:r>
            <w:r>
              <w:rPr>
                <w:rFonts w:eastAsia="宋体;SimSun" w:cs="宋体;SimSun" w:ascii="宋体;SimSun" w:hAnsi="宋体;SimSun"/>
                <w:kern w:val="0"/>
                <w:sz w:val="21"/>
                <w:szCs w:val="24"/>
                <w:lang w:val="en-US" w:bidi="ar-SA"/>
              </w:rPr>
              <w:t>1</w:t>
            </w:r>
            <w:r>
              <w:rPr>
                <w:rFonts w:ascii="宋体;SimSun" w:hAnsi="宋体;SimSun" w:cs="宋体;SimSun"/>
                <w:kern w:val="0"/>
                <w:sz w:val="21"/>
                <w:szCs w:val="24"/>
                <w:lang w:val="en-US" w:bidi="ar-SA"/>
              </w:rPr>
              <w:t>分，最多得</w:t>
            </w:r>
            <w:r>
              <w:rPr>
                <w:rFonts w:eastAsia="宋体;SimSun" w:cs="宋体;SimSun" w:ascii="宋体;SimSun" w:hAnsi="宋体;SimSun"/>
                <w:kern w:val="0"/>
                <w:sz w:val="21"/>
                <w:szCs w:val="24"/>
                <w:lang w:val="en-US" w:bidi="ar-SA"/>
              </w:rPr>
              <w:t>2</w:t>
            </w:r>
            <w:r>
              <w:rPr>
                <w:rFonts w:ascii="宋体;SimSun" w:hAnsi="宋体;SimSun" w:cs="宋体;SimSun"/>
                <w:kern w:val="0"/>
                <w:sz w:val="21"/>
                <w:szCs w:val="24"/>
                <w:lang w:val="en-US" w:bidi="ar-SA"/>
              </w:rPr>
              <w:t>分，不提供不得分。</w:t>
            </w:r>
          </w:p>
          <w:p>
            <w:pPr>
              <w:pStyle w:val="Normal"/>
              <w:widowControl/>
              <w:jc w:val="left"/>
              <w:rPr>
                <w:rFonts w:ascii="宋体;SimSun" w:hAnsi="宋体;SimSun" w:eastAsia="宋体;SimSun" w:cs="宋体;SimSun"/>
                <w:kern w:val="0"/>
                <w:sz w:val="21"/>
                <w:szCs w:val="24"/>
                <w:lang w:val="en-US" w:bidi="ar-SA"/>
              </w:rPr>
            </w:pPr>
            <w:r>
              <w:rPr>
                <w:rFonts w:ascii="宋体;SimSun" w:hAnsi="宋体;SimSun" w:cs="宋体;SimSun"/>
                <w:kern w:val="0"/>
                <w:sz w:val="21"/>
                <w:szCs w:val="24"/>
                <w:lang w:val="en-US" w:bidi="ar-SA"/>
              </w:rPr>
              <w:t>（响应文件中附证书扫描件，以及供应商为其缴纳的近六个月中任意一个月的社会保障资金证明材料，否则不得分）</w:t>
            </w:r>
          </w:p>
        </w:tc>
      </w:tr>
    </w:tbl>
    <w:p>
      <w:pPr>
        <w:pStyle w:val="Normal"/>
        <w:rPr>
          <w:color w:val="000080"/>
          <w:sz w:val="20"/>
          <w:highlight w:val="white"/>
        </w:rPr>
      </w:pPr>
      <w:r>
        <w:rPr>
          <w:color w:val="000080"/>
          <w:sz w:val="20"/>
          <w:highlight w:val="white"/>
        </w:rPr>
      </w:r>
      <w:bookmarkStart w:id="12" w:name="EB63a4bd099da54daaaed279f566efd0e1"/>
      <w:bookmarkStart w:id="13" w:name="EB63a4bd099da54daaaed279f566efd0e1"/>
      <w:bookmarkEnd w:id="13"/>
      <w:r>
        <w:br w:type="page"/>
      </w:r>
    </w:p>
    <w:p>
      <w:pPr>
        <w:pStyle w:val="Style22"/>
        <w:rPr>
          <w:rFonts w:ascii="仿宋" w:hAnsi="仿宋" w:eastAsia="仿宋" w:cs="仿宋"/>
          <w:color w:val="000000"/>
        </w:rPr>
      </w:pPr>
      <w:r>
        <w:rPr>
          <w:rFonts w:ascii="仿宋" w:hAnsi="仿宋" w:cs="仿宋" w:eastAsia="仿宋"/>
          <w:color w:val="000000"/>
          <w:highlight w:val="white"/>
        </w:rPr>
        <w:t>第七章   投标文件格式</w:t>
      </w:r>
    </w:p>
    <w:p>
      <w:pPr>
        <w:pStyle w:val="Normal"/>
        <w:rPr>
          <w:rFonts w:ascii="仿宋" w:hAnsi="仿宋" w:eastAsia="仿宋" w:cs="仿宋"/>
          <w:color w:val="000000"/>
          <w:lang w:val="zh-CN"/>
        </w:rPr>
      </w:pPr>
      <w:r>
        <w:rPr>
          <w:rFonts w:eastAsia="仿宋" w:cs="仿宋" w:ascii="仿宋" w:hAnsi="仿宋"/>
          <w:color w:val="000000"/>
          <w:lang w:val="zh-CN"/>
        </w:rPr>
      </w:r>
    </w:p>
    <w:p>
      <w:pPr>
        <w:pStyle w:val="Normal"/>
        <w:rPr>
          <w:rFonts w:ascii="仿宋" w:hAnsi="仿宋" w:eastAsia="仿宋" w:cs="仿宋"/>
          <w:color w:val="000000"/>
          <w:lang w:val="zh-CN"/>
        </w:rPr>
      </w:pPr>
      <w:r>
        <w:rPr>
          <w:rFonts w:eastAsia="仿宋" w:cs="仿宋" w:ascii="仿宋" w:hAnsi="仿宋"/>
          <w:color w:val="000000"/>
          <w:lang w:val="zh-CN"/>
        </w:rPr>
      </w:r>
      <w:r>
        <w:br w:type="page"/>
      </w:r>
    </w:p>
    <w:p>
      <w:pPr>
        <w:pStyle w:val="Normal"/>
        <w:rPr>
          <w:rFonts w:ascii="仿宋" w:hAnsi="仿宋" w:eastAsia="仿宋" w:cs="仿宋"/>
          <w:color w:val="000000"/>
          <w:highlight w:val="red"/>
          <w:lang w:val="zh-CN"/>
        </w:rPr>
      </w:pPr>
      <w:r>
        <w:rPr>
          <w:rFonts w:eastAsia="仿宋" w:cs="仿宋" w:ascii="仿宋" w:hAnsi="仿宋"/>
          <w:color w:val="000000"/>
          <w:highlight w:val="red"/>
          <w:lang w:val="zh-CN"/>
        </w:rPr>
      </w:r>
      <w:bookmarkStart w:id="14" w:name="EBaf32a0e4ed3e42c6b16197a2eb8cfdef"/>
      <w:bookmarkStart w:id="15" w:name="EBaf32a0e4ed3e42c6b16197a2eb8cfdef"/>
    </w:p>
    <w:p>
      <w:pPr>
        <w:pStyle w:val="Normal"/>
        <w:rPr>
          <w:highlight w:val="red"/>
        </w:rPr>
      </w:pPr>
      <w:r>
        <w:rPr>
          <w:highlight w:val="red"/>
        </w:rPr>
      </w:r>
    </w:p>
    <w:p>
      <w:pPr>
        <w:pStyle w:val="Normal"/>
        <w:bidi w:val="0"/>
        <w:ind w:left="0" w:hanging="0"/>
        <w:jc w:val="center"/>
        <w:rPr>
          <w:rFonts w:ascii="Times New Roman" w:hAnsi="Times New Roman" w:cs="Times New Roman"/>
          <w:b/>
          <w:b/>
          <w:bCs/>
          <w:kern w:val="0"/>
          <w:sz w:val="84"/>
          <w:szCs w:val="84"/>
        </w:rPr>
      </w:pPr>
      <w:r>
        <w:rPr>
          <w:rFonts w:ascii="Times New Roman" w:hAnsi="Times New Roman" w:cs="Times New Roman"/>
          <w:b/>
          <w:bCs/>
          <w:kern w:val="0"/>
          <w:sz w:val="84"/>
          <w:szCs w:val="84"/>
        </w:rPr>
        <w:t>响应文件</w:t>
      </w:r>
    </w:p>
    <w:p>
      <w:pPr>
        <w:pStyle w:val="Normal"/>
        <w:bidi w:val="0"/>
        <w:spacing w:lineRule="auto" w:line="360"/>
        <w:ind w:firstLine="560"/>
        <w:rPr>
          <w:rFonts w:ascii="Times New Roman" w:hAnsi="Times New Roman" w:cs="Times New Roman"/>
          <w:b/>
          <w:b/>
          <w:bCs/>
          <w:kern w:val="0"/>
          <w:sz w:val="28"/>
          <w:szCs w:val="28"/>
        </w:rPr>
      </w:pPr>
      <w:r>
        <w:rPr>
          <w:rFonts w:cs="Times New Roman" w:ascii="Times New Roman" w:hAnsi="Times New Roman"/>
          <w:b/>
          <w:bCs/>
          <w:kern w:val="0"/>
          <w:sz w:val="28"/>
          <w:szCs w:val="28"/>
        </w:rPr>
      </w:r>
    </w:p>
    <w:p>
      <w:pPr>
        <w:pStyle w:val="Normal"/>
        <w:bidi w:val="0"/>
        <w:spacing w:lineRule="auto" w:line="360"/>
        <w:ind w:firstLine="560"/>
        <w:rPr>
          <w:rFonts w:ascii="Times New Roman" w:hAnsi="Times New Roman" w:cs="Times New Roman"/>
          <w:kern w:val="0"/>
          <w:sz w:val="28"/>
          <w:szCs w:val="28"/>
        </w:rPr>
      </w:pPr>
      <w:r>
        <w:rPr>
          <w:rFonts w:cs="Times New Roman" w:ascii="Times New Roman" w:hAnsi="Times New Roman"/>
          <w:kern w:val="0"/>
          <w:sz w:val="28"/>
          <w:szCs w:val="28"/>
        </w:rPr>
      </w:r>
    </w:p>
    <w:p>
      <w:pPr>
        <w:pStyle w:val="Normal"/>
        <w:bidi w:val="0"/>
        <w:spacing w:lineRule="auto" w:line="360"/>
        <w:ind w:firstLine="560"/>
        <w:rPr>
          <w:rFonts w:ascii="Times New Roman" w:hAnsi="Times New Roman" w:cs="Times New Roman"/>
          <w:kern w:val="0"/>
          <w:sz w:val="28"/>
          <w:szCs w:val="28"/>
        </w:rPr>
      </w:pPr>
      <w:r>
        <w:rPr>
          <w:rFonts w:cs="Times New Roman" w:ascii="Times New Roman" w:hAnsi="Times New Roman"/>
          <w:kern w:val="0"/>
          <w:sz w:val="28"/>
          <w:szCs w:val="28"/>
        </w:rPr>
      </w:r>
      <w:bookmarkStart w:id="16" w:name="_GoBack"/>
      <w:bookmarkStart w:id="17" w:name="_GoBack"/>
      <w:bookmarkEnd w:id="17"/>
    </w:p>
    <w:p>
      <w:pPr>
        <w:pStyle w:val="Normal"/>
        <w:bidi w:val="0"/>
        <w:spacing w:lineRule="auto" w:line="480"/>
        <w:ind w:firstLine="560"/>
        <w:rPr>
          <w:rFonts w:ascii="Times New Roman" w:hAnsi="Times New Roman" w:cs="Times New Roman"/>
          <w:kern w:val="0"/>
          <w:sz w:val="28"/>
          <w:szCs w:val="28"/>
        </w:rPr>
      </w:pPr>
      <w:r>
        <w:rPr>
          <w:rFonts w:ascii="Times New Roman" w:hAnsi="Times New Roman" w:cs="Times New Roman"/>
          <w:kern w:val="0"/>
          <w:sz w:val="28"/>
          <w:szCs w:val="28"/>
        </w:rPr>
        <w:t>项目名称：</w:t>
      </w:r>
    </w:p>
    <w:p>
      <w:pPr>
        <w:pStyle w:val="Normal"/>
        <w:bidi w:val="0"/>
        <w:spacing w:lineRule="auto" w:line="480"/>
        <w:ind w:firstLine="560"/>
        <w:rPr>
          <w:rFonts w:ascii="Times New Roman" w:hAnsi="Times New Roman" w:cs="Times New Roman"/>
          <w:kern w:val="0"/>
          <w:sz w:val="28"/>
          <w:szCs w:val="28"/>
        </w:rPr>
      </w:pPr>
      <w:r>
        <w:rPr>
          <w:rFonts w:ascii="Times New Roman" w:hAnsi="Times New Roman" w:cs="Times New Roman"/>
          <w:kern w:val="0"/>
          <w:sz w:val="28"/>
          <w:szCs w:val="28"/>
        </w:rPr>
        <w:t>政府采购管理部门备案编号：</w:t>
      </w:r>
    </w:p>
    <w:p>
      <w:pPr>
        <w:pStyle w:val="Normal"/>
        <w:bidi w:val="0"/>
        <w:spacing w:lineRule="auto" w:line="480"/>
        <w:ind w:firstLine="560"/>
        <w:rPr>
          <w:rFonts w:ascii="Times New Roman" w:hAnsi="Times New Roman" w:cs="Times New Roman"/>
          <w:kern w:val="0"/>
          <w:sz w:val="28"/>
          <w:szCs w:val="28"/>
        </w:rPr>
      </w:pPr>
      <w:r>
        <w:rPr>
          <w:rFonts w:ascii="Times New Roman" w:hAnsi="Times New Roman" w:cs="Times New Roman"/>
          <w:kern w:val="0"/>
          <w:sz w:val="28"/>
          <w:szCs w:val="28"/>
        </w:rPr>
        <w:t>采购编号：</w:t>
      </w:r>
    </w:p>
    <w:p>
      <w:pPr>
        <w:pStyle w:val="Normal"/>
        <w:bidi w:val="0"/>
        <w:spacing w:lineRule="auto" w:line="480"/>
        <w:ind w:firstLine="560"/>
        <w:rPr>
          <w:rFonts w:ascii="宋体;SimSun" w:hAnsi="宋体;SimSun" w:cs="宋体;SimSun"/>
          <w:kern w:val="0"/>
          <w:sz w:val="28"/>
          <w:szCs w:val="28"/>
        </w:rPr>
      </w:pPr>
      <w:r>
        <w:rPr>
          <w:rFonts w:cs="宋体;SimSun" w:ascii="宋体;SimSun" w:hAnsi="宋体;SimSun"/>
          <w:kern w:val="0"/>
          <w:sz w:val="28"/>
          <w:szCs w:val="28"/>
        </w:rPr>
      </w:r>
    </w:p>
    <w:p>
      <w:pPr>
        <w:pStyle w:val="Normal"/>
        <w:bidi w:val="0"/>
        <w:spacing w:lineRule="auto" w:line="480"/>
        <w:ind w:firstLine="560"/>
        <w:rPr>
          <w:rFonts w:ascii="宋体;SimSun" w:hAnsi="宋体;SimSun" w:cs="宋体;SimSun"/>
          <w:kern w:val="0"/>
          <w:sz w:val="28"/>
          <w:szCs w:val="28"/>
        </w:rPr>
      </w:pPr>
      <w:r>
        <w:rPr>
          <w:rFonts w:cs="宋体;SimSun" w:ascii="宋体;SimSun" w:hAnsi="宋体;SimSun"/>
          <w:kern w:val="0"/>
          <w:sz w:val="28"/>
          <w:szCs w:val="28"/>
        </w:rPr>
      </w:r>
    </w:p>
    <w:p>
      <w:pPr>
        <w:pStyle w:val="Normal"/>
        <w:bidi w:val="0"/>
        <w:spacing w:lineRule="auto" w:line="480"/>
        <w:ind w:firstLine="560"/>
        <w:rPr>
          <w:rFonts w:ascii="宋体;SimSun" w:hAnsi="宋体;SimSun" w:cs="宋体;SimSun"/>
          <w:kern w:val="0"/>
          <w:sz w:val="28"/>
          <w:szCs w:val="28"/>
        </w:rPr>
      </w:pPr>
      <w:r>
        <w:rPr>
          <w:rFonts w:cs="宋体;SimSun" w:ascii="宋体;SimSun" w:hAnsi="宋体;SimSun"/>
          <w:kern w:val="0"/>
          <w:sz w:val="28"/>
          <w:szCs w:val="28"/>
        </w:rPr>
      </w:r>
    </w:p>
    <w:p>
      <w:pPr>
        <w:pStyle w:val="Normal"/>
        <w:bidi w:val="0"/>
        <w:spacing w:lineRule="auto" w:line="480"/>
        <w:ind w:firstLine="560"/>
        <w:rPr/>
      </w:pPr>
      <w:r>
        <w:rPr>
          <w:rFonts w:ascii="宋体;SimSun" w:hAnsi="宋体;SimSun" w:cs="宋体;SimSun"/>
          <w:kern w:val="0"/>
          <w:sz w:val="28"/>
          <w:szCs w:val="28"/>
        </w:rPr>
        <w:t>供应商名称：</w:t>
      </w:r>
      <w:r>
        <w:rPr>
          <w:rFonts w:ascii="宋体;SimSun" w:hAnsi="宋体;SimSun" w:cs="宋体;SimSun"/>
          <w:kern w:val="0"/>
          <w:sz w:val="28"/>
          <w:szCs w:val="28"/>
          <w:u w:val="single"/>
        </w:rPr>
        <w:t xml:space="preserve">              </w:t>
      </w:r>
      <w:r>
        <w:rPr>
          <w:rFonts w:ascii="宋体;SimSun" w:hAnsi="宋体;SimSun" w:cs="宋体;SimSun"/>
          <w:kern w:val="0"/>
          <w:sz w:val="28"/>
          <w:szCs w:val="28"/>
        </w:rPr>
        <w:t>（企业电子章）</w:t>
      </w:r>
    </w:p>
    <w:p>
      <w:pPr>
        <w:pStyle w:val="Normal"/>
        <w:bidi w:val="0"/>
        <w:spacing w:lineRule="auto" w:line="480"/>
        <w:ind w:firstLine="560"/>
        <w:rPr>
          <w:rFonts w:ascii="宋体;SimSun" w:hAnsi="宋体;SimSun" w:cs="宋体;SimSun"/>
          <w:kern w:val="0"/>
          <w:sz w:val="28"/>
          <w:szCs w:val="28"/>
        </w:rPr>
      </w:pPr>
      <w:r>
        <w:rPr>
          <w:rFonts w:ascii="宋体;SimSun" w:hAnsi="宋体;SimSun" w:cs="宋体;SimSun"/>
          <w:kern w:val="0"/>
          <w:sz w:val="28"/>
          <w:szCs w:val="28"/>
        </w:rPr>
        <w:t>供应商地址：</w:t>
      </w:r>
      <w:r>
        <w:rPr>
          <w:rFonts w:ascii="宋体;SimSun" w:hAnsi="宋体;SimSun" w:cs="宋体;SimSun"/>
          <w:kern w:val="0"/>
          <w:sz w:val="28"/>
          <w:szCs w:val="28"/>
          <w:u w:val="single"/>
        </w:rPr>
        <w:t xml:space="preserve">              </w:t>
      </w:r>
    </w:p>
    <w:p>
      <w:pPr>
        <w:pStyle w:val="Normal"/>
        <w:bidi w:val="0"/>
        <w:spacing w:lineRule="auto" w:line="480"/>
        <w:ind w:firstLine="560"/>
        <w:rPr/>
      </w:pPr>
      <w:r>
        <w:rPr>
          <w:rFonts w:ascii="宋体;SimSun" w:hAnsi="宋体;SimSun" w:cs="宋体;SimSun"/>
          <w:kern w:val="0"/>
          <w:sz w:val="28"/>
          <w:szCs w:val="28"/>
        </w:rPr>
        <w:t xml:space="preserve">日期： </w:t>
      </w:r>
      <w:r>
        <w:rPr>
          <w:rFonts w:ascii="宋体;SimSun" w:hAnsi="宋体;SimSun" w:cs="宋体;SimSun"/>
          <w:kern w:val="0"/>
          <w:sz w:val="28"/>
          <w:szCs w:val="28"/>
          <w:u w:val="single"/>
        </w:rPr>
        <w:t xml:space="preserve">                   </w:t>
      </w:r>
      <w:r>
        <w:rPr>
          <w:rFonts w:ascii="宋体;SimSun" w:hAnsi="宋体;SimSun" w:cs="宋体;SimSun"/>
          <w:kern w:val="0"/>
          <w:sz w:val="28"/>
          <w:szCs w:val="28"/>
        </w:rPr>
        <w:t xml:space="preserve"> </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w:t>
      </w:r>
      <w:r>
        <w:rPr>
          <w:rFonts w:ascii="宋体;SimSun" w:hAnsi="宋体;SimSun" w:cs="宋体;SimSun"/>
          <w:b/>
          <w:kern w:val="0"/>
          <w:sz w:val="28"/>
          <w:szCs w:val="24"/>
        </w:rPr>
        <w:t>投标函</w:t>
      </w:r>
    </w:p>
    <w:p>
      <w:pPr>
        <w:pStyle w:val="Normal"/>
        <w:keepNext w:val="false"/>
        <w:keepLines w:val="false"/>
        <w:pageBreakBefore w:val="false"/>
        <w:kinsoku w:val="true"/>
        <w:overflowPunct w:val="true"/>
        <w:autoSpaceDE w:val="true"/>
        <w:bidi w:val="0"/>
        <w:snapToGrid w:val="true"/>
        <w:spacing w:lineRule="auto" w:line="288"/>
        <w:ind w:left="0" w:hanging="0"/>
        <w:jc w:val="center"/>
        <w:textAlignment w:val="auto"/>
        <w:rPr>
          <w:rFonts w:ascii="宋体;SimSun" w:hAnsi="宋体;SimSun" w:cs="宋体;SimSun"/>
          <w:sz w:val="32"/>
          <w:szCs w:val="32"/>
        </w:rPr>
      </w:pPr>
      <w:r>
        <w:rPr>
          <w:rFonts w:ascii="宋体;SimSun" w:hAnsi="宋体;SimSun" w:cs="宋体;SimSun"/>
          <w:sz w:val="32"/>
          <w:szCs w:val="32"/>
        </w:rPr>
        <w:t>响应函</w:t>
      </w:r>
    </w:p>
    <w:p>
      <w:pPr>
        <w:pStyle w:val="Normal"/>
        <w:keepNext w:val="false"/>
        <w:keepLines w:val="false"/>
        <w:pageBreakBefore w:val="false"/>
        <w:kinsoku w:val="true"/>
        <w:overflowPunct w:val="true"/>
        <w:autoSpaceDE w:val="true"/>
        <w:bidi w:val="0"/>
        <w:snapToGrid w:val="true"/>
        <w:spacing w:lineRule="auto" w:line="288"/>
        <w:ind w:left="0" w:hanging="0"/>
        <w:textAlignment w:val="auto"/>
        <w:rPr>
          <w:rFonts w:ascii="宋体;SimSun" w:hAnsi="宋体;SimSun" w:cs="宋体;SimSun"/>
          <w:sz w:val="24"/>
          <w:szCs w:val="24"/>
        </w:rPr>
      </w:pPr>
      <w:r>
        <w:rPr>
          <w:rFonts w:ascii="宋体;SimSun" w:hAnsi="宋体;SimSun" w:cs="宋体;SimSun"/>
          <w:sz w:val="24"/>
          <w:szCs w:val="24"/>
        </w:rPr>
        <w:t>致：</w:t>
      </w:r>
      <w:r>
        <w:rPr>
          <w:rFonts w:ascii="宋体;SimSun" w:hAnsi="宋体;SimSun" w:cs="宋体;SimSun"/>
          <w:sz w:val="24"/>
          <w:szCs w:val="24"/>
          <w:u w:val="single"/>
        </w:rPr>
        <w:t xml:space="preserve">    采购人    </w:t>
      </w:r>
    </w:p>
    <w:p>
      <w:pPr>
        <w:pStyle w:val="Normal"/>
        <w:keepNext w:val="false"/>
        <w:keepLines w:val="false"/>
        <w:pageBreakBefore w:val="false"/>
        <w:kinsoku w:val="true"/>
        <w:overflowPunct w:val="true"/>
        <w:autoSpaceDE w:val="true"/>
        <w:bidi w:val="0"/>
        <w:snapToGrid w:val="true"/>
        <w:spacing w:lineRule="auto" w:line="288"/>
        <w:ind w:firstLine="480"/>
        <w:textAlignment w:val="auto"/>
        <w:rPr/>
      </w:pPr>
      <w:r>
        <w:rPr>
          <w:rFonts w:ascii="宋体;SimSun" w:hAnsi="宋体;SimSun" w:cs="宋体;SimSun"/>
          <w:sz w:val="24"/>
          <w:szCs w:val="24"/>
        </w:rPr>
        <w:t>根据贵方采购编号为</w:t>
      </w:r>
      <w:r>
        <w:rPr>
          <w:rFonts w:ascii="宋体;SimSun" w:hAnsi="宋体;SimSun" w:cs="宋体;SimSun"/>
          <w:sz w:val="24"/>
          <w:szCs w:val="24"/>
          <w:u w:val="single"/>
        </w:rPr>
        <w:t xml:space="preserve">                </w:t>
      </w:r>
      <w:r>
        <w:rPr>
          <w:rFonts w:ascii="宋体;SimSun" w:hAnsi="宋体;SimSun" w:cs="宋体;SimSun"/>
          <w:sz w:val="24"/>
          <w:szCs w:val="24"/>
        </w:rPr>
        <w:t>的采购公告，我方签字代表经正式授权并代表供应商提交响应文件及相关资料，并对之负法律责任。</w:t>
      </w:r>
    </w:p>
    <w:p>
      <w:pPr>
        <w:pStyle w:val="Normal"/>
        <w:keepNext w:val="false"/>
        <w:keepLines w:val="false"/>
        <w:pageBreakBefore w:val="false"/>
        <w:kinsoku w:val="true"/>
        <w:overflowPunct w:val="true"/>
        <w:autoSpaceDE w:val="true"/>
        <w:bidi w:val="0"/>
        <w:snapToGrid w:val="true"/>
        <w:spacing w:lineRule="auto" w:line="288"/>
        <w:ind w:firstLine="480"/>
        <w:textAlignment w:val="auto"/>
        <w:rPr>
          <w:rFonts w:ascii="宋体;SimSun" w:hAnsi="宋体;SimSun" w:cs="宋体;SimSun"/>
          <w:sz w:val="24"/>
          <w:szCs w:val="24"/>
        </w:rPr>
      </w:pPr>
      <w:r>
        <w:rPr>
          <w:rFonts w:ascii="宋体;SimSun" w:hAnsi="宋体;SimSun" w:cs="宋体;SimSun"/>
          <w:sz w:val="24"/>
          <w:szCs w:val="24"/>
        </w:rPr>
        <w:t>据此函，签字代表宣布同意如下：</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1.</w:t>
      </w:r>
      <w:r>
        <w:rPr>
          <w:rFonts w:ascii="宋体;SimSun" w:hAnsi="宋体;SimSun" w:cs="宋体;SimSun"/>
          <w:sz w:val="24"/>
          <w:szCs w:val="24"/>
        </w:rPr>
        <w:t>依法依规、诚实守信、公平竞争参加本次采购活动。</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2.</w:t>
      </w:r>
      <w:r>
        <w:rPr>
          <w:rFonts w:ascii="宋体;SimSun" w:hAnsi="宋体;SimSun" w:cs="宋体;SimSun"/>
          <w:sz w:val="24"/>
          <w:szCs w:val="24"/>
        </w:rPr>
        <w:t>我方保证响应文件中的所有资料均为真实、准确、完整、有效的，且不具有任何误导性，否则，我方承诺响应文件无效并自愿承担一切法律责任。</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3.</w:t>
      </w:r>
      <w:r>
        <w:rPr>
          <w:rFonts w:ascii="宋体;SimSun" w:hAnsi="宋体;SimSun" w:cs="宋体;SimSun"/>
          <w:sz w:val="24"/>
          <w:szCs w:val="24"/>
        </w:rPr>
        <w:t>我方的报价详见报价一览表。</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4.</w:t>
      </w:r>
      <w:r>
        <w:rPr>
          <w:rFonts w:ascii="宋体;SimSun" w:hAnsi="宋体;SimSun" w:cs="宋体;SimSun"/>
          <w:sz w:val="24"/>
          <w:szCs w:val="24"/>
        </w:rPr>
        <w:t>我方承诺除服务要求响应与偏差表、商务要求响应与偏差表列出的偏差外，我方响应磋商文件的全部要求。</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5.</w:t>
      </w:r>
      <w:r>
        <w:rPr>
          <w:rFonts w:ascii="宋体;SimSun" w:hAnsi="宋体;SimSun" w:cs="宋体;SimSun"/>
          <w:sz w:val="24"/>
          <w:szCs w:val="24"/>
        </w:rPr>
        <w:t>我方愿遵守《中华人民共和国政府采购法》及相关的政府采购法律法规，按《中华人民共和国民法典》履行我方的全部责任。</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6.</w:t>
      </w:r>
      <w:r>
        <w:rPr>
          <w:rFonts w:ascii="宋体;SimSun" w:hAnsi="宋体;SimSun" w:cs="宋体;SimSun"/>
          <w:sz w:val="24"/>
          <w:szCs w:val="24"/>
        </w:rPr>
        <w:t>我方已认真仔细研究磋商文件全部内容，包括修改文件以及全部参考资料和有关附件。我们完全理解并同意放弃对这方面有不明及误解的权力。</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7.</w:t>
      </w:r>
      <w:r>
        <w:rPr>
          <w:rFonts w:ascii="宋体;SimSun" w:hAnsi="宋体;SimSun" w:cs="宋体;SimSun"/>
          <w:sz w:val="24"/>
          <w:szCs w:val="24"/>
        </w:rPr>
        <w:t>我方承诺响应文件有效期为提交响应文件截止时间后</w:t>
      </w:r>
      <w:r>
        <w:rPr>
          <w:rFonts w:cs="宋体;SimSun" w:ascii="宋体;SimSun" w:hAnsi="宋体;SimSun"/>
          <w:sz w:val="24"/>
          <w:szCs w:val="24"/>
        </w:rPr>
        <w:t>60</w:t>
      </w:r>
      <w:r>
        <w:rPr>
          <w:rFonts w:ascii="宋体;SimSun" w:hAnsi="宋体;SimSun" w:cs="宋体;SimSun"/>
          <w:sz w:val="24"/>
          <w:szCs w:val="24"/>
        </w:rPr>
        <w:t>天，并在磋商文件规定的有效期内不撤销响应文件。</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8.</w:t>
      </w:r>
      <w:r>
        <w:rPr>
          <w:rFonts w:ascii="宋体;SimSun" w:hAnsi="宋体;SimSun" w:cs="宋体;SimSun"/>
          <w:sz w:val="24"/>
          <w:szCs w:val="24"/>
        </w:rPr>
        <w:t>如果我方的行为符合本磋商文件规定的磋商保证金不予退还情形的，我方同意不退还我方提交的磋商保证金。</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9.</w:t>
      </w:r>
      <w:r>
        <w:rPr>
          <w:rFonts w:ascii="宋体;SimSun" w:hAnsi="宋体;SimSun" w:cs="宋体;SimSun"/>
          <w:sz w:val="24"/>
          <w:szCs w:val="24"/>
        </w:rPr>
        <w:t>我方同意按照贵方的要求提供与采购活动有关的一切数据或资料，理解贵方不一定接受最低报价的响应文件或收到的任何响应文件。</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10.</w:t>
      </w:r>
      <w:r>
        <w:rPr>
          <w:rFonts w:ascii="宋体;SimSun" w:hAnsi="宋体;SimSun" w:cs="宋体;SimSun"/>
          <w:sz w:val="24"/>
          <w:szCs w:val="24"/>
        </w:rPr>
        <w:t xml:space="preserve">我方在此声明，所提交的响应文件及有关资料内容完整、真实和准确，且不存在第二章“供应商须知”第 </w:t>
      </w:r>
      <w:r>
        <w:rPr>
          <w:rFonts w:cs="宋体;SimSun" w:ascii="宋体;SimSun" w:hAnsi="宋体;SimSun"/>
          <w:sz w:val="24"/>
          <w:szCs w:val="24"/>
        </w:rPr>
        <w:t xml:space="preserve">1.4.3 </w:t>
      </w:r>
      <w:r>
        <w:rPr>
          <w:rFonts w:ascii="宋体;SimSun" w:hAnsi="宋体;SimSun" w:cs="宋体;SimSun"/>
          <w:sz w:val="24"/>
          <w:szCs w:val="24"/>
        </w:rPr>
        <w:t>项规定的任何一种情形。</w:t>
      </w:r>
    </w:p>
    <w:p>
      <w:pPr>
        <w:pStyle w:val="Normal"/>
        <w:keepNext w:val="false"/>
        <w:keepLines w:val="false"/>
        <w:pageBreakBefore w:val="false"/>
        <w:numPr>
          <w:ilvl w:val="0"/>
          <w:numId w:val="0"/>
        </w:numPr>
        <w:kinsoku w:val="true"/>
        <w:overflowPunct w:val="true"/>
        <w:autoSpaceDE w:val="true"/>
        <w:bidi w:val="0"/>
        <w:snapToGrid w:val="true"/>
        <w:spacing w:lineRule="auto" w:line="264"/>
        <w:ind w:left="0" w:firstLine="480"/>
        <w:textAlignment w:val="auto"/>
        <w:rPr/>
      </w:pPr>
      <w:r>
        <w:rPr>
          <w:rFonts w:cs="宋体;SimSun" w:ascii="宋体;SimSun" w:hAnsi="宋体;SimSun"/>
          <w:sz w:val="24"/>
          <w:szCs w:val="24"/>
        </w:rPr>
        <w:t>11.</w:t>
      </w:r>
      <w:r>
        <w:rPr>
          <w:rFonts w:ascii="宋体;SimSun" w:hAnsi="宋体;SimSun" w:cs="宋体;SimSun"/>
          <w:sz w:val="24"/>
          <w:szCs w:val="24"/>
        </w:rPr>
        <w:t>我方在此声明，我公司在本项目非</w:t>
      </w:r>
      <w:r>
        <w:rPr>
          <w:rFonts w:ascii="宋体;SimSun" w:hAnsi="宋体;SimSun" w:cs="宋体;SimSun"/>
          <w:sz w:val="24"/>
          <w:szCs w:val="24"/>
        </w:rPr>
        <w:t>联合体投标</w:t>
      </w:r>
      <w:r>
        <w:rPr>
          <w:rFonts w:ascii="宋体;SimSun" w:hAnsi="宋体;SimSun" w:cs="宋体;SimSun"/>
          <w:sz w:val="24"/>
          <w:szCs w:val="24"/>
        </w:rPr>
        <w:t>。</w:t>
      </w:r>
    </w:p>
    <w:p>
      <w:pPr>
        <w:pStyle w:val="Normal"/>
        <w:keepNext w:val="false"/>
        <w:keepLines w:val="false"/>
        <w:pageBreakBefore w:val="false"/>
        <w:numPr>
          <w:ilvl w:val="0"/>
          <w:numId w:val="0"/>
        </w:numPr>
        <w:kinsoku w:val="true"/>
        <w:overflowPunct w:val="true"/>
        <w:autoSpaceDE w:val="true"/>
        <w:bidi w:val="0"/>
        <w:snapToGrid w:val="true"/>
        <w:spacing w:lineRule="auto" w:line="264"/>
        <w:ind w:left="0" w:firstLine="480"/>
        <w:textAlignment w:val="auto"/>
        <w:rPr>
          <w:rFonts w:ascii="宋体;SimSun" w:hAnsi="宋体;SimSun" w:cs="宋体;SimSun"/>
          <w:sz w:val="24"/>
          <w:szCs w:val="24"/>
        </w:rPr>
      </w:pPr>
      <w:r>
        <w:rPr>
          <w:rFonts w:cs="宋体;SimSun" w:ascii="宋体;SimSun" w:hAnsi="宋体;SimSun"/>
          <w:sz w:val="24"/>
          <w:szCs w:val="24"/>
        </w:rPr>
        <w:t>12.</w:t>
      </w:r>
      <w:r>
        <w:rPr>
          <w:rFonts w:ascii="宋体;SimSun" w:hAnsi="宋体;SimSun" w:cs="宋体;SimSun"/>
          <w:sz w:val="24"/>
          <w:szCs w:val="24"/>
        </w:rPr>
        <w:t>我方在此声明，不分包本项目，不提交备选方案。</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1</w:t>
      </w:r>
      <w:r>
        <w:rPr>
          <w:rFonts w:cs="宋体;SimSun" w:ascii="宋体;SimSun" w:hAnsi="宋体;SimSun"/>
          <w:sz w:val="24"/>
          <w:szCs w:val="24"/>
        </w:rPr>
        <w:t>3</w:t>
      </w:r>
      <w:r>
        <w:rPr>
          <w:rFonts w:cs="宋体;SimSun" w:ascii="宋体;SimSun" w:hAnsi="宋体;SimSun"/>
          <w:sz w:val="24"/>
          <w:szCs w:val="24"/>
        </w:rPr>
        <w:t>.</w:t>
      </w:r>
      <w:r>
        <w:rPr>
          <w:rFonts w:ascii="宋体;SimSun" w:hAnsi="宋体;SimSun" w:cs="宋体;SimSun"/>
          <w:sz w:val="24"/>
          <w:szCs w:val="24"/>
        </w:rPr>
        <w:t>如果我方被确定为成交供应商，我方愿意按磋商文件的规定缴纳履约保证金。我方如无不可抗力，放弃成交资格，或者未履行磋商文件、响应文件和合同条款的，一经查实，我方愿意赔偿由此而造成的一切损失，并同意接受按相关法律法规和磋商文件的相关要求对我方进行的处罚。</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1</w:t>
      </w:r>
      <w:r>
        <w:rPr>
          <w:rFonts w:cs="宋体;SimSun" w:ascii="宋体;SimSun" w:hAnsi="宋体;SimSun"/>
          <w:sz w:val="24"/>
          <w:szCs w:val="24"/>
        </w:rPr>
        <w:t>4</w:t>
      </w:r>
      <w:r>
        <w:rPr>
          <w:rFonts w:cs="宋体;SimSun" w:ascii="宋体;SimSun" w:hAnsi="宋体;SimSun"/>
          <w:sz w:val="24"/>
          <w:szCs w:val="24"/>
        </w:rPr>
        <w:t>.</w:t>
      </w:r>
      <w:r>
        <w:rPr>
          <w:rFonts w:ascii="宋体;SimSun" w:hAnsi="宋体;SimSun" w:cs="宋体;SimSun"/>
          <w:sz w:val="24"/>
          <w:szCs w:val="24"/>
        </w:rPr>
        <w:t>采购人若需追加采购本项目磋商文件所列内容及相关伴随服务的，在不改变合同其他实质性条款的前提下，我方将按相同或更优惠的折扣率保证提供服务。</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1</w:t>
      </w:r>
      <w:r>
        <w:rPr>
          <w:rFonts w:cs="宋体;SimSun" w:ascii="宋体;SimSun" w:hAnsi="宋体;SimSun"/>
          <w:sz w:val="24"/>
          <w:szCs w:val="24"/>
        </w:rPr>
        <w:t>5</w:t>
      </w:r>
      <w:r>
        <w:rPr>
          <w:rFonts w:cs="宋体;SimSun" w:ascii="宋体;SimSun" w:hAnsi="宋体;SimSun"/>
          <w:sz w:val="24"/>
          <w:szCs w:val="24"/>
        </w:rPr>
        <w:t>.</w:t>
      </w:r>
      <w:r>
        <w:rPr>
          <w:rFonts w:ascii="宋体;SimSun" w:hAnsi="宋体;SimSun" w:cs="宋体;SimSun"/>
          <w:sz w:val="24"/>
          <w:szCs w:val="24"/>
        </w:rPr>
        <w:t>我方决不提供虚假资料谋取成交，决不采取不正当手段诋毁、排挤其他供应商，决不与采购人、采购代理机构或者其他供应商恶意串通，决不向采购人、代理机构工作人员和评委进行商业贿赂，决不拒绝相关监管部门的监督检查，不向相关监管部门提供虚假情况，如有违反政府采购法律法规的行为，无条件接受贵方及相关监管部门的依法依规处罚。</w:t>
      </w:r>
    </w:p>
    <w:p>
      <w:pPr>
        <w:pStyle w:val="Normal"/>
        <w:keepNext w:val="false"/>
        <w:keepLines w:val="false"/>
        <w:pageBreakBefore w:val="false"/>
        <w:numPr>
          <w:ilvl w:val="0"/>
          <w:numId w:val="0"/>
        </w:numPr>
        <w:kinsoku w:val="true"/>
        <w:overflowPunct w:val="true"/>
        <w:autoSpaceDE w:val="true"/>
        <w:bidi w:val="0"/>
        <w:snapToGrid w:val="true"/>
        <w:spacing w:lineRule="auto" w:line="288"/>
        <w:ind w:left="0" w:firstLine="480"/>
        <w:textAlignment w:val="auto"/>
        <w:rPr/>
      </w:pPr>
      <w:r>
        <w:rPr>
          <w:rFonts w:cs="宋体;SimSun" w:ascii="宋体;SimSun" w:hAnsi="宋体;SimSun"/>
          <w:sz w:val="24"/>
          <w:szCs w:val="24"/>
        </w:rPr>
        <w:t>1</w:t>
      </w:r>
      <w:r>
        <w:rPr>
          <w:rFonts w:cs="宋体;SimSun" w:ascii="宋体;SimSun" w:hAnsi="宋体;SimSun"/>
          <w:sz w:val="24"/>
          <w:szCs w:val="24"/>
        </w:rPr>
        <w:t>6</w:t>
      </w:r>
      <w:r>
        <w:rPr>
          <w:rFonts w:cs="宋体;SimSun" w:ascii="宋体;SimSun" w:hAnsi="宋体;SimSun"/>
          <w:sz w:val="24"/>
          <w:szCs w:val="24"/>
        </w:rPr>
        <w:t>.</w:t>
      </w:r>
      <w:r>
        <w:rPr>
          <w:rFonts w:ascii="宋体;SimSun" w:hAnsi="宋体;SimSun" w:cs="宋体;SimSun"/>
          <w:sz w:val="24"/>
          <w:szCs w:val="24"/>
        </w:rPr>
        <w:t>与本采购活动有关的一切正式函件往来请寄：</w:t>
      </w:r>
    </w:p>
    <w:p>
      <w:pPr>
        <w:pStyle w:val="Normal"/>
        <w:keepNext w:val="false"/>
        <w:keepLines w:val="false"/>
        <w:pageBreakBefore w:val="false"/>
        <w:kinsoku w:val="true"/>
        <w:overflowPunct w:val="true"/>
        <w:autoSpaceDE w:val="true"/>
        <w:bidi w:val="0"/>
        <w:snapToGrid w:val="true"/>
        <w:spacing w:lineRule="auto" w:line="288"/>
        <w:ind w:firstLine="480"/>
        <w:textAlignment w:val="auto"/>
        <w:rPr>
          <w:rFonts w:ascii="宋体;SimSun" w:hAnsi="宋体;SimSun" w:cs="宋体;SimSun"/>
          <w:sz w:val="24"/>
          <w:szCs w:val="24"/>
        </w:rPr>
      </w:pPr>
      <w:r>
        <w:rPr>
          <w:rFonts w:cs="宋体;SimSun" w:ascii="宋体;SimSun" w:hAnsi="宋体;SimSun"/>
          <w:sz w:val="24"/>
          <w:szCs w:val="24"/>
        </w:rPr>
      </w:r>
    </w:p>
    <w:p>
      <w:pPr>
        <w:pStyle w:val="Normal"/>
        <w:keepNext w:val="false"/>
        <w:keepLines w:val="false"/>
        <w:pageBreakBefore w:val="false"/>
        <w:kinsoku w:val="true"/>
        <w:overflowPunct w:val="true"/>
        <w:autoSpaceDE w:val="true"/>
        <w:bidi w:val="0"/>
        <w:snapToGrid w:val="true"/>
        <w:spacing w:lineRule="auto" w:line="288"/>
        <w:ind w:firstLine="480"/>
        <w:textAlignment w:val="auto"/>
        <w:rPr>
          <w:rFonts w:ascii="宋体;SimSun" w:hAnsi="宋体;SimSun" w:cs="宋体;SimSun"/>
          <w:sz w:val="24"/>
          <w:szCs w:val="24"/>
        </w:rPr>
      </w:pPr>
      <w:r>
        <w:rPr>
          <w:rFonts w:cs="宋体;SimSun" w:ascii="宋体;SimSun" w:hAnsi="宋体;SimSun"/>
          <w:sz w:val="24"/>
          <w:szCs w:val="24"/>
        </w:rPr>
      </w:r>
    </w:p>
    <w:p>
      <w:pPr>
        <w:pStyle w:val="Normal"/>
        <w:keepNext w:val="false"/>
        <w:keepLines w:val="false"/>
        <w:pageBreakBefore w:val="false"/>
        <w:kinsoku w:val="true"/>
        <w:overflowPunct w:val="true"/>
        <w:autoSpaceDE w:val="true"/>
        <w:bidi w:val="0"/>
        <w:snapToGrid w:val="true"/>
        <w:spacing w:lineRule="auto" w:line="480"/>
        <w:ind w:firstLine="480"/>
        <w:textAlignment w:val="auto"/>
        <w:rPr>
          <w:rFonts w:ascii="宋体;SimSun" w:hAnsi="宋体;SimSun" w:cs="宋体;SimSun"/>
          <w:sz w:val="24"/>
          <w:szCs w:val="24"/>
        </w:rPr>
      </w:pPr>
      <w:r>
        <w:rPr>
          <w:rFonts w:ascii="宋体;SimSun" w:hAnsi="宋体;SimSun" w:cs="宋体;SimSun"/>
          <w:sz w:val="24"/>
          <w:szCs w:val="24"/>
        </w:rPr>
        <w:t>地址：                邮政编码：</w:t>
      </w:r>
    </w:p>
    <w:p>
      <w:pPr>
        <w:pStyle w:val="Normal"/>
        <w:keepNext w:val="false"/>
        <w:keepLines w:val="false"/>
        <w:pageBreakBefore w:val="false"/>
        <w:kinsoku w:val="true"/>
        <w:overflowPunct w:val="true"/>
        <w:autoSpaceDE w:val="true"/>
        <w:bidi w:val="0"/>
        <w:snapToGrid w:val="true"/>
        <w:spacing w:lineRule="auto" w:line="480"/>
        <w:ind w:firstLine="480"/>
        <w:textAlignment w:val="auto"/>
        <w:rPr>
          <w:rFonts w:ascii="宋体;SimSun" w:hAnsi="宋体;SimSun" w:cs="宋体;SimSun"/>
          <w:sz w:val="24"/>
          <w:szCs w:val="24"/>
        </w:rPr>
      </w:pPr>
      <w:r>
        <w:rPr>
          <w:rFonts w:ascii="宋体;SimSun" w:hAnsi="宋体;SimSun" w:cs="宋体;SimSun"/>
          <w:sz w:val="24"/>
          <w:szCs w:val="24"/>
        </w:rPr>
        <w:t>电话：                传真：              电子信箱：</w:t>
      </w:r>
    </w:p>
    <w:p>
      <w:pPr>
        <w:pStyle w:val="Normal"/>
        <w:keepNext w:val="false"/>
        <w:keepLines w:val="false"/>
        <w:pageBreakBefore w:val="false"/>
        <w:kinsoku w:val="true"/>
        <w:overflowPunct w:val="true"/>
        <w:autoSpaceDE w:val="true"/>
        <w:bidi w:val="0"/>
        <w:snapToGrid w:val="true"/>
        <w:spacing w:lineRule="auto" w:line="480"/>
        <w:ind w:firstLine="480"/>
        <w:textAlignment w:val="auto"/>
        <w:rPr>
          <w:rFonts w:ascii="宋体;SimSun" w:hAnsi="宋体;SimSun" w:cs="宋体;SimSun"/>
          <w:sz w:val="24"/>
          <w:szCs w:val="24"/>
        </w:rPr>
      </w:pPr>
      <w:r>
        <w:rPr>
          <w:rFonts w:ascii="宋体;SimSun" w:hAnsi="宋体;SimSun" w:cs="宋体;SimSun"/>
          <w:sz w:val="24"/>
          <w:szCs w:val="24"/>
        </w:rPr>
        <w:t>供应商（企业电子章）：</w:t>
      </w:r>
    </w:p>
    <w:p>
      <w:pPr>
        <w:pStyle w:val="Normal"/>
        <w:keepNext w:val="false"/>
        <w:keepLines w:val="false"/>
        <w:pageBreakBefore w:val="false"/>
        <w:kinsoku w:val="true"/>
        <w:overflowPunct w:val="true"/>
        <w:autoSpaceDE w:val="true"/>
        <w:bidi w:val="0"/>
        <w:snapToGrid w:val="true"/>
        <w:spacing w:lineRule="auto" w:line="480"/>
        <w:ind w:firstLine="480"/>
        <w:textAlignment w:val="auto"/>
        <w:rPr>
          <w:rFonts w:ascii="宋体;SimSun" w:hAnsi="宋体;SimSun" w:cs="宋体;SimSun"/>
          <w:sz w:val="24"/>
          <w:szCs w:val="24"/>
        </w:rPr>
      </w:pPr>
      <w:r>
        <w:rPr>
          <w:rFonts w:ascii="宋体;SimSun" w:hAnsi="宋体;SimSun" w:cs="宋体;SimSun"/>
          <w:sz w:val="24"/>
          <w:szCs w:val="24"/>
        </w:rPr>
        <w:t>日期：</w:t>
      </w:r>
    </w:p>
    <w:p>
      <w:pPr>
        <w:pStyle w:val="Normal"/>
        <w:keepNext w:val="false"/>
        <w:keepLines w:val="false"/>
        <w:pageBreakBefore w:val="false"/>
        <w:kinsoku w:val="true"/>
        <w:overflowPunct w:val="true"/>
        <w:autoSpaceDE w:val="true"/>
        <w:bidi w:val="0"/>
        <w:snapToGrid w:val="true"/>
        <w:spacing w:lineRule="auto" w:line="360"/>
        <w:ind w:firstLine="480"/>
        <w:textAlignment w:val="auto"/>
        <w:rPr>
          <w:rFonts w:ascii="宋体;SimSun" w:hAnsi="宋体;SimSun" w:cs="宋体;SimSun"/>
          <w:sz w:val="24"/>
          <w:szCs w:val="24"/>
        </w:rPr>
      </w:pPr>
      <w:r>
        <w:rPr>
          <w:rFonts w:cs="宋体;SimSun" w:ascii="宋体;SimSun" w:hAnsi="宋体;SimSun"/>
          <w:sz w:val="24"/>
          <w:szCs w:val="24"/>
        </w:rPr>
      </w:r>
    </w:p>
    <w:p>
      <w:pPr>
        <w:pStyle w:val="Normal"/>
        <w:keepNext w:val="false"/>
        <w:keepLines w:val="false"/>
        <w:pageBreakBefore w:val="false"/>
        <w:kinsoku w:val="true"/>
        <w:overflowPunct w:val="true"/>
        <w:autoSpaceDE w:val="true"/>
        <w:bidi w:val="0"/>
        <w:snapToGrid w:val="true"/>
        <w:spacing w:lineRule="auto" w:line="360"/>
        <w:ind w:firstLine="480"/>
        <w:textAlignment w:val="auto"/>
        <w:rPr>
          <w:rFonts w:ascii="宋体;SimSun" w:hAnsi="宋体;SimSun" w:cs="宋体;SimSun"/>
          <w:sz w:val="24"/>
          <w:szCs w:val="24"/>
        </w:rPr>
      </w:pPr>
      <w:r>
        <w:rPr>
          <w:rFonts w:cs="宋体;SimSun" w:ascii="宋体;SimSun" w:hAnsi="宋体;SimSun"/>
          <w:sz w:val="24"/>
          <w:szCs w:val="24"/>
        </w:rPr>
      </w:r>
    </w:p>
    <w:p>
      <w:pPr>
        <w:pStyle w:val="Normal"/>
        <w:keepNext w:val="false"/>
        <w:keepLines w:val="false"/>
        <w:pageBreakBefore w:val="false"/>
        <w:kinsoku w:val="true"/>
        <w:overflowPunct w:val="true"/>
        <w:autoSpaceDE w:val="true"/>
        <w:bidi w:val="0"/>
        <w:snapToGrid w:val="true"/>
        <w:spacing w:lineRule="auto" w:line="360"/>
        <w:ind w:firstLine="480"/>
        <w:textAlignment w:val="auto"/>
        <w:rPr>
          <w:rFonts w:ascii="宋体;SimSun" w:hAnsi="宋体;SimSun" w:cs="宋体;SimSun"/>
          <w:sz w:val="24"/>
          <w:szCs w:val="24"/>
        </w:rPr>
      </w:pPr>
      <w:r>
        <w:rPr>
          <w:rFonts w:ascii="宋体;SimSun" w:hAnsi="宋体;SimSun" w:cs="宋体;SimSun"/>
          <w:sz w:val="24"/>
          <w:szCs w:val="24"/>
        </w:rPr>
        <w:t>本供应商承诺：以上地址等信息为邮寄函件的真实有效准确信息，收件人为法定代表人或供应商代表。如我方对往来函件拒收，邮寄方可视为已送达，由此造成的一切后果由本供应商承担。</w:t>
      </w:r>
    </w:p>
    <w:p>
      <w:pPr>
        <w:pStyle w:val="Normal"/>
        <w:keepNext w:val="false"/>
        <w:keepLines w:val="false"/>
        <w:pageBreakBefore w:val="false"/>
        <w:kinsoku w:val="true"/>
        <w:overflowPunct w:val="true"/>
        <w:autoSpaceDE w:val="true"/>
        <w:bidi w:val="0"/>
        <w:snapToGrid w:val="true"/>
        <w:spacing w:lineRule="auto" w:line="480"/>
        <w:ind w:firstLine="480"/>
        <w:textAlignment w:val="auto"/>
        <w:rPr>
          <w:rFonts w:ascii="宋体;SimSun" w:hAnsi="宋体;SimSun" w:cs="宋体;SimSun"/>
          <w:sz w:val="24"/>
          <w:szCs w:val="24"/>
        </w:rPr>
      </w:pPr>
      <w:r>
        <w:rPr>
          <w:rFonts w:ascii="宋体;SimSun" w:hAnsi="宋体;SimSun" w:cs="宋体;SimSun"/>
          <w:sz w:val="24"/>
          <w:szCs w:val="24"/>
        </w:rPr>
        <w:t>注：除可填报内容外，对本响应函内容的任何实质性修改将被视为非实质性响应，从而导致该响应文件被拒绝。</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2:</w:t>
      </w:r>
      <w:r>
        <w:rPr>
          <w:rFonts w:ascii="宋体;SimSun" w:hAnsi="宋体;SimSun" w:cs="宋体;SimSun"/>
          <w:b/>
          <w:kern w:val="0"/>
          <w:sz w:val="28"/>
          <w:szCs w:val="24"/>
        </w:rPr>
        <w:t>法定代表人授权书</w:t>
      </w:r>
    </w:p>
    <w:p>
      <w:pPr>
        <w:pStyle w:val="Normal"/>
        <w:bidi w:val="0"/>
        <w:spacing w:lineRule="auto" w:line="360"/>
        <w:ind w:left="0" w:hanging="0"/>
        <w:jc w:val="center"/>
        <w:rPr>
          <w:rFonts w:ascii="宋体;SimSun" w:hAnsi="宋体;SimSun" w:cs="宋体;SimSun"/>
          <w:kern w:val="0"/>
          <w:sz w:val="32"/>
          <w:szCs w:val="32"/>
        </w:rPr>
      </w:pPr>
      <w:r>
        <w:rPr>
          <w:rFonts w:ascii="宋体;SimSun" w:hAnsi="宋体;SimSun" w:cs="宋体;SimSun"/>
          <w:kern w:val="0"/>
          <w:sz w:val="32"/>
          <w:szCs w:val="32"/>
        </w:rPr>
        <w:t>法定代表人授权书</w:t>
      </w:r>
    </w:p>
    <w:p>
      <w:pPr>
        <w:pStyle w:val="Normal"/>
        <w:bidi w:val="0"/>
        <w:spacing w:lineRule="auto" w:line="360"/>
        <w:ind w:firstLine="480"/>
        <w:rPr>
          <w:rFonts w:ascii="宋体;SimSun" w:hAnsi="宋体;SimSun" w:cs="宋体;SimSun"/>
          <w:kern w:val="0"/>
          <w:sz w:val="24"/>
          <w:szCs w:val="24"/>
        </w:rPr>
      </w:pPr>
      <w:r>
        <w:rPr>
          <w:rFonts w:cs="宋体;SimSun" w:ascii="宋体;SimSun" w:hAnsi="宋体;SimSun"/>
          <w:kern w:val="0"/>
          <w:sz w:val="24"/>
          <w:szCs w:val="24"/>
        </w:rPr>
      </w:r>
    </w:p>
    <w:p>
      <w:pPr>
        <w:pStyle w:val="Normal"/>
        <w:bidi w:val="0"/>
        <w:spacing w:lineRule="auto" w:line="480"/>
        <w:ind w:firstLine="480"/>
        <w:rPr/>
      </w:pPr>
      <w:r>
        <w:rPr>
          <w:rFonts w:ascii="宋体;SimSun" w:hAnsi="宋体;SimSun" w:cs="宋体;SimSun"/>
          <w:kern w:val="0"/>
          <w:sz w:val="24"/>
          <w:szCs w:val="24"/>
        </w:rPr>
        <w:t xml:space="preserve">本人 </w:t>
      </w:r>
      <w:r>
        <w:rPr>
          <w:rFonts w:ascii="宋体;SimSun" w:hAnsi="宋体;SimSun" w:cs="宋体;SimSun"/>
          <w:kern w:val="0"/>
          <w:sz w:val="24"/>
          <w:szCs w:val="24"/>
          <w:u w:val="single"/>
        </w:rPr>
        <w:t xml:space="preserve">        </w:t>
      </w:r>
      <w:r>
        <w:rPr>
          <w:rFonts w:ascii="宋体;SimSun" w:hAnsi="宋体;SimSun" w:cs="宋体;SimSun"/>
          <w:kern w:val="0"/>
          <w:sz w:val="24"/>
          <w:szCs w:val="24"/>
        </w:rPr>
        <w:t>（姓名）系</w:t>
      </w:r>
      <w:r>
        <w:rPr>
          <w:rFonts w:ascii="宋体;SimSun" w:hAnsi="宋体;SimSun" w:cs="宋体;SimSun"/>
          <w:kern w:val="0"/>
          <w:sz w:val="24"/>
          <w:szCs w:val="24"/>
          <w:u w:val="single"/>
        </w:rPr>
        <w:t xml:space="preserve">            </w:t>
      </w:r>
      <w:r>
        <w:rPr>
          <w:rFonts w:ascii="宋体;SimSun" w:hAnsi="宋体;SimSun" w:cs="宋体;SimSun"/>
          <w:kern w:val="0"/>
          <w:sz w:val="24"/>
          <w:szCs w:val="24"/>
        </w:rPr>
        <w:t>（供应商名称）的法定代表人，现授权委托本单位在职员工</w:t>
      </w:r>
      <w:r>
        <w:rPr>
          <w:rFonts w:ascii="宋体;SimSun" w:hAnsi="宋体;SimSun" w:cs="宋体;SimSun"/>
          <w:kern w:val="0"/>
          <w:sz w:val="24"/>
          <w:szCs w:val="24"/>
          <w:u w:val="single"/>
        </w:rPr>
        <w:t xml:space="preserve">       </w:t>
      </w:r>
      <w:r>
        <w:rPr>
          <w:rFonts w:ascii="宋体;SimSun" w:hAnsi="宋体;SimSun" w:cs="宋体;SimSun"/>
          <w:kern w:val="0"/>
          <w:sz w:val="24"/>
          <w:szCs w:val="24"/>
        </w:rPr>
        <w:t>（姓名，职务）（身份证号码：</w:t>
      </w:r>
      <w:r>
        <w:rPr>
          <w:rFonts w:ascii="宋体;SimSun" w:hAnsi="宋体;SimSun" w:cs="宋体;SimSun"/>
          <w:kern w:val="0"/>
          <w:sz w:val="24"/>
          <w:szCs w:val="24"/>
          <w:u w:val="single"/>
        </w:rPr>
        <w:t xml:space="preserve">             </w:t>
      </w:r>
      <w:r>
        <w:rPr>
          <w:rFonts w:ascii="宋体;SimSun" w:hAnsi="宋体;SimSun" w:cs="宋体;SimSun"/>
          <w:kern w:val="0"/>
          <w:sz w:val="24"/>
          <w:szCs w:val="24"/>
        </w:rPr>
        <w:t>、手机号码：</w:t>
      </w:r>
      <w:r>
        <w:rPr>
          <w:rFonts w:ascii="宋体;SimSun" w:hAnsi="宋体;SimSun" w:cs="宋体;SimSun"/>
          <w:kern w:val="0"/>
          <w:sz w:val="24"/>
          <w:szCs w:val="24"/>
          <w:u w:val="single"/>
        </w:rPr>
        <w:t xml:space="preserve">           </w:t>
      </w:r>
      <w:r>
        <w:rPr>
          <w:rFonts w:ascii="宋体;SimSun" w:hAnsi="宋体;SimSun" w:cs="宋体;SimSun"/>
          <w:kern w:val="0"/>
          <w:sz w:val="24"/>
          <w:szCs w:val="24"/>
        </w:rPr>
        <w:t>）作为供应商代表以我方的名义参加贵单位组织的</w:t>
      </w:r>
      <w:r>
        <w:rPr>
          <w:rFonts w:ascii="宋体;SimSun" w:hAnsi="宋体;SimSun" w:cs="宋体;SimSun"/>
          <w:kern w:val="0"/>
          <w:sz w:val="24"/>
          <w:szCs w:val="24"/>
          <w:u w:val="single"/>
        </w:rPr>
        <w:t xml:space="preserve">                  </w:t>
      </w:r>
      <w:r>
        <w:rPr>
          <w:rFonts w:ascii="宋体;SimSun" w:hAnsi="宋体;SimSun" w:cs="宋体;SimSun"/>
          <w:kern w:val="0"/>
          <w:sz w:val="24"/>
          <w:szCs w:val="24"/>
        </w:rPr>
        <w:t>项目（采购编号：</w:t>
      </w:r>
      <w:r>
        <w:rPr>
          <w:rFonts w:ascii="宋体;SimSun" w:hAnsi="宋体;SimSun" w:cs="宋体;SimSun"/>
          <w:kern w:val="0"/>
          <w:sz w:val="24"/>
          <w:szCs w:val="24"/>
          <w:u w:val="single"/>
        </w:rPr>
        <w:t xml:space="preserve">           </w:t>
      </w:r>
      <w:r>
        <w:rPr>
          <w:rFonts w:ascii="宋体;SimSun" w:hAnsi="宋体;SimSun" w:cs="宋体;SimSun"/>
          <w:kern w:val="0"/>
          <w:sz w:val="24"/>
          <w:szCs w:val="24"/>
        </w:rPr>
        <w:t>）的采购活动，并代表我方全权处理一切与之有关的具体事务和签署相关文件，我均予以承认。</w:t>
      </w:r>
    </w:p>
    <w:p>
      <w:pPr>
        <w:pStyle w:val="Normal"/>
        <w:bidi w:val="0"/>
        <w:spacing w:lineRule="auto" w:line="480"/>
        <w:ind w:firstLine="480"/>
        <w:rPr>
          <w:rFonts w:ascii="宋体;SimSun" w:hAnsi="宋体;SimSun" w:cs="宋体;SimSun"/>
          <w:kern w:val="0"/>
          <w:sz w:val="24"/>
          <w:szCs w:val="24"/>
        </w:rPr>
      </w:pPr>
      <w:r>
        <w:rPr>
          <w:rFonts w:ascii="宋体;SimSun" w:hAnsi="宋体;SimSun" w:cs="宋体;SimSun"/>
          <w:kern w:val="0"/>
          <w:sz w:val="24"/>
          <w:szCs w:val="24"/>
        </w:rPr>
        <w:t>代理人无权转让委托权。</w:t>
      </w:r>
    </w:p>
    <w:p>
      <w:pPr>
        <w:pStyle w:val="Normal"/>
        <w:bidi w:val="0"/>
        <w:spacing w:lineRule="auto" w:line="480"/>
        <w:ind w:firstLine="480"/>
        <w:rPr>
          <w:rFonts w:ascii="宋体;SimSun" w:hAnsi="宋体;SimSun" w:cs="宋体;SimSun"/>
          <w:kern w:val="0"/>
          <w:sz w:val="24"/>
          <w:szCs w:val="24"/>
        </w:rPr>
      </w:pPr>
      <w:r>
        <w:rPr>
          <w:rFonts w:ascii="宋体;SimSun" w:hAnsi="宋体;SimSun" w:cs="宋体;SimSun"/>
          <w:kern w:val="0"/>
          <w:sz w:val="24"/>
          <w:szCs w:val="24"/>
        </w:rPr>
        <w:t>本授权书至响应文件有效期结束前始终有效。</w:t>
      </w:r>
    </w:p>
    <w:p>
      <w:pPr>
        <w:pStyle w:val="Normal"/>
        <w:bidi w:val="0"/>
        <w:spacing w:lineRule="auto" w:line="480"/>
        <w:ind w:firstLine="480"/>
        <w:rPr>
          <w:rFonts w:ascii="宋体;SimSun" w:hAnsi="宋体;SimSun" w:cs="宋体;SimSun"/>
          <w:kern w:val="0"/>
          <w:sz w:val="24"/>
          <w:szCs w:val="24"/>
        </w:rPr>
      </w:pPr>
      <w:r>
        <w:rPr>
          <w:rFonts w:ascii="宋体;SimSun" w:hAnsi="宋体;SimSun" w:cs="宋体;SimSun"/>
          <w:kern w:val="0"/>
          <w:sz w:val="24"/>
          <w:szCs w:val="24"/>
        </w:rPr>
        <w:t>特此声明。</w:t>
      </w:r>
    </w:p>
    <w:p>
      <w:pPr>
        <w:pStyle w:val="Normal"/>
        <w:bidi w:val="0"/>
        <w:spacing w:lineRule="auto" w:line="480"/>
        <w:ind w:firstLine="480"/>
        <w:rPr>
          <w:rFonts w:ascii="宋体;SimSun" w:hAnsi="宋体;SimSun" w:cs="宋体;SimSun"/>
          <w:kern w:val="0"/>
          <w:sz w:val="24"/>
          <w:szCs w:val="24"/>
        </w:rPr>
      </w:pPr>
      <w:r>
        <w:rPr>
          <w:rFonts w:cs="宋体;SimSun" w:ascii="宋体;SimSun" w:hAnsi="宋体;SimSun"/>
          <w:kern w:val="0"/>
          <w:sz w:val="24"/>
          <w:szCs w:val="24"/>
        </w:rPr>
      </w:r>
    </w:p>
    <w:p>
      <w:pPr>
        <w:pStyle w:val="Normal"/>
        <w:bidi w:val="0"/>
        <w:spacing w:lineRule="auto" w:line="480"/>
        <w:ind w:firstLine="480"/>
        <w:rPr>
          <w:rFonts w:ascii="宋体;SimSun" w:hAnsi="宋体;SimSun" w:cs="宋体;SimSun"/>
          <w:kern w:val="0"/>
          <w:sz w:val="24"/>
          <w:szCs w:val="24"/>
        </w:rPr>
      </w:pPr>
      <w:r>
        <w:rPr>
          <w:rFonts w:cs="宋体;SimSun" w:ascii="宋体;SimSun" w:hAnsi="宋体;SimSun"/>
          <w:kern w:val="0"/>
          <w:sz w:val="24"/>
          <w:szCs w:val="24"/>
        </w:rPr>
      </w:r>
    </w:p>
    <w:p>
      <w:pPr>
        <w:pStyle w:val="Normal"/>
        <w:bidi w:val="0"/>
        <w:spacing w:lineRule="auto" w:line="480"/>
        <w:ind w:firstLine="480"/>
        <w:rPr>
          <w:rFonts w:ascii="宋体;SimSun" w:hAnsi="宋体;SimSun" w:cs="宋体;SimSun"/>
          <w:kern w:val="0"/>
          <w:sz w:val="24"/>
          <w:szCs w:val="24"/>
        </w:rPr>
      </w:pPr>
      <w:r>
        <w:rPr>
          <w:rFonts w:ascii="宋体;SimSun" w:hAnsi="宋体;SimSun" w:cs="宋体;SimSun"/>
          <w:kern w:val="0"/>
          <w:sz w:val="24"/>
          <w:szCs w:val="24"/>
        </w:rPr>
        <w:t>供应商（企业电子章）：</w:t>
      </w:r>
    </w:p>
    <w:p>
      <w:pPr>
        <w:pStyle w:val="Normal"/>
        <w:bidi w:val="0"/>
        <w:spacing w:lineRule="auto" w:line="480"/>
        <w:ind w:firstLine="480"/>
        <w:rPr>
          <w:rFonts w:ascii="宋体;SimSun" w:hAnsi="宋体;SimSun" w:cs="宋体;SimSun"/>
          <w:kern w:val="0"/>
          <w:sz w:val="24"/>
          <w:szCs w:val="24"/>
        </w:rPr>
      </w:pPr>
      <w:r>
        <w:rPr>
          <w:rFonts w:ascii="宋体;SimSun" w:hAnsi="宋体;SimSun" w:cs="宋体;SimSun"/>
          <w:kern w:val="0"/>
          <w:sz w:val="24"/>
          <w:szCs w:val="24"/>
        </w:rPr>
        <w:t>法定代表人（个人电子章）：</w:t>
      </w:r>
    </w:p>
    <w:p>
      <w:pPr>
        <w:pStyle w:val="Normal"/>
        <w:bidi w:val="0"/>
        <w:spacing w:lineRule="auto" w:line="480"/>
        <w:ind w:firstLine="480"/>
        <w:rPr>
          <w:rFonts w:ascii="宋体;SimSun" w:hAnsi="宋体;SimSun" w:cs="宋体;SimSun"/>
          <w:kern w:val="0"/>
          <w:sz w:val="24"/>
          <w:szCs w:val="24"/>
        </w:rPr>
      </w:pPr>
      <w:r>
        <w:rPr>
          <w:rFonts w:ascii="宋体;SimSun" w:hAnsi="宋体;SimSun" w:cs="宋体;SimSun"/>
          <w:kern w:val="0"/>
          <w:sz w:val="24"/>
          <w:szCs w:val="24"/>
        </w:rPr>
        <w:t>日期：</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3:</w:t>
      </w:r>
      <w:r>
        <w:rPr>
          <w:rFonts w:ascii="宋体;SimSun" w:hAnsi="宋体;SimSun" w:cs="宋体;SimSun"/>
          <w:b/>
          <w:kern w:val="0"/>
          <w:sz w:val="28"/>
          <w:szCs w:val="24"/>
        </w:rPr>
        <w:t>法人被授权人身份证扫描件</w:t>
      </w:r>
    </w:p>
    <w:p>
      <w:pPr>
        <w:pStyle w:val="Normal"/>
        <w:keepNext w:val="false"/>
        <w:keepLines w:val="false"/>
        <w:pageBreakBefore w:val="false"/>
        <w:kinsoku w:val="true"/>
        <w:overflowPunct w:val="true"/>
        <w:autoSpaceDE w:val="true"/>
        <w:bidi w:val="0"/>
        <w:snapToGrid w:val="true"/>
        <w:spacing w:lineRule="auto" w:line="600"/>
        <w:ind w:firstLine="480"/>
        <w:textAlignment w:val="auto"/>
        <w:rPr>
          <w:rFonts w:ascii="宋体;SimSun" w:hAnsi="宋体;SimSun" w:cs="宋体;SimSun"/>
          <w:kern w:val="0"/>
          <w:sz w:val="24"/>
          <w:szCs w:val="24"/>
        </w:rPr>
      </w:pPr>
      <w:r>
        <w:rPr>
          <w:rFonts w:cs="宋体;SimSun" w:ascii="宋体;SimSun" w:hAnsi="宋体;SimSun"/>
          <w:kern w:val="0"/>
          <w:sz w:val="24"/>
          <w:szCs w:val="24"/>
        </w:rPr>
        <w:t>1.</w:t>
      </w:r>
      <w:r>
        <w:rPr>
          <w:rFonts w:ascii="宋体;SimSun" w:hAnsi="宋体;SimSun" w:cs="宋体;SimSun"/>
          <w:kern w:val="0"/>
          <w:sz w:val="24"/>
          <w:szCs w:val="24"/>
        </w:rPr>
        <w:t>法定代表人身份证正面和反面扫描件</w:t>
      </w:r>
    </w:p>
    <w:p>
      <w:pPr>
        <w:pStyle w:val="Normal"/>
        <w:keepNext w:val="false"/>
        <w:keepLines w:val="false"/>
        <w:pageBreakBefore w:val="false"/>
        <w:kinsoku w:val="true"/>
        <w:overflowPunct w:val="true"/>
        <w:autoSpaceDE w:val="true"/>
        <w:bidi w:val="0"/>
        <w:snapToGrid w:val="true"/>
        <w:spacing w:lineRule="auto" w:line="600"/>
        <w:ind w:firstLine="480"/>
        <w:textAlignment w:val="auto"/>
        <w:rPr>
          <w:rFonts w:ascii="宋体;SimSun" w:hAnsi="宋体;SimSun" w:cs="宋体;SimSun"/>
          <w:kern w:val="0"/>
          <w:sz w:val="24"/>
          <w:szCs w:val="24"/>
        </w:rPr>
      </w:pPr>
      <w:r>
        <w:rPr>
          <w:rFonts w:cs="宋体;SimSun" w:ascii="宋体;SimSun" w:hAnsi="宋体;SimSun"/>
          <w:kern w:val="0"/>
          <w:sz w:val="24"/>
          <w:szCs w:val="24"/>
        </w:rPr>
        <w:t>2.</w:t>
      </w:r>
      <w:r>
        <w:rPr>
          <w:rFonts w:ascii="宋体;SimSun" w:hAnsi="宋体;SimSun" w:cs="宋体;SimSun"/>
          <w:kern w:val="0"/>
          <w:sz w:val="24"/>
          <w:szCs w:val="24"/>
        </w:rPr>
        <w:t>供应商代表（被授权人）身份证正面和反面扫描件</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4:</w:t>
      </w:r>
      <w:r>
        <w:rPr>
          <w:rFonts w:ascii="宋体;SimSun" w:hAnsi="宋体;SimSun" w:cs="宋体;SimSun"/>
          <w:b/>
          <w:kern w:val="0"/>
          <w:sz w:val="28"/>
          <w:szCs w:val="24"/>
        </w:rPr>
        <w:t>资格证明材料</w:t>
      </w:r>
    </w:p>
    <w:p>
      <w:pPr>
        <w:pStyle w:val="Normal"/>
        <w:bidi w:val="0"/>
        <w:spacing w:lineRule="auto" w:line="360"/>
        <w:ind w:left="0" w:firstLine="640"/>
        <w:jc w:val="center"/>
        <w:rPr>
          <w:rFonts w:ascii="宋体;SimSun" w:hAnsi="宋体;SimSun" w:cs="宋体;SimSun"/>
          <w:kern w:val="0"/>
          <w:sz w:val="32"/>
          <w:szCs w:val="32"/>
        </w:rPr>
      </w:pPr>
      <w:r>
        <w:rPr>
          <w:rFonts w:ascii="宋体;SimSun" w:hAnsi="宋体;SimSun" w:cs="宋体;SimSun"/>
          <w:kern w:val="0"/>
          <w:sz w:val="32"/>
          <w:szCs w:val="32"/>
        </w:rPr>
        <w:t>资格证明材料须</w:t>
      </w:r>
      <w:r>
        <w:rPr>
          <w:rFonts w:cs="宋体;SimSun" w:ascii="宋体;SimSun" w:hAnsi="宋体;SimSun"/>
          <w:kern w:val="0"/>
          <w:sz w:val="32"/>
          <w:szCs w:val="32"/>
        </w:rPr>
        <w:tab/>
      </w:r>
      <w:r>
        <w:rPr>
          <w:rFonts w:ascii="宋体;SimSun" w:hAnsi="宋体;SimSun" w:cs="宋体;SimSun"/>
          <w:kern w:val="0"/>
          <w:sz w:val="32"/>
          <w:szCs w:val="32"/>
        </w:rPr>
        <w:t>知</w:t>
      </w:r>
    </w:p>
    <w:p>
      <w:pPr>
        <w:pStyle w:val="Normal"/>
        <w:bidi w:val="0"/>
        <w:spacing w:lineRule="auto" w:line="480"/>
        <w:ind w:left="0" w:firstLine="480"/>
        <w:rPr>
          <w:rFonts w:ascii="宋体;SimSun" w:hAnsi="宋体;SimSun" w:cs="宋体;SimSun"/>
          <w:b/>
          <w:b/>
          <w:bCs/>
          <w:kern w:val="0"/>
          <w:sz w:val="24"/>
          <w:szCs w:val="24"/>
        </w:rPr>
      </w:pPr>
      <w:r>
        <w:rPr>
          <w:rFonts w:cs="宋体;SimSun" w:ascii="宋体;SimSun" w:hAnsi="宋体;SimSun"/>
          <w:b/>
          <w:bCs/>
          <w:kern w:val="0"/>
          <w:sz w:val="24"/>
          <w:szCs w:val="24"/>
        </w:rPr>
      </w:r>
    </w:p>
    <w:p>
      <w:pPr>
        <w:pStyle w:val="Normal"/>
        <w:bidi w:val="0"/>
        <w:spacing w:lineRule="auto" w:line="480"/>
        <w:ind w:firstLine="480"/>
        <w:rPr>
          <w:rFonts w:ascii="宋体;SimSun" w:hAnsi="宋体;SimSun" w:cs="宋体;SimSun"/>
          <w:b/>
          <w:b/>
          <w:bCs/>
          <w:kern w:val="0"/>
          <w:sz w:val="24"/>
          <w:szCs w:val="24"/>
        </w:rPr>
      </w:pPr>
      <w:r>
        <w:rPr>
          <w:rFonts w:cs="宋体;SimSun" w:ascii="宋体;SimSun" w:hAnsi="宋体;SimSun"/>
          <w:b/>
          <w:bCs/>
          <w:kern w:val="0"/>
          <w:sz w:val="24"/>
          <w:szCs w:val="24"/>
        </w:rPr>
        <w:t>1.</w:t>
      </w:r>
      <w:r>
        <w:rPr>
          <w:rFonts w:ascii="宋体;SimSun" w:hAnsi="宋体;SimSun" w:cs="宋体;SimSun"/>
          <w:b/>
          <w:bCs/>
          <w:kern w:val="0"/>
          <w:sz w:val="24"/>
          <w:szCs w:val="24"/>
        </w:rPr>
        <w:t>供应商应按要求提供下列的证明材料：</w:t>
      </w:r>
    </w:p>
    <w:p>
      <w:pPr>
        <w:pStyle w:val="Normal"/>
        <w:bidi w:val="0"/>
        <w:spacing w:lineRule="auto" w:line="480"/>
        <w:ind w:left="0" w:firstLine="480"/>
        <w:rPr>
          <w:rFonts w:ascii="宋体;SimSun" w:hAnsi="宋体;SimSun" w:cs="宋体;SimSun"/>
          <w:kern w:val="0"/>
          <w:sz w:val="24"/>
          <w:szCs w:val="24"/>
        </w:rPr>
      </w:pPr>
      <w:r>
        <w:rPr>
          <w:rFonts w:ascii="宋体;SimSun" w:hAnsi="宋体;SimSun" w:cs="宋体;SimSun"/>
          <w:kern w:val="0"/>
          <w:sz w:val="24"/>
          <w:szCs w:val="24"/>
        </w:rPr>
        <w:t>附件</w:t>
      </w:r>
      <w:r>
        <w:rPr>
          <w:rFonts w:cs="宋体;SimSun" w:ascii="宋体;SimSun" w:hAnsi="宋体;SimSun"/>
          <w:kern w:val="0"/>
          <w:sz w:val="24"/>
          <w:szCs w:val="24"/>
        </w:rPr>
        <w:t>1</w:t>
      </w:r>
      <w:r>
        <w:rPr>
          <w:rFonts w:ascii="宋体;SimSun" w:hAnsi="宋体;SimSun" w:cs="宋体;SimSun"/>
          <w:kern w:val="0"/>
          <w:sz w:val="24"/>
          <w:szCs w:val="24"/>
        </w:rPr>
        <w:t>：法人或者其他组织的营业执照等主体资格证明文件，自然人的身份证明</w:t>
      </w:r>
    </w:p>
    <w:p>
      <w:pPr>
        <w:pStyle w:val="Normal"/>
        <w:bidi w:val="0"/>
        <w:spacing w:lineRule="auto" w:line="480"/>
        <w:ind w:left="0" w:firstLine="480"/>
        <w:rPr>
          <w:rFonts w:ascii="宋体;SimSun" w:hAnsi="宋体;SimSun" w:cs="宋体;SimSun"/>
          <w:kern w:val="0"/>
          <w:sz w:val="24"/>
          <w:szCs w:val="24"/>
        </w:rPr>
      </w:pPr>
      <w:r>
        <w:rPr>
          <w:rFonts w:ascii="宋体;SimSun" w:hAnsi="宋体;SimSun" w:cs="宋体;SimSun"/>
          <w:kern w:val="0"/>
          <w:sz w:val="24"/>
          <w:szCs w:val="24"/>
        </w:rPr>
        <w:t>附件</w:t>
      </w:r>
      <w:r>
        <w:rPr>
          <w:rFonts w:cs="宋体;SimSun" w:ascii="宋体;SimSun" w:hAnsi="宋体;SimSun"/>
          <w:kern w:val="0"/>
          <w:sz w:val="24"/>
          <w:szCs w:val="24"/>
        </w:rPr>
        <w:t>2</w:t>
      </w:r>
      <w:r>
        <w:rPr>
          <w:rFonts w:ascii="宋体;SimSun" w:hAnsi="宋体;SimSun" w:cs="宋体;SimSun"/>
          <w:kern w:val="0"/>
          <w:sz w:val="24"/>
          <w:szCs w:val="24"/>
        </w:rPr>
        <w:t>：符合特定资格（要求）条件证明材料扫描件或者情况说明</w:t>
      </w:r>
    </w:p>
    <w:p>
      <w:pPr>
        <w:pStyle w:val="Normal"/>
        <w:bidi w:val="0"/>
        <w:spacing w:lineRule="auto" w:line="480"/>
        <w:ind w:left="0" w:firstLine="480"/>
        <w:rPr>
          <w:rFonts w:ascii="宋体;SimSun" w:hAnsi="宋体;SimSun" w:cs="宋体;SimSun"/>
          <w:kern w:val="0"/>
          <w:sz w:val="24"/>
          <w:szCs w:val="24"/>
        </w:rPr>
      </w:pPr>
      <w:r>
        <w:rPr>
          <w:rFonts w:ascii="宋体;SimSun" w:hAnsi="宋体;SimSun" w:cs="宋体;SimSun"/>
          <w:kern w:val="0"/>
          <w:sz w:val="24"/>
          <w:szCs w:val="24"/>
        </w:rPr>
        <w:t>附件</w:t>
      </w:r>
      <w:r>
        <w:rPr>
          <w:rFonts w:cs="宋体;SimSun" w:ascii="宋体;SimSun" w:hAnsi="宋体;SimSun"/>
          <w:kern w:val="0"/>
          <w:sz w:val="24"/>
          <w:szCs w:val="24"/>
        </w:rPr>
        <w:t>3</w:t>
      </w:r>
      <w:r>
        <w:rPr>
          <w:rFonts w:ascii="宋体;SimSun" w:hAnsi="宋体;SimSun" w:cs="宋体;SimSun"/>
          <w:kern w:val="0"/>
          <w:sz w:val="24"/>
          <w:szCs w:val="24"/>
        </w:rPr>
        <w:t>：洛阳市政府采购供应商信用承诺函（资格承诺函）</w:t>
      </w:r>
    </w:p>
    <w:p>
      <w:pPr>
        <w:pStyle w:val="Normal"/>
        <w:bidi w:val="0"/>
        <w:spacing w:lineRule="auto" w:line="480"/>
        <w:ind w:left="0" w:firstLine="480"/>
        <w:rPr>
          <w:rFonts w:ascii="宋体;SimSun" w:hAnsi="宋体;SimSun" w:cs="宋体;SimSun"/>
          <w:b/>
          <w:b/>
          <w:bCs/>
          <w:kern w:val="0"/>
          <w:sz w:val="24"/>
          <w:szCs w:val="24"/>
        </w:rPr>
      </w:pPr>
      <w:r>
        <w:rPr>
          <w:rFonts w:cs="宋体;SimSun" w:ascii="宋体;SimSun" w:hAnsi="宋体;SimSun"/>
          <w:b/>
          <w:bCs/>
          <w:kern w:val="0"/>
          <w:sz w:val="24"/>
          <w:szCs w:val="24"/>
        </w:rPr>
        <w:t>2.</w:t>
      </w:r>
      <w:r>
        <w:rPr>
          <w:rFonts w:ascii="宋体;SimSun" w:hAnsi="宋体;SimSun" w:cs="宋体;SimSun"/>
          <w:b/>
          <w:bCs/>
          <w:kern w:val="0"/>
          <w:sz w:val="24"/>
          <w:szCs w:val="24"/>
        </w:rPr>
        <w:t>供应商以联合体形式参与投标的，除应提交联合协议外，联合体的各方均应提交上述资格证明材料（本项目不适用）。</w:t>
      </w:r>
      <w:r>
        <w:br w:type="page"/>
      </w:r>
    </w:p>
    <w:p>
      <w:pPr>
        <w:pStyle w:val="Normal"/>
        <w:bidi w:val="0"/>
        <w:spacing w:lineRule="auto" w:line="480"/>
        <w:rPr>
          <w:rFonts w:ascii="宋体;SimSun" w:hAnsi="宋体;SimSun" w:cs="宋体;SimSun"/>
          <w:b/>
          <w:b/>
          <w:bCs/>
          <w:kern w:val="0"/>
          <w:sz w:val="24"/>
          <w:szCs w:val="24"/>
        </w:rPr>
      </w:pPr>
      <w:r>
        <w:rPr>
          <w:rFonts w:ascii="宋体;SimSun" w:hAnsi="宋体;SimSun" w:cs="宋体;SimSun"/>
          <w:b/>
          <w:bCs/>
          <w:kern w:val="0"/>
          <w:sz w:val="24"/>
          <w:szCs w:val="24"/>
        </w:rPr>
        <w:t>附件</w:t>
      </w:r>
      <w:r>
        <w:rPr>
          <w:rFonts w:cs="宋体;SimSun" w:ascii="宋体;SimSun" w:hAnsi="宋体;SimSun"/>
          <w:b/>
          <w:bCs/>
          <w:kern w:val="0"/>
          <w:sz w:val="24"/>
          <w:szCs w:val="24"/>
        </w:rPr>
        <w:t>1</w:t>
      </w:r>
      <w:r>
        <w:rPr>
          <w:rFonts w:ascii="宋体;SimSun" w:hAnsi="宋体;SimSun" w:cs="宋体;SimSun"/>
          <w:b/>
          <w:bCs/>
          <w:kern w:val="0"/>
          <w:sz w:val="24"/>
          <w:szCs w:val="24"/>
        </w:rPr>
        <w:t>： 法人或者其他组织的营业执照等主体资格证明文件，自然人的身份证明</w:t>
      </w:r>
    </w:p>
    <w:p>
      <w:pPr>
        <w:pStyle w:val="Normal"/>
        <w:bidi w:val="0"/>
        <w:spacing w:lineRule="auto" w:line="480"/>
        <w:ind w:left="0" w:hanging="0"/>
        <w:jc w:val="center"/>
        <w:rPr>
          <w:rFonts w:ascii="宋体;SimSun" w:hAnsi="宋体;SimSun" w:cs="宋体;SimSun"/>
          <w:b/>
          <w:b/>
          <w:bCs/>
          <w:kern w:val="0"/>
          <w:sz w:val="24"/>
          <w:szCs w:val="24"/>
        </w:rPr>
      </w:pPr>
      <w:r>
        <w:rPr>
          <w:rFonts w:ascii="宋体;SimSun" w:hAnsi="宋体;SimSun" w:cs="宋体;SimSun"/>
          <w:b/>
          <w:bCs/>
          <w:kern w:val="0"/>
          <w:sz w:val="24"/>
          <w:szCs w:val="24"/>
        </w:rPr>
        <w:t>法人或者其他组织的营业执照等主体资格证明文件，自然人的身份证明</w:t>
      </w:r>
    </w:p>
    <w:p>
      <w:pPr>
        <w:pStyle w:val="Normal"/>
        <w:bidi w:val="0"/>
        <w:spacing w:lineRule="auto" w:line="360"/>
        <w:ind w:firstLine="480"/>
        <w:rPr>
          <w:rFonts w:ascii="宋体;SimSun" w:hAnsi="宋体;SimSun" w:cs="宋体;SimSun"/>
          <w:kern w:val="0"/>
          <w:sz w:val="24"/>
          <w:szCs w:val="24"/>
        </w:rPr>
      </w:pPr>
      <w:r>
        <w:rPr>
          <w:rFonts w:ascii="宋体;SimSun" w:hAnsi="宋体;SimSun" w:cs="宋体;SimSun"/>
          <w:kern w:val="0"/>
          <w:sz w:val="24"/>
          <w:szCs w:val="24"/>
        </w:rPr>
        <w:t>注：按要求提供。</w:t>
      </w:r>
    </w:p>
    <w:p>
      <w:pPr>
        <w:pStyle w:val="Normal"/>
        <w:bidi w:val="0"/>
        <w:spacing w:lineRule="auto" w:line="360"/>
        <w:ind w:firstLine="480"/>
        <w:rPr>
          <w:rFonts w:ascii="宋体;SimSun" w:hAnsi="宋体;SimSun" w:cs="宋体;SimSun"/>
          <w:kern w:val="0"/>
          <w:sz w:val="24"/>
          <w:szCs w:val="24"/>
        </w:rPr>
      </w:pPr>
      <w:r>
        <w:rPr>
          <w:rFonts w:ascii="宋体;SimSun" w:hAnsi="宋体;SimSun" w:cs="宋体;SimSun"/>
          <w:kern w:val="0"/>
          <w:sz w:val="24"/>
          <w:szCs w:val="24"/>
        </w:rPr>
        <w:t>（</w:t>
      </w:r>
      <w:r>
        <w:rPr>
          <w:rFonts w:cs="宋体;SimSun" w:ascii="宋体;SimSun" w:hAnsi="宋体;SimSun"/>
          <w:kern w:val="0"/>
          <w:sz w:val="24"/>
          <w:szCs w:val="24"/>
        </w:rPr>
        <w:t>1</w:t>
      </w:r>
      <w:r>
        <w:rPr>
          <w:rFonts w:ascii="宋体;SimSun" w:hAnsi="宋体;SimSun" w:cs="宋体;SimSun"/>
          <w:kern w:val="0"/>
          <w:sz w:val="24"/>
          <w:szCs w:val="24"/>
        </w:rPr>
        <w:t>）供应商为法人的，应提交营业执照或法人登记证书的扫描件；</w:t>
      </w:r>
    </w:p>
    <w:p>
      <w:pPr>
        <w:pStyle w:val="Normal"/>
        <w:bidi w:val="0"/>
        <w:spacing w:lineRule="auto" w:line="360"/>
        <w:ind w:firstLine="480"/>
        <w:rPr>
          <w:rFonts w:ascii="宋体;SimSun" w:hAnsi="宋体;SimSun" w:cs="宋体;SimSun"/>
          <w:kern w:val="0"/>
          <w:sz w:val="24"/>
          <w:szCs w:val="24"/>
        </w:rPr>
      </w:pPr>
      <w:r>
        <w:rPr>
          <w:rFonts w:ascii="宋体;SimSun" w:hAnsi="宋体;SimSun" w:cs="宋体;SimSun"/>
          <w:kern w:val="0"/>
          <w:sz w:val="24"/>
          <w:szCs w:val="24"/>
        </w:rPr>
        <w:t>（</w:t>
      </w:r>
      <w:r>
        <w:rPr>
          <w:rFonts w:cs="宋体;SimSun" w:ascii="宋体;SimSun" w:hAnsi="宋体;SimSun"/>
          <w:kern w:val="0"/>
          <w:sz w:val="24"/>
          <w:szCs w:val="24"/>
        </w:rPr>
        <w:t>2</w:t>
      </w:r>
      <w:r>
        <w:rPr>
          <w:rFonts w:ascii="宋体;SimSun" w:hAnsi="宋体;SimSun" w:cs="宋体;SimSun"/>
          <w:kern w:val="0"/>
          <w:sz w:val="24"/>
          <w:szCs w:val="24"/>
        </w:rPr>
        <w:t>）供应商为非法人组织的，应提交依法登记证书扫描件；</w:t>
      </w:r>
    </w:p>
    <w:p>
      <w:pPr>
        <w:pStyle w:val="Normal"/>
        <w:bidi w:val="0"/>
        <w:spacing w:lineRule="auto" w:line="360"/>
        <w:ind w:firstLine="480"/>
        <w:rPr>
          <w:rFonts w:ascii="宋体;SimSun" w:hAnsi="宋体;SimSun" w:cs="宋体;SimSun"/>
          <w:kern w:val="0"/>
          <w:sz w:val="24"/>
          <w:szCs w:val="24"/>
        </w:rPr>
      </w:pPr>
      <w:r>
        <w:rPr>
          <w:rFonts w:ascii="宋体;SimSun" w:hAnsi="宋体;SimSun" w:cs="宋体;SimSun"/>
          <w:kern w:val="0"/>
          <w:sz w:val="24"/>
          <w:szCs w:val="24"/>
        </w:rPr>
        <w:t>（</w:t>
      </w:r>
      <w:r>
        <w:rPr>
          <w:rFonts w:cs="宋体;SimSun" w:ascii="宋体;SimSun" w:hAnsi="宋体;SimSun"/>
          <w:kern w:val="0"/>
          <w:sz w:val="24"/>
          <w:szCs w:val="24"/>
        </w:rPr>
        <w:t>3</w:t>
      </w:r>
      <w:r>
        <w:rPr>
          <w:rFonts w:ascii="宋体;SimSun" w:hAnsi="宋体;SimSun" w:cs="宋体;SimSun"/>
          <w:kern w:val="0"/>
          <w:sz w:val="24"/>
          <w:szCs w:val="24"/>
        </w:rPr>
        <w:t>）供应商为个体工商户的，应提交个体工商户营业执照扫描件；</w:t>
      </w:r>
    </w:p>
    <w:p>
      <w:pPr>
        <w:pStyle w:val="Normal"/>
        <w:bidi w:val="0"/>
        <w:spacing w:lineRule="auto" w:line="360"/>
        <w:ind w:firstLine="480"/>
        <w:rPr>
          <w:rFonts w:ascii="宋体;SimSun" w:hAnsi="宋体;SimSun" w:cs="宋体;SimSun"/>
          <w:kern w:val="0"/>
          <w:sz w:val="24"/>
          <w:szCs w:val="24"/>
        </w:rPr>
      </w:pPr>
      <w:r>
        <w:rPr>
          <w:rFonts w:ascii="宋体;SimSun" w:hAnsi="宋体;SimSun" w:cs="宋体;SimSun"/>
          <w:kern w:val="0"/>
          <w:sz w:val="24"/>
          <w:szCs w:val="24"/>
        </w:rPr>
        <w:t>（</w:t>
      </w:r>
      <w:r>
        <w:rPr>
          <w:rFonts w:cs="宋体;SimSun" w:ascii="宋体;SimSun" w:hAnsi="宋体;SimSun"/>
          <w:kern w:val="0"/>
          <w:sz w:val="24"/>
          <w:szCs w:val="24"/>
        </w:rPr>
        <w:t>4</w:t>
      </w:r>
      <w:r>
        <w:rPr>
          <w:rFonts w:ascii="宋体;SimSun" w:hAnsi="宋体;SimSun" w:cs="宋体;SimSun"/>
          <w:kern w:val="0"/>
          <w:sz w:val="24"/>
          <w:szCs w:val="24"/>
        </w:rPr>
        <w:t>）供应商为自然人的，应提交自然人的身份证明扫描件。</w:t>
      </w:r>
    </w:p>
    <w:p>
      <w:pPr>
        <w:pStyle w:val="Normal"/>
        <w:bidi w:val="0"/>
        <w:spacing w:lineRule="auto" w:line="480"/>
        <w:ind w:left="0" w:hanging="0"/>
        <w:rPr>
          <w:rFonts w:ascii="宋体;SimSun" w:hAnsi="宋体;SimSun" w:cs="宋体;SimSun"/>
          <w:b/>
          <w:b/>
          <w:bCs/>
          <w:kern w:val="0"/>
          <w:sz w:val="24"/>
          <w:szCs w:val="24"/>
        </w:rPr>
      </w:pPr>
      <w:r>
        <w:rPr>
          <w:rFonts w:cs="宋体;SimSun" w:ascii="宋体;SimSun" w:hAnsi="宋体;SimSun"/>
          <w:b/>
          <w:bCs/>
          <w:kern w:val="0"/>
          <w:sz w:val="24"/>
          <w:szCs w:val="24"/>
        </w:rPr>
      </w:r>
    </w:p>
    <w:p>
      <w:pPr>
        <w:pStyle w:val="Normal"/>
        <w:bidi w:val="0"/>
        <w:spacing w:lineRule="auto" w:line="480"/>
        <w:ind w:left="0" w:hanging="0"/>
        <w:rPr>
          <w:rFonts w:ascii="宋体;SimSun" w:hAnsi="宋体;SimSun" w:cs="宋体;SimSun"/>
          <w:b/>
          <w:b/>
          <w:bCs/>
          <w:kern w:val="0"/>
          <w:sz w:val="24"/>
          <w:szCs w:val="24"/>
        </w:rPr>
      </w:pPr>
      <w:r>
        <w:rPr>
          <w:rFonts w:cs="宋体;SimSun" w:ascii="宋体;SimSun" w:hAnsi="宋体;SimSun"/>
          <w:b/>
          <w:bCs/>
          <w:kern w:val="0"/>
          <w:sz w:val="24"/>
          <w:szCs w:val="24"/>
        </w:rPr>
      </w:r>
    </w:p>
    <w:p>
      <w:pPr>
        <w:pStyle w:val="Normal"/>
        <w:bidi w:val="0"/>
        <w:spacing w:lineRule="auto" w:line="480"/>
        <w:ind w:left="0" w:hanging="0"/>
        <w:rPr>
          <w:rFonts w:ascii="宋体;SimSun" w:hAnsi="宋体;SimSun" w:cs="宋体;SimSun"/>
          <w:b/>
          <w:b/>
          <w:bCs/>
          <w:kern w:val="0"/>
          <w:sz w:val="24"/>
          <w:szCs w:val="24"/>
        </w:rPr>
      </w:pPr>
      <w:r>
        <w:rPr>
          <w:rFonts w:ascii="宋体;SimSun" w:hAnsi="宋体;SimSun" w:cs="宋体;SimSun"/>
          <w:b/>
          <w:bCs/>
          <w:kern w:val="0"/>
          <w:sz w:val="24"/>
          <w:szCs w:val="24"/>
        </w:rPr>
        <w:t>附件</w:t>
      </w:r>
      <w:r>
        <w:rPr>
          <w:rFonts w:cs="宋体;SimSun" w:ascii="宋体;SimSun" w:hAnsi="宋体;SimSun"/>
          <w:b/>
          <w:bCs/>
          <w:kern w:val="0"/>
          <w:sz w:val="24"/>
          <w:szCs w:val="24"/>
        </w:rPr>
        <w:t>2</w:t>
      </w:r>
      <w:r>
        <w:rPr>
          <w:rFonts w:ascii="宋体;SimSun" w:hAnsi="宋体;SimSun" w:cs="宋体;SimSun"/>
          <w:b/>
          <w:bCs/>
          <w:kern w:val="0"/>
          <w:sz w:val="24"/>
          <w:szCs w:val="24"/>
        </w:rPr>
        <w:t>：符合特定资格（要求）条件证明材料扫描件或者情况说明</w:t>
      </w:r>
    </w:p>
    <w:p>
      <w:pPr>
        <w:pStyle w:val="Normal"/>
        <w:bidi w:val="0"/>
        <w:spacing w:lineRule="auto" w:line="480"/>
        <w:ind w:left="0" w:hanging="0"/>
        <w:jc w:val="center"/>
        <w:rPr>
          <w:rFonts w:ascii="宋体;SimSun" w:hAnsi="宋体;SimSun" w:cs="宋体;SimSun"/>
          <w:b/>
          <w:b/>
          <w:bCs/>
          <w:kern w:val="0"/>
          <w:sz w:val="24"/>
          <w:szCs w:val="24"/>
        </w:rPr>
      </w:pPr>
      <w:r>
        <w:rPr>
          <w:rFonts w:ascii="宋体;SimSun" w:hAnsi="宋体;SimSun" w:cs="宋体;SimSun"/>
          <w:b/>
          <w:bCs/>
          <w:kern w:val="0"/>
          <w:sz w:val="24"/>
          <w:szCs w:val="24"/>
        </w:rPr>
        <w:t>符合特定资格（要求）条件证明材料扫描件或者情况说明</w:t>
      </w:r>
    </w:p>
    <w:p>
      <w:pPr>
        <w:pStyle w:val="Normal"/>
        <w:bidi w:val="0"/>
        <w:ind w:firstLine="480"/>
        <w:rPr>
          <w:rFonts w:ascii="宋体;SimSun" w:hAnsi="宋体;SimSun" w:cs="宋体;SimSun"/>
          <w:b/>
          <w:b/>
          <w:bCs/>
          <w:kern w:val="0"/>
          <w:sz w:val="24"/>
          <w:szCs w:val="24"/>
        </w:rPr>
      </w:pPr>
      <w:r>
        <w:rPr>
          <w:rFonts w:cs="宋体;SimSun" w:ascii="宋体;SimSun" w:hAnsi="宋体;SimSun"/>
          <w:b/>
          <w:bCs/>
          <w:kern w:val="0"/>
          <w:sz w:val="24"/>
          <w:szCs w:val="24"/>
        </w:rPr>
      </w:r>
    </w:p>
    <w:p>
      <w:pPr>
        <w:pStyle w:val="Normal"/>
        <w:bidi w:val="0"/>
        <w:ind w:firstLine="480"/>
        <w:rPr>
          <w:rFonts w:ascii="宋体;SimSun" w:hAnsi="宋体;SimSun" w:cs="宋体;SimSun"/>
          <w:kern w:val="0"/>
          <w:sz w:val="24"/>
          <w:szCs w:val="24"/>
        </w:rPr>
      </w:pPr>
      <w:r>
        <w:rPr>
          <w:rFonts w:ascii="宋体;SimSun" w:hAnsi="宋体;SimSun" w:cs="宋体;SimSun"/>
          <w:kern w:val="0"/>
          <w:sz w:val="24"/>
          <w:szCs w:val="24"/>
        </w:rPr>
        <w:t>注：按磋商文件第二章第</w:t>
      </w:r>
      <w:r>
        <w:rPr>
          <w:rFonts w:cs="宋体;SimSun" w:ascii="宋体;SimSun" w:hAnsi="宋体;SimSun"/>
          <w:kern w:val="0"/>
          <w:sz w:val="24"/>
          <w:szCs w:val="24"/>
        </w:rPr>
        <w:t xml:space="preserve">1.4.1 </w:t>
      </w:r>
      <w:r>
        <w:rPr>
          <w:rFonts w:ascii="宋体;SimSun" w:hAnsi="宋体;SimSun" w:cs="宋体;SimSun"/>
          <w:kern w:val="0"/>
          <w:sz w:val="24"/>
          <w:szCs w:val="24"/>
        </w:rPr>
        <w:t>项要求提供。</w:t>
      </w:r>
    </w:p>
    <w:p>
      <w:pPr>
        <w:pStyle w:val="Normal"/>
        <w:keepNext w:val="false"/>
        <w:keepLines w:val="false"/>
        <w:pageBreakBefore w:val="false"/>
        <w:kinsoku w:val="true"/>
        <w:overflowPunct w:val="true"/>
        <w:autoSpaceDE w:val="true"/>
        <w:bidi w:val="0"/>
        <w:snapToGrid w:val="true"/>
        <w:spacing w:lineRule="auto" w:line="168"/>
        <w:jc w:val="left"/>
        <w:textAlignment w:val="auto"/>
        <w:rPr>
          <w:rFonts w:ascii="宋体;SimSun" w:hAnsi="宋体;SimSun" w:cs="宋体;SimSun"/>
          <w:b/>
          <w:b/>
          <w:bCs/>
          <w:kern w:val="0"/>
          <w:sz w:val="24"/>
          <w:szCs w:val="24"/>
        </w:rPr>
      </w:pPr>
      <w:r>
        <w:rPr>
          <w:rFonts w:ascii="宋体;SimSun" w:hAnsi="宋体;SimSun" w:cs="宋体;SimSun"/>
          <w:b/>
          <w:bCs/>
          <w:kern w:val="0"/>
          <w:sz w:val="24"/>
          <w:szCs w:val="24"/>
        </w:rPr>
        <w:t>附件</w:t>
      </w:r>
      <w:r>
        <w:rPr>
          <w:rFonts w:cs="宋体;SimSun" w:ascii="宋体;SimSun" w:hAnsi="宋体;SimSun"/>
          <w:b/>
          <w:bCs/>
          <w:kern w:val="0"/>
          <w:sz w:val="24"/>
          <w:szCs w:val="24"/>
        </w:rPr>
        <w:t>3</w:t>
      </w:r>
      <w:r>
        <w:rPr>
          <w:rFonts w:ascii="宋体;SimSun" w:hAnsi="宋体;SimSun" w:cs="宋体;SimSun"/>
          <w:b/>
          <w:bCs/>
          <w:kern w:val="0"/>
          <w:sz w:val="24"/>
          <w:szCs w:val="24"/>
        </w:rPr>
        <w:t>：洛阳市政府采购供应商信用承诺函（资格承诺函）</w:t>
      </w:r>
    </w:p>
    <w:p>
      <w:pPr>
        <w:pStyle w:val="Normal"/>
        <w:bidi w:val="0"/>
        <w:spacing w:lineRule="auto" w:line="480"/>
        <w:ind w:left="0" w:hanging="0"/>
        <w:jc w:val="center"/>
        <w:rPr>
          <w:rFonts w:ascii="宋体;SimSun" w:hAnsi="宋体;SimSun" w:cs="宋体;SimSun"/>
          <w:b/>
          <w:b/>
          <w:bCs/>
          <w:kern w:val="0"/>
          <w:sz w:val="24"/>
          <w:szCs w:val="24"/>
        </w:rPr>
      </w:pPr>
      <w:r>
        <w:rPr>
          <w:rFonts w:ascii="宋体;SimSun" w:hAnsi="宋体;SimSun" w:cs="宋体;SimSun"/>
          <w:b/>
          <w:bCs/>
          <w:kern w:val="0"/>
          <w:sz w:val="24"/>
          <w:szCs w:val="24"/>
        </w:rPr>
        <w:t>洛阳市政府采购供应商信用承诺函（资格承诺函）</w:t>
      </w:r>
    </w:p>
    <w:p>
      <w:pPr>
        <w:pStyle w:val="Normal"/>
        <w:keepNext w:val="false"/>
        <w:keepLines w:val="false"/>
        <w:pageBreakBefore w:val="false"/>
        <w:kinsoku w:val="true"/>
        <w:overflowPunct w:val="true"/>
        <w:autoSpaceDE w:val="true"/>
        <w:bidi w:val="0"/>
        <w:snapToGrid w:val="false"/>
        <w:spacing w:lineRule="auto" w:line="312"/>
        <w:jc w:val="left"/>
        <w:textAlignment w:val="auto"/>
        <w:rPr/>
      </w:pPr>
      <w:r>
        <w:rPr>
          <w:rFonts w:ascii="宋体;SimSun" w:hAnsi="宋体;SimSun" w:cs="宋体;SimSun"/>
          <w:kern w:val="0"/>
          <w:szCs w:val="21"/>
        </w:rPr>
        <w:t>致</w:t>
      </w:r>
      <w:r>
        <w:rPr>
          <w:rFonts w:ascii="宋体;SimSun" w:hAnsi="宋体;SimSun" w:cs="宋体;SimSun"/>
          <w:kern w:val="0"/>
          <w:szCs w:val="21"/>
          <w:u w:val="single"/>
        </w:rPr>
        <w:t xml:space="preserve">  （采购人或采购代理机构）  </w:t>
      </w:r>
      <w:r>
        <w:rPr>
          <w:rFonts w:ascii="宋体;SimSun" w:hAnsi="宋体;SimSun" w:cs="宋体;SimSun"/>
          <w:kern w:val="0"/>
          <w:szCs w:val="21"/>
        </w:rPr>
        <w:t>：</w:t>
      </w:r>
    </w:p>
    <w:p>
      <w:pPr>
        <w:pStyle w:val="Normal"/>
        <w:keepNext w:val="false"/>
        <w:keepLines w:val="false"/>
        <w:pageBreakBefore w:val="false"/>
        <w:tabs>
          <w:tab w:val="clear" w:pos="420"/>
          <w:tab w:val="left" w:pos="5400" w:leader="none"/>
        </w:tabs>
        <w:kinsoku w:val="true"/>
        <w:overflowPunct w:val="true"/>
        <w:autoSpaceDE w:val="true"/>
        <w:bidi w:val="0"/>
        <w:snapToGrid w:val="false"/>
        <w:spacing w:lineRule="auto" w:line="312"/>
        <w:ind w:firstLine="420"/>
        <w:jc w:val="left"/>
        <w:textAlignment w:val="auto"/>
        <w:rPr/>
      </w:pPr>
      <w:r>
        <w:rPr>
          <w:rFonts w:ascii="宋体;SimSun" w:hAnsi="宋体;SimSun" w:cs="宋体;SimSun"/>
          <w:kern w:val="0"/>
          <w:szCs w:val="21"/>
        </w:rPr>
        <w:t>单位名称（自然人姓名）：</w:t>
      </w:r>
      <w:r>
        <w:rPr>
          <w:rFonts w:cs="宋体;SimSun" w:ascii="宋体;SimSun" w:hAnsi="宋体;SimSun"/>
          <w:kern w:val="0"/>
          <w:szCs w:val="21"/>
          <w:u w:val="single"/>
        </w:rPr>
        <w:tab/>
        <w:t xml:space="preserve">         </w:t>
      </w:r>
      <w:r>
        <w:rPr>
          <w:rFonts w:cs="宋体;SimSun" w:ascii="宋体;SimSun" w:hAnsi="宋体;SimSun"/>
          <w:kern w:val="0"/>
          <w:szCs w:val="21"/>
        </w:rPr>
        <w:t xml:space="preserve">                                   </w:t>
      </w:r>
    </w:p>
    <w:p>
      <w:pPr>
        <w:pStyle w:val="Normal"/>
        <w:keepNext w:val="false"/>
        <w:keepLines w:val="false"/>
        <w:pageBreakBefore w:val="false"/>
        <w:tabs>
          <w:tab w:val="clear" w:pos="420"/>
          <w:tab w:val="left" w:pos="5400" w:leader="none"/>
        </w:tabs>
        <w:kinsoku w:val="true"/>
        <w:overflowPunct w:val="true"/>
        <w:autoSpaceDE w:val="true"/>
        <w:bidi w:val="0"/>
        <w:snapToGrid w:val="false"/>
        <w:spacing w:lineRule="auto" w:line="312"/>
        <w:ind w:firstLine="420"/>
        <w:jc w:val="left"/>
        <w:textAlignment w:val="auto"/>
        <w:rPr/>
      </w:pPr>
      <w:r>
        <w:rPr>
          <w:rFonts w:ascii="宋体;SimSun" w:hAnsi="宋体;SimSun" w:cs="宋体;SimSun"/>
          <w:kern w:val="0"/>
          <w:szCs w:val="21"/>
        </w:rPr>
        <w:t>统一社会信用代码（身份证号码）：</w:t>
      </w:r>
      <w:r>
        <w:rPr>
          <w:rFonts w:ascii="宋体;SimSun" w:hAnsi="宋体;SimSun" w:cs="宋体;SimSun"/>
          <w:kern w:val="0"/>
          <w:szCs w:val="21"/>
          <w:u w:val="single"/>
        </w:rPr>
        <w:t xml:space="preserve">                         </w:t>
      </w:r>
      <w:r>
        <w:rPr>
          <w:rFonts w:ascii="宋体;SimSun" w:hAnsi="宋体;SimSun" w:cs="宋体;SimSun"/>
          <w:kern w:val="0"/>
          <w:szCs w:val="21"/>
        </w:rPr>
        <w:t xml:space="preserve">  </w:t>
      </w:r>
    </w:p>
    <w:p>
      <w:pPr>
        <w:pStyle w:val="Normal"/>
        <w:keepNext w:val="false"/>
        <w:keepLines w:val="false"/>
        <w:pageBreakBefore w:val="false"/>
        <w:tabs>
          <w:tab w:val="clear" w:pos="420"/>
          <w:tab w:val="left" w:pos="5400" w:leader="none"/>
        </w:tabs>
        <w:kinsoku w:val="true"/>
        <w:overflowPunct w:val="true"/>
        <w:autoSpaceDE w:val="true"/>
        <w:bidi w:val="0"/>
        <w:snapToGrid w:val="false"/>
        <w:spacing w:lineRule="auto" w:line="312"/>
        <w:ind w:firstLine="420"/>
        <w:jc w:val="left"/>
        <w:textAlignment w:val="auto"/>
        <w:rPr/>
      </w:pPr>
      <w:r>
        <w:rPr>
          <w:rFonts w:ascii="宋体;SimSun" w:hAnsi="宋体;SimSun" w:cs="宋体;SimSun"/>
          <w:kern w:val="0"/>
          <w:szCs w:val="21"/>
        </w:rPr>
        <w:t>法定代表人（负责人）：</w:t>
      </w:r>
      <w:r>
        <w:rPr>
          <w:rFonts w:ascii="宋体;SimSun" w:hAnsi="宋体;SimSun" w:cs="宋体;SimSun"/>
          <w:kern w:val="0"/>
          <w:szCs w:val="21"/>
          <w:u w:val="single"/>
        </w:rPr>
        <w:t xml:space="preserve">                                   </w:t>
      </w:r>
    </w:p>
    <w:p>
      <w:pPr>
        <w:pStyle w:val="Normal"/>
        <w:keepNext w:val="false"/>
        <w:keepLines w:val="false"/>
        <w:pageBreakBefore w:val="false"/>
        <w:tabs>
          <w:tab w:val="clear" w:pos="420"/>
          <w:tab w:val="left" w:pos="5400" w:leader="none"/>
        </w:tabs>
        <w:kinsoku w:val="true"/>
        <w:overflowPunct w:val="true"/>
        <w:autoSpaceDE w:val="true"/>
        <w:bidi w:val="0"/>
        <w:snapToGrid w:val="false"/>
        <w:spacing w:lineRule="auto" w:line="312"/>
        <w:ind w:firstLine="420"/>
        <w:jc w:val="left"/>
        <w:textAlignment w:val="auto"/>
        <w:rPr/>
      </w:pPr>
      <w:r>
        <w:rPr>
          <w:rFonts w:ascii="宋体;SimSun" w:hAnsi="宋体;SimSun" w:cs="宋体;SimSun"/>
          <w:kern w:val="0"/>
          <w:szCs w:val="21"/>
        </w:rPr>
        <w:t>联系地址和电话：</w:t>
      </w:r>
      <w:r>
        <w:rPr>
          <w:rFonts w:ascii="宋体;SimSun" w:hAnsi="宋体;SimSun" w:cs="宋体;SimSun"/>
          <w:kern w:val="0"/>
          <w:szCs w:val="21"/>
          <w:u w:val="single"/>
        </w:rPr>
        <w:t xml:space="preserve">                                         </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为维护公平、公正、公开的政府采购市场秩序，树立诚实守信的政府采购供应商形象，我单位（本人）自愿作出以下承诺：</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（一）具有独立承担民事责任的能力；</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（二）具有良好的商业信誉和健全的财务会计制度；</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（三）具有履行合同所必需的设备和专业技术能力；</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（四）有依法缴纳税收和社会保障资金的良好记录；</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（五）参加政府采购活动前三年内，在经营活动中没有重大违法记录；</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（六）未被列入经营异常名录或者严重违法失信名单、失信被执行人、重大税收违法案件当事人名单、政府采购严重违法失信行为记录名单；</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（七）未被相关监管部门作出行政处罚且尚在处罚有效期内；</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（八）未曾作出虚假采购承诺；</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（九）符合法律、行政法规规定的其他条件。</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 xml:space="preserve">供应商（企业电子章）： </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法定代表人、负责人、本人或授权代表</w:t>
      </w:r>
      <w:r>
        <w:rPr>
          <w:rFonts w:cs="宋体;SimSun" w:ascii="宋体;SimSun" w:hAnsi="宋体;SimSun"/>
          <w:kern w:val="0"/>
          <w:szCs w:val="21"/>
        </w:rPr>
        <w:t>(</w:t>
      </w:r>
      <w:r>
        <w:rPr>
          <w:rFonts w:ascii="宋体;SimSun" w:hAnsi="宋体;SimSun" w:cs="宋体;SimSun"/>
          <w:kern w:val="0"/>
          <w:szCs w:val="21"/>
        </w:rPr>
        <w:t>签字或电子印章</w:t>
      </w:r>
      <w:r>
        <w:rPr>
          <w:rFonts w:cs="宋体;SimSun" w:ascii="宋体;SimSun" w:hAnsi="宋体;SimSun"/>
          <w:kern w:val="0"/>
          <w:szCs w:val="21"/>
        </w:rPr>
        <w:t>)</w:t>
      </w:r>
      <w:r>
        <w:rPr>
          <w:rFonts w:ascii="宋体;SimSun" w:hAnsi="宋体;SimSun" w:cs="宋体;SimSun"/>
          <w:kern w:val="0"/>
          <w:szCs w:val="21"/>
        </w:rPr>
        <w:t xml:space="preserve">： </w:t>
      </w:r>
    </w:p>
    <w:p>
      <w:pPr>
        <w:pStyle w:val="Normal"/>
        <w:keepNext w:val="false"/>
        <w:keepLines w:val="false"/>
        <w:pageBreakBefore w:val="false"/>
        <w:kinsoku w:val="true"/>
        <w:overflowPunct w:val="true"/>
        <w:autoSpaceDE w:val="true"/>
        <w:bidi w:val="0"/>
        <w:snapToGrid w:val="false"/>
        <w:spacing w:lineRule="auto" w:line="312"/>
        <w:ind w:firstLine="420"/>
        <w:jc w:val="left"/>
        <w:textAlignment w:val="auto"/>
        <w:rPr>
          <w:rFonts w:ascii="宋体;SimSun" w:hAnsi="宋体;SimSun" w:cs="宋体;SimSun"/>
          <w:kern w:val="0"/>
          <w:szCs w:val="21"/>
        </w:rPr>
      </w:pPr>
      <w:r>
        <w:rPr>
          <w:rFonts w:ascii="宋体;SimSun" w:hAnsi="宋体;SimSun" w:cs="宋体;SimSun"/>
          <w:kern w:val="0"/>
          <w:szCs w:val="21"/>
        </w:rPr>
        <w:t xml:space="preserve">日期：    年    月   日 </w:t>
      </w:r>
    </w:p>
    <w:p>
      <w:pPr>
        <w:pStyle w:val="Normal"/>
        <w:keepNext w:val="false"/>
        <w:keepLines w:val="false"/>
        <w:pageBreakBefore w:val="false"/>
        <w:kinsoku w:val="true"/>
        <w:overflowPunct w:val="true"/>
        <w:autoSpaceDE w:val="true"/>
        <w:bidi w:val="0"/>
        <w:snapToGrid w:val="false"/>
        <w:spacing w:lineRule="auto" w:line="312"/>
        <w:ind w:firstLine="400"/>
        <w:jc w:val="left"/>
        <w:textAlignment w:val="auto"/>
        <w:rPr>
          <w:rFonts w:ascii="宋体;SimSun" w:hAnsi="宋体;SimSun" w:cs="宋体;SimSun"/>
          <w:b/>
          <w:b/>
          <w:bCs/>
          <w:kern w:val="0"/>
          <w:sz w:val="20"/>
          <w:szCs w:val="20"/>
        </w:rPr>
      </w:pPr>
      <w:r>
        <w:rPr>
          <w:rFonts w:ascii="宋体;SimSun" w:hAnsi="宋体;SimSun" w:cs="宋体;SimSun"/>
          <w:b/>
          <w:bCs/>
          <w:kern w:val="0"/>
          <w:sz w:val="20"/>
          <w:szCs w:val="20"/>
        </w:rPr>
        <w:t>注：</w:t>
      </w:r>
      <w:r>
        <w:rPr>
          <w:rFonts w:cs="宋体;SimSun" w:ascii="宋体;SimSun" w:hAnsi="宋体;SimSun"/>
          <w:b/>
          <w:bCs/>
          <w:kern w:val="0"/>
          <w:sz w:val="20"/>
          <w:szCs w:val="20"/>
        </w:rPr>
        <w:t>1.</w:t>
      </w:r>
      <w:r>
        <w:rPr>
          <w:rFonts w:ascii="宋体;SimSun" w:hAnsi="宋体;SimSun" w:cs="宋体;SimSun"/>
          <w:b/>
          <w:bCs/>
          <w:kern w:val="0"/>
          <w:sz w:val="20"/>
          <w:szCs w:val="20"/>
        </w:rPr>
        <w:t>供应商须在响应文件中按此模板提供承诺函，未提供视为未实质性响应采购文件要求，按无效投标处理。</w:t>
      </w:r>
    </w:p>
    <w:p>
      <w:pPr>
        <w:pStyle w:val="Normal"/>
        <w:rPr>
          <w:rFonts w:ascii="Times New Roman" w:hAnsi="Times New Roman" w:cs="Times New Roman"/>
          <w:kern w:val="0"/>
          <w:sz w:val="20"/>
          <w:szCs w:val="20"/>
        </w:rPr>
      </w:pPr>
      <w:r>
        <w:rPr>
          <w:rFonts w:cs="宋体;SimSun" w:ascii="宋体;SimSun" w:hAnsi="宋体;SimSun"/>
          <w:b/>
          <w:bCs/>
          <w:kern w:val="0"/>
          <w:sz w:val="20"/>
          <w:szCs w:val="20"/>
        </w:rPr>
        <w:t>2.</w:t>
      </w:r>
      <w:r>
        <w:rPr>
          <w:rFonts w:ascii="宋体;SimSun" w:hAnsi="宋体;SimSun" w:cs="宋体;SimSun"/>
          <w:b/>
          <w:bCs/>
          <w:kern w:val="0"/>
          <w:sz w:val="20"/>
          <w:szCs w:val="20"/>
        </w:rPr>
        <w:t xml:space="preserve">供应商的法定代表人或者授权代表的签字或盖章应真实、有效，如由授权代表签字或盖章的，应提供“法定代表人授权书”。 </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5:</w:t>
      </w:r>
      <w:r>
        <w:rPr>
          <w:rFonts w:ascii="宋体;SimSun" w:hAnsi="宋体;SimSun" w:cs="宋体;SimSun"/>
          <w:b/>
          <w:kern w:val="0"/>
          <w:sz w:val="28"/>
          <w:szCs w:val="24"/>
        </w:rPr>
        <w:t>开标一览表</w:t>
      </w:r>
    </w:p>
    <w:p>
      <w:pPr>
        <w:pStyle w:val="Normal"/>
        <w:widowControl/>
        <w:jc w:val="left"/>
        <w:rPr>
          <w:rFonts w:ascii="Times New Roman" w:hAnsi="Times New Roman" w:eastAsia="Times New Roman" w:cs="Times New Roman"/>
          <w:kern w:val="0"/>
          <w:sz w:val="24"/>
          <w:szCs w:val="24"/>
        </w:rPr>
      </w:pPr>
      <w:r>
        <w:rPr>
          <w:rFonts w:ascii="SimSun" w:hAnsi="SimSun" w:eastAsia="SimSun" w:cs="SimSun"/>
          <w:kern w:val="0"/>
          <w:sz w:val="24"/>
          <w:sz w:val="24"/>
          <w:szCs w:val="24"/>
          <w:lang w:val="zh-CN" w:bidi="zh-CN"/>
        </w:rPr>
        <w:t xml:space="preserve">﻿ </w:t>
      </w:r>
    </w:p>
    <w:p>
      <w:pPr>
        <w:pStyle w:val="Normal"/>
        <w:widowControl/>
        <w:spacing w:before="320" w:after="320"/>
        <w:jc w:val="center"/>
        <w:rPr>
          <w:rFonts w:ascii="SimSun" w:hAnsi="SimSun" w:eastAsia="SimSun" w:cs="SimSun"/>
          <w:kern w:val="0"/>
          <w:sz w:val="32"/>
          <w:szCs w:val="32"/>
          <w:lang w:val="zh-CN" w:bidi="zh-CN"/>
        </w:rPr>
      </w:pPr>
      <w:r>
        <w:rPr>
          <w:rFonts w:ascii="SimSun" w:hAnsi="SimSun" w:cs="SimSun" w:eastAsia="SimSun"/>
          <w:b/>
          <w:bCs/>
          <w:kern w:val="0"/>
          <w:sz w:val="32"/>
          <w:szCs w:val="32"/>
          <w:lang w:val="zh-CN" w:bidi="zh-CN"/>
        </w:rPr>
        <w:t>开  标 一 览  表</w:t>
      </w:r>
    </w:p>
    <w:p>
      <w:pPr>
        <w:pStyle w:val="Normal"/>
        <w:widowControl/>
        <w:spacing w:before="240" w:after="240"/>
        <w:jc w:val="left"/>
        <w:rPr>
          <w:rFonts w:ascii="SimSun" w:hAnsi="SimSun" w:eastAsia="SimSun" w:cs="SimSun"/>
          <w:kern w:val="0"/>
          <w:sz w:val="24"/>
          <w:szCs w:val="24"/>
          <w:lang w:val="zh-CN" w:bidi="zh-CN"/>
        </w:rPr>
      </w:pPr>
      <w:r>
        <w:rPr>
          <w:rFonts w:ascii="SimSun" w:hAnsi="SimSun" w:cs="SimSun" w:eastAsia="SimSun"/>
          <w:kern w:val="0"/>
          <w:sz w:val="24"/>
          <w:szCs w:val="24"/>
          <w:lang w:val="zh-CN" w:bidi="zh-CN"/>
        </w:rPr>
        <w:t>        </w:t>
      </w:r>
      <w:r>
        <w:rPr>
          <w:rFonts w:ascii="SimSun" w:hAnsi="SimSun" w:cs="SimSun" w:eastAsia="SimSun"/>
          <w:kern w:val="0"/>
          <w:sz w:val="24"/>
          <w:szCs w:val="24"/>
          <w:lang w:val="zh-CN" w:bidi="zh-CN"/>
        </w:rPr>
        <w:t xml:space="preserve">分包编号：    </w:t>
      </w:r>
    </w:p>
    <w:p>
      <w:pPr>
        <w:pStyle w:val="Normal"/>
        <w:widowControl/>
        <w:spacing w:before="240" w:after="240"/>
        <w:jc w:val="left"/>
        <w:rPr/>
      </w:pPr>
      <w:r>
        <w:rPr/>
        <w:t>        </w:t>
      </w:r>
      <w:r>
        <w:rPr/>
        <w:t xml:space="preserve">项目名称：    </w:t>
      </w:r>
    </w:p>
    <w:tbl>
      <w:tblPr>
        <w:tblW w:w="8956" w:type="dxa"/>
        <w:jc w:val="left"/>
        <w:tblInd w:w="16" w:type="dxa"/>
        <w:tblLayout w:type="fixed"/>
        <w:tblCellMar>
          <w:top w:w="8" w:type="dxa"/>
          <w:left w:w="8" w:type="dxa"/>
          <w:bottom w:w="8" w:type="dxa"/>
          <w:right w:w="8" w:type="dxa"/>
        </w:tblCellMar>
      </w:tblPr>
      <w:tblGrid>
        <w:gridCol w:w="4478"/>
        <w:gridCol w:w="4478"/>
      </w:tblGrid>
      <w:tr>
        <w:trPr>
          <w:trHeight w:val="900" w:hRule="atLeast"/>
        </w:trPr>
        <w:tc>
          <w:tcPr>
            <w:tcW w:w="4478" w:type="dxa"/>
            <w:tcBorders>
              <w:top w:val="thickThinLargeGap" w:sz="6" w:space="0" w:color="C0C0C0"/>
              <w:left w:val="thickThinLargeGap" w:sz="6" w:space="0" w:color="C0C0C0"/>
              <w:bottom w:val="thinThickLargeGap" w:sz="6" w:space="0" w:color="C0C0C0"/>
              <w:right w:val="thinThickLargeGap" w:sz="6" w:space="0" w:color="C0C0C0"/>
            </w:tcBorders>
            <w:vAlign w:val="center"/>
          </w:tcPr>
          <w:p>
            <w:pPr>
              <w:pStyle w:val="Normal"/>
              <w:widowControl/>
              <w:jc w:val="center"/>
              <w:rPr>
                <w:rFonts w:ascii="SimSun" w:hAnsi="SimSun" w:eastAsia="SimSun" w:cs="SimSun"/>
                <w:color w:val="000000"/>
                <w:kern w:val="0"/>
                <w:sz w:val="24"/>
                <w:szCs w:val="24"/>
                <w:lang w:val="zh-CN" w:bidi="zh-CN"/>
              </w:rPr>
            </w:pPr>
            <w:r>
              <w:rPr>
                <w:rFonts w:ascii="SimSun" w:hAnsi="SimSun" w:cs="SimSun" w:eastAsia="SimSun"/>
                <w:color w:val="000000"/>
                <w:kern w:val="0"/>
                <w:sz w:val="24"/>
                <w:szCs w:val="24"/>
                <w:lang w:val="zh-CN" w:bidi="zh-CN"/>
              </w:rPr>
              <w:t xml:space="preserve">标题 </w:t>
            </w:r>
          </w:p>
        </w:tc>
        <w:tc>
          <w:tcPr>
            <w:tcW w:w="4478" w:type="dxa"/>
            <w:tcBorders>
              <w:top w:val="thickThinLargeGap" w:sz="6" w:space="0" w:color="C0C0C0"/>
              <w:left w:val="thinThickLargeGap" w:sz="6" w:space="0" w:color="C0C0C0"/>
              <w:bottom w:val="thinThickLargeGap" w:sz="6" w:space="0" w:color="C0C0C0"/>
              <w:right w:val="thickThinLargeGap" w:sz="6" w:space="0" w:color="C0C0C0"/>
            </w:tcBorders>
            <w:vAlign w:val="center"/>
          </w:tcPr>
          <w:p>
            <w:pPr>
              <w:pStyle w:val="Normal"/>
              <w:widowControl/>
              <w:jc w:val="center"/>
              <w:rPr>
                <w:rFonts w:ascii="SimSun" w:hAnsi="SimSun" w:eastAsia="SimSun" w:cs="SimSun"/>
                <w:color w:val="000000"/>
                <w:kern w:val="0"/>
                <w:sz w:val="24"/>
                <w:szCs w:val="24"/>
                <w:lang w:val="zh-CN" w:bidi="zh-CN"/>
              </w:rPr>
            </w:pPr>
            <w:r>
              <w:rPr>
                <w:rFonts w:ascii="SimSun" w:hAnsi="SimSun" w:cs="SimSun" w:eastAsia="SimSun"/>
                <w:color w:val="000000"/>
                <w:kern w:val="0"/>
                <w:sz w:val="24"/>
                <w:szCs w:val="24"/>
                <w:lang w:val="zh-CN" w:bidi="zh-CN"/>
              </w:rPr>
              <w:t>内容</w:t>
            </w:r>
          </w:p>
        </w:tc>
      </w:tr>
      <w:tr>
        <w:trPr/>
        <w:tc>
          <w:tcPr>
            <w:tcW w:w="4478" w:type="dxa"/>
            <w:tcBorders>
              <w:top w:val="thinThickLargeGap" w:sz="6" w:space="0" w:color="C0C0C0"/>
              <w:left w:val="thickThinLargeGap" w:sz="6" w:space="0" w:color="C0C0C0"/>
              <w:bottom w:val="thickThinLargeGap" w:sz="6" w:space="0" w:color="C0C0C0"/>
              <w:right w:val="thinThickLargeGap" w:sz="6" w:space="0" w:color="C0C0C0"/>
            </w:tcBorders>
            <w:vAlign w:val="center"/>
          </w:tcPr>
          <w:p>
            <w:pPr>
              <w:pStyle w:val="Normal"/>
              <w:widowControl/>
              <w:jc w:val="center"/>
              <w:rPr>
                <w:rFonts w:ascii="SimSun" w:hAnsi="SimSun" w:eastAsia="SimSun" w:cs="SimSun"/>
                <w:color w:val="000000"/>
                <w:kern w:val="0"/>
                <w:sz w:val="24"/>
                <w:szCs w:val="24"/>
                <w:lang w:val="zh-CN" w:bidi="zh-CN"/>
              </w:rPr>
            </w:pPr>
            <w:r>
              <w:rPr>
                <w:rFonts w:ascii="SimSun" w:hAnsi="SimSun" w:cs="SimSun" w:eastAsia="SimSun"/>
                <w:color w:val="000000"/>
                <w:kern w:val="0"/>
                <w:sz w:val="24"/>
                <w:szCs w:val="24"/>
                <w:lang w:val="zh-CN" w:bidi="zh-CN"/>
              </w:rPr>
              <w:t>投标总报价</w:t>
            </w:r>
          </w:p>
        </w:tc>
        <w:tc>
          <w:tcPr>
            <w:tcW w:w="4478" w:type="dxa"/>
            <w:tcBorders>
              <w:top w:val="thinThickLargeGap" w:sz="6" w:space="0" w:color="C0C0C0"/>
              <w:left w:val="thinThickLargeGap" w:sz="6" w:space="0" w:color="C0C0C0"/>
              <w:bottom w:val="thickThinLargeGap" w:sz="6" w:space="0" w:color="C0C0C0"/>
              <w:right w:val="thickThinLargeGap" w:sz="6" w:space="0" w:color="C0C0C0"/>
            </w:tcBorders>
            <w:vAlign w:val="center"/>
          </w:tcPr>
          <w:p>
            <w:pPr>
              <w:pStyle w:val="Normal"/>
              <w:widowControl/>
              <w:snapToGrid w:val="false"/>
              <w:jc w:val="center"/>
              <w:rPr>
                <w:rFonts w:ascii="SimSun" w:hAnsi="SimSun" w:eastAsia="SimSun" w:cs="SimSun"/>
                <w:color w:val="000000"/>
                <w:kern w:val="0"/>
                <w:sz w:val="24"/>
                <w:szCs w:val="24"/>
                <w:lang w:val="zh-CN" w:bidi="zh-CN"/>
              </w:rPr>
            </w:pPr>
            <w:r>
              <w:rPr>
                <w:rFonts w:eastAsia="SimSun" w:cs="SimSun" w:ascii="SimSun" w:hAnsi="SimSun"/>
                <w:color w:val="000000"/>
                <w:kern w:val="0"/>
                <w:sz w:val="24"/>
                <w:szCs w:val="24"/>
                <w:lang w:val="zh-CN" w:bidi="zh-CN"/>
              </w:rPr>
            </w:r>
          </w:p>
        </w:tc>
      </w:tr>
    </w:tbl>
    <w:p>
      <w:pPr>
        <w:pStyle w:val="Normal"/>
        <w:widowControl/>
        <w:numPr>
          <w:ilvl w:val="0"/>
          <w:numId w:val="0"/>
        </w:numPr>
        <w:jc w:val="left"/>
        <w:outlineLvl w:val="1"/>
        <w:rPr>
          <w:rFonts w:ascii="宋体;SimSun" w:hAnsi="宋体;SimSun" w:cs="宋体;SimSun"/>
          <w:b/>
          <w:b/>
          <w:kern w:val="0"/>
          <w:sz w:val="28"/>
          <w:szCs w:val="24"/>
        </w:rPr>
      </w:pPr>
      <w:r>
        <w:br w:type="page"/>
      </w:r>
      <w:r>
        <w:rPr>
          <w:rFonts w:ascii="宋体;SimSun" w:hAnsi="宋体;SimSun" w:cs="宋体;SimSun"/>
          <w:b/>
          <w:kern w:val="0"/>
          <w:sz w:val="28"/>
          <w:szCs w:val="24"/>
        </w:rPr>
        <w:t>附件</w:t>
      </w:r>
      <w:r>
        <w:rPr>
          <w:rFonts w:cs="宋体;SimSun" w:ascii="宋体;SimSun" w:hAnsi="宋体;SimSun"/>
          <w:b/>
          <w:kern w:val="0"/>
          <w:sz w:val="28"/>
          <w:szCs w:val="24"/>
        </w:rPr>
        <w:t>6:</w:t>
      </w:r>
      <w:r>
        <w:rPr>
          <w:rFonts w:ascii="宋体;SimSun" w:hAnsi="宋体;SimSun" w:cs="宋体;SimSun"/>
          <w:b/>
          <w:kern w:val="0"/>
          <w:sz w:val="28"/>
          <w:szCs w:val="24"/>
        </w:rPr>
        <w:t>报价明细表</w:t>
      </w:r>
    </w:p>
    <w:p>
      <w:pPr>
        <w:pStyle w:val="Normal"/>
        <w:bidi w:val="0"/>
        <w:ind w:left="0" w:hanging="0"/>
        <w:jc w:val="center"/>
        <w:rPr/>
      </w:pPr>
      <w:r>
        <w:rPr/>
        <w:t>报价明细表（服务）</w:t>
      </w:r>
    </w:p>
    <w:tbl>
      <w:tblPr>
        <w:tblW w:w="8522" w:type="dxa"/>
        <w:jc w:val="center"/>
        <w:tblInd w:w="0" w:type="dxa"/>
        <w:tblLayout w:type="fixed"/>
        <w:tblCellMar>
          <w:top w:w="0" w:type="dxa"/>
          <w:left w:w="108" w:type="dxa"/>
          <w:bottom w:w="0" w:type="dxa"/>
          <w:right w:w="108" w:type="dxa"/>
        </w:tblCellMar>
      </w:tblPr>
      <w:tblGrid>
        <w:gridCol w:w="930"/>
        <w:gridCol w:w="2558"/>
        <w:gridCol w:w="2337"/>
        <w:gridCol w:w="811"/>
        <w:gridCol w:w="874"/>
        <w:gridCol w:w="1012"/>
      </w:tblGrid>
      <w:tr>
        <w:trPr>
          <w:trHeight w:val="559"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序号</w:t>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服务内容</w:t>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是否属于小型微型（监狱、残疾人福利性单位）企业承担的服务</w:t>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数量</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单价</w:t>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总价</w:t>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6" w:hRule="atLeast"/>
        </w:trPr>
        <w:tc>
          <w:tcPr>
            <w:tcW w:w="9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0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59" w:hRule="atLeast"/>
        </w:trPr>
        <w:tc>
          <w:tcPr>
            <w:tcW w:w="8522"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both"/>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报价人民币小写：</w:t>
            </w:r>
          </w:p>
          <w:p>
            <w:pPr>
              <w:pStyle w:val="Normal"/>
              <w:widowControl w:val="false"/>
              <w:bidi w:val="0"/>
              <w:jc w:val="both"/>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报价人民币大写：</w:t>
            </w:r>
          </w:p>
        </w:tc>
      </w:tr>
    </w:tbl>
    <w:p>
      <w:pPr>
        <w:pStyle w:val="Normal"/>
        <w:bidi w:val="0"/>
        <w:rPr>
          <w:rFonts w:ascii="宋体;SimSun" w:hAnsi="宋体;SimSun" w:cs="宋体;SimSun"/>
          <w:kern w:val="0"/>
          <w:sz w:val="24"/>
          <w:szCs w:val="24"/>
        </w:rPr>
      </w:pPr>
      <w:r>
        <w:rPr>
          <w:rFonts w:cs="宋体;SimSun" w:ascii="宋体;SimSun" w:hAnsi="宋体;SimSun"/>
          <w:kern w:val="0"/>
          <w:sz w:val="24"/>
          <w:szCs w:val="24"/>
        </w:rPr>
      </w:r>
    </w:p>
    <w:p>
      <w:pPr>
        <w:pStyle w:val="Normal"/>
        <w:bidi w:val="0"/>
        <w:rPr>
          <w:rFonts w:ascii="宋体;SimSun" w:hAnsi="宋体;SimSun" w:cs="宋体;SimSun"/>
          <w:kern w:val="0"/>
          <w:sz w:val="24"/>
          <w:szCs w:val="24"/>
        </w:rPr>
      </w:pPr>
      <w:r>
        <w:rPr>
          <w:rFonts w:ascii="宋体;SimSun" w:hAnsi="宋体;SimSun" w:cs="宋体;SimSun"/>
          <w:kern w:val="0"/>
          <w:sz w:val="24"/>
          <w:szCs w:val="24"/>
        </w:rPr>
        <w:t xml:space="preserve">供应商（企业电子章）：   </w:t>
      </w:r>
    </w:p>
    <w:p>
      <w:pPr>
        <w:pStyle w:val="Normal"/>
        <w:bidi w:val="0"/>
        <w:ind w:firstLine="480"/>
        <w:rPr>
          <w:rFonts w:ascii="宋体;SimSun" w:hAnsi="宋体;SimSun" w:cs="宋体;SimSun"/>
          <w:kern w:val="0"/>
          <w:sz w:val="24"/>
          <w:szCs w:val="24"/>
        </w:rPr>
      </w:pPr>
      <w:r>
        <w:rPr>
          <w:rFonts w:cs="宋体;SimSun" w:ascii="宋体;SimSun" w:hAnsi="宋体;SimSun"/>
          <w:kern w:val="0"/>
          <w:sz w:val="24"/>
          <w:szCs w:val="24"/>
        </w:rPr>
      </w:r>
    </w:p>
    <w:p>
      <w:pPr>
        <w:pStyle w:val="Normal"/>
        <w:bidi w:val="0"/>
        <w:ind w:firstLine="480"/>
        <w:rPr>
          <w:rFonts w:ascii="宋体;SimSun" w:hAnsi="宋体;SimSun" w:cs="宋体;SimSun"/>
          <w:kern w:val="0"/>
          <w:sz w:val="24"/>
          <w:szCs w:val="24"/>
        </w:rPr>
      </w:pPr>
      <w:r>
        <w:rPr>
          <w:rFonts w:ascii="宋体;SimSun" w:hAnsi="宋体;SimSun" w:cs="宋体;SimSun"/>
          <w:kern w:val="0"/>
          <w:sz w:val="24"/>
          <w:szCs w:val="24"/>
        </w:rPr>
        <w:t>注：</w:t>
      </w:r>
    </w:p>
    <w:p>
      <w:pPr>
        <w:pStyle w:val="Normal"/>
        <w:bidi w:val="0"/>
        <w:ind w:firstLine="480"/>
        <w:rPr>
          <w:rFonts w:ascii="宋体;SimSun" w:hAnsi="宋体;SimSun" w:cs="宋体;SimSun"/>
          <w:kern w:val="0"/>
          <w:sz w:val="24"/>
          <w:szCs w:val="24"/>
        </w:rPr>
      </w:pPr>
      <w:r>
        <w:rPr>
          <w:rFonts w:cs="宋体;SimSun" w:ascii="宋体;SimSun" w:hAnsi="宋体;SimSun"/>
          <w:kern w:val="0"/>
          <w:sz w:val="24"/>
          <w:szCs w:val="24"/>
        </w:rPr>
        <w:t>1.</w:t>
      </w:r>
      <w:r>
        <w:rPr>
          <w:rFonts w:ascii="宋体;SimSun" w:hAnsi="宋体;SimSun" w:cs="宋体;SimSun"/>
          <w:kern w:val="0"/>
          <w:sz w:val="24"/>
          <w:szCs w:val="24"/>
        </w:rPr>
        <w:t>供应商可根据需要自行增减表格行数。</w:t>
      </w:r>
    </w:p>
    <w:p>
      <w:pPr>
        <w:pStyle w:val="Normal"/>
        <w:bidi w:val="0"/>
        <w:ind w:firstLine="480"/>
        <w:rPr>
          <w:rFonts w:ascii="宋体;SimSun" w:hAnsi="宋体;SimSun" w:cs="宋体;SimSun"/>
          <w:kern w:val="0"/>
          <w:sz w:val="24"/>
          <w:szCs w:val="24"/>
        </w:rPr>
      </w:pPr>
      <w:r>
        <w:rPr>
          <w:rFonts w:cs="宋体;SimSun" w:ascii="宋体;SimSun" w:hAnsi="宋体;SimSun"/>
          <w:kern w:val="0"/>
          <w:sz w:val="24"/>
          <w:szCs w:val="24"/>
        </w:rPr>
        <w:t>2.</w:t>
      </w:r>
      <w:r>
        <w:rPr>
          <w:rFonts w:ascii="宋体;SimSun" w:hAnsi="宋体;SimSun" w:cs="宋体;SimSun"/>
          <w:kern w:val="0"/>
          <w:sz w:val="24"/>
          <w:szCs w:val="24"/>
        </w:rPr>
        <w:t>供应商对所报相关内容的真实性负责，采购代理机构有权将相关内容进行公示，因弄虚作假导致的后果由供应商自行承担。</w:t>
      </w:r>
      <w:r>
        <w:br w:type="page"/>
      </w:r>
    </w:p>
    <w:p>
      <w:pPr>
        <w:pStyle w:val="Normal"/>
        <w:rPr>
          <w:rFonts w:ascii="宋体;SimSun" w:hAnsi="宋体;SimSun" w:cs="宋体;SimSun"/>
          <w:kern w:val="0"/>
          <w:sz w:val="24"/>
          <w:szCs w:val="24"/>
        </w:rPr>
      </w:pPr>
      <w:r>
        <w:rPr>
          <w:rFonts w:cs="宋体;SimSun" w:ascii="宋体;SimSun" w:hAnsi="宋体;SimSun"/>
          <w:kern w:val="0"/>
          <w:sz w:val="24"/>
          <w:szCs w:val="24"/>
        </w:rPr>
      </w:r>
    </w:p>
    <w:p>
      <w:pPr>
        <w:pStyle w:val="Normal"/>
        <w:bidi w:val="0"/>
        <w:spacing w:lineRule="auto" w:line="360"/>
        <w:ind w:left="0" w:hanging="0"/>
        <w:jc w:val="center"/>
        <w:rPr>
          <w:rFonts w:ascii="宋体;SimSun" w:hAnsi="宋体;SimSun" w:cs="宋体;SimSun"/>
          <w:kern w:val="0"/>
          <w:sz w:val="24"/>
          <w:szCs w:val="24"/>
        </w:rPr>
      </w:pPr>
      <w:r>
        <w:rPr>
          <w:rFonts w:ascii="宋体;SimSun" w:hAnsi="宋体;SimSun" w:cs="宋体;SimSun"/>
          <w:kern w:val="0"/>
          <w:sz w:val="28"/>
          <w:szCs w:val="28"/>
        </w:rPr>
        <w:t>小型微型（监狱、残疾人福利性单位）企业产品说明</w:t>
      </w:r>
    </w:p>
    <w:p>
      <w:pPr>
        <w:pStyle w:val="Normal"/>
        <w:numPr>
          <w:ilvl w:val="0"/>
          <w:numId w:val="0"/>
        </w:numPr>
        <w:bidi w:val="0"/>
        <w:spacing w:lineRule="auto" w:line="360"/>
        <w:ind w:left="0" w:firstLine="480"/>
        <w:rPr>
          <w:rFonts w:ascii="宋体;SimSun" w:hAnsi="宋体;SimSun" w:cs="宋体;SimSun"/>
          <w:kern w:val="0"/>
          <w:sz w:val="24"/>
          <w:szCs w:val="24"/>
        </w:rPr>
      </w:pPr>
      <w:r>
        <w:rPr>
          <w:rFonts w:cs="宋体;SimSun" w:ascii="宋体;SimSun" w:hAnsi="宋体;SimSun"/>
          <w:kern w:val="0"/>
          <w:sz w:val="24"/>
          <w:szCs w:val="24"/>
        </w:rPr>
      </w:r>
    </w:p>
    <w:p>
      <w:pPr>
        <w:pStyle w:val="Normal"/>
        <w:numPr>
          <w:ilvl w:val="0"/>
          <w:numId w:val="0"/>
        </w:numPr>
        <w:bidi w:val="0"/>
        <w:spacing w:lineRule="auto" w:line="360"/>
        <w:ind w:left="0" w:firstLine="480"/>
        <w:rPr/>
      </w:pPr>
      <w:r>
        <w:rPr>
          <w:rFonts w:cs="宋体;SimSun" w:ascii="宋体;SimSun" w:hAnsi="宋体;SimSun"/>
          <w:kern w:val="0"/>
          <w:sz w:val="24"/>
          <w:szCs w:val="24"/>
        </w:rPr>
        <w:t>1.</w:t>
      </w:r>
      <w:r>
        <w:rPr>
          <w:rFonts w:ascii="宋体;SimSun" w:hAnsi="宋体;SimSun" w:cs="宋体;SimSun"/>
          <w:kern w:val="0"/>
          <w:sz w:val="24"/>
          <w:szCs w:val="24"/>
        </w:rPr>
        <w:t>供应商须在响应文件中提供《中小企业声明函》；如未按要求提供或相关内容表述不清的或内容不全的，将不予认可。</w:t>
      </w:r>
    </w:p>
    <w:p>
      <w:pPr>
        <w:pStyle w:val="Normal"/>
        <w:numPr>
          <w:ilvl w:val="0"/>
          <w:numId w:val="0"/>
        </w:numPr>
        <w:bidi w:val="0"/>
        <w:spacing w:lineRule="auto" w:line="360"/>
        <w:ind w:left="0" w:firstLine="480"/>
        <w:rPr/>
      </w:pPr>
      <w:r>
        <w:rPr>
          <w:rFonts w:cs="宋体;SimSun" w:ascii="宋体;SimSun" w:hAnsi="宋体;SimSun"/>
          <w:kern w:val="0"/>
          <w:sz w:val="24"/>
          <w:szCs w:val="24"/>
        </w:rPr>
        <w:t>2.</w:t>
      </w:r>
      <w:r>
        <w:rPr>
          <w:rFonts w:ascii="宋体;SimSun" w:hAnsi="宋体;SimSun" w:cs="宋体;SimSun"/>
          <w:kern w:val="0"/>
          <w:sz w:val="24"/>
          <w:szCs w:val="24"/>
        </w:rPr>
        <w:t>根据财政部、司法部发布的《关于政府采购支持监狱企业发展有关问题的通知》（财库〔</w:t>
      </w:r>
      <w:r>
        <w:rPr>
          <w:rFonts w:cs="宋体;SimSun" w:ascii="宋体;SimSun" w:hAnsi="宋体;SimSun"/>
          <w:kern w:val="0"/>
          <w:sz w:val="24"/>
          <w:szCs w:val="24"/>
        </w:rPr>
        <w:t>2014</w:t>
      </w:r>
      <w:r>
        <w:rPr>
          <w:rFonts w:ascii="宋体;SimSun" w:hAnsi="宋体;SimSun" w:cs="宋体;SimSun"/>
          <w:kern w:val="0"/>
          <w:sz w:val="24"/>
          <w:szCs w:val="24"/>
        </w:rPr>
        <w:t xml:space="preserve">〕 </w:t>
      </w:r>
      <w:r>
        <w:rPr>
          <w:rFonts w:cs="宋体;SimSun" w:ascii="宋体;SimSun" w:hAnsi="宋体;SimSun"/>
          <w:kern w:val="0"/>
          <w:sz w:val="24"/>
          <w:szCs w:val="24"/>
        </w:rPr>
        <w:t>68</w:t>
      </w:r>
      <w:r>
        <w:rPr>
          <w:rFonts w:ascii="宋体;SimSun" w:hAnsi="宋体;SimSun" w:cs="宋体;SimSun"/>
          <w:kern w:val="0"/>
          <w:sz w:val="24"/>
          <w:szCs w:val="24"/>
        </w:rPr>
        <w:t>号）规定，本项目在评审中对监狱企业视同小型、微型企业，享受价格扣除政策。监狱企业作为投 标人须提供由省级以上监狱管理局、戒毒管理局</w:t>
      </w:r>
      <w:r>
        <w:rPr>
          <w:rFonts w:cs="宋体;SimSun" w:ascii="宋体;SimSun" w:hAnsi="宋体;SimSun"/>
          <w:kern w:val="0"/>
          <w:sz w:val="24"/>
          <w:szCs w:val="24"/>
        </w:rPr>
        <w:t>(</w:t>
      </w:r>
      <w:r>
        <w:rPr>
          <w:rFonts w:ascii="宋体;SimSun" w:hAnsi="宋体;SimSun" w:cs="宋体;SimSun"/>
          <w:kern w:val="0"/>
          <w:sz w:val="24"/>
          <w:szCs w:val="24"/>
        </w:rPr>
        <w:t>含新疆生产建设兵团</w:t>
      </w:r>
      <w:r>
        <w:rPr>
          <w:rFonts w:cs="宋体;SimSun" w:ascii="宋体;SimSun" w:hAnsi="宋体;SimSun"/>
          <w:kern w:val="0"/>
          <w:sz w:val="24"/>
          <w:szCs w:val="24"/>
        </w:rPr>
        <w:t>)</w:t>
      </w:r>
      <w:r>
        <w:rPr>
          <w:rFonts w:ascii="宋体;SimSun" w:hAnsi="宋体;SimSun" w:cs="宋体;SimSun"/>
          <w:kern w:val="0"/>
          <w:sz w:val="24"/>
          <w:szCs w:val="24"/>
        </w:rPr>
        <w:t>出具的属于监狱企业的证明文 件的扫描件，否则不予认定。</w:t>
      </w:r>
    </w:p>
    <w:p>
      <w:pPr>
        <w:pStyle w:val="Normal"/>
        <w:numPr>
          <w:ilvl w:val="0"/>
          <w:numId w:val="0"/>
        </w:numPr>
        <w:bidi w:val="0"/>
        <w:spacing w:lineRule="auto" w:line="360"/>
        <w:ind w:left="0" w:firstLine="480"/>
        <w:rPr/>
      </w:pPr>
      <w:r>
        <w:rPr>
          <w:rFonts w:cs="宋体;SimSun" w:ascii="宋体;SimSun" w:hAnsi="宋体;SimSun"/>
          <w:kern w:val="0"/>
          <w:sz w:val="24"/>
          <w:szCs w:val="24"/>
        </w:rPr>
        <w:t>3.</w:t>
      </w:r>
      <w:r>
        <w:rPr>
          <w:rFonts w:ascii="宋体;SimSun" w:hAnsi="宋体;SimSun" w:cs="宋体;SimSun"/>
          <w:kern w:val="0"/>
          <w:sz w:val="24"/>
          <w:szCs w:val="24"/>
        </w:rPr>
        <w:t>根据财政部、民政部、中国残疾人联合会《关于促进残疾人就业政府采购政策的通知》（财库〔</w:t>
      </w:r>
      <w:r>
        <w:rPr>
          <w:rFonts w:cs="宋体;SimSun" w:ascii="宋体;SimSun" w:hAnsi="宋体;SimSun"/>
          <w:kern w:val="0"/>
          <w:sz w:val="24"/>
          <w:szCs w:val="24"/>
        </w:rPr>
        <w:t>2017</w:t>
      </w:r>
      <w:r>
        <w:rPr>
          <w:rFonts w:ascii="宋体;SimSun" w:hAnsi="宋体;SimSun" w:cs="宋体;SimSun"/>
          <w:kern w:val="0"/>
          <w:sz w:val="24"/>
          <w:szCs w:val="24"/>
        </w:rPr>
        <w:t>〕</w:t>
      </w:r>
      <w:r>
        <w:rPr>
          <w:rFonts w:cs="宋体;SimSun" w:ascii="宋体;SimSun" w:hAnsi="宋体;SimSun"/>
          <w:kern w:val="0"/>
          <w:sz w:val="24"/>
          <w:szCs w:val="24"/>
        </w:rPr>
        <w:t xml:space="preserve">141 </w:t>
      </w:r>
      <w:r>
        <w:rPr>
          <w:rFonts w:ascii="宋体;SimSun" w:hAnsi="宋体;SimSun" w:cs="宋体;SimSun"/>
          <w:kern w:val="0"/>
          <w:sz w:val="24"/>
          <w:szCs w:val="24"/>
        </w:rPr>
        <w:t>号）规定，本项目在评审中对残疾人福利性单位视同小型、微型企业，享受价格扣除政策。残疾人福利性单位作为供应商须提供《残疾人福利性单位声明函》，否则不予认定。</w:t>
      </w:r>
    </w:p>
    <w:p>
      <w:pPr>
        <w:pStyle w:val="Normal"/>
        <w:numPr>
          <w:ilvl w:val="0"/>
          <w:numId w:val="0"/>
        </w:numPr>
        <w:bidi w:val="0"/>
        <w:spacing w:lineRule="auto" w:line="360"/>
        <w:ind w:left="0" w:firstLine="480"/>
        <w:rPr/>
      </w:pPr>
      <w:r>
        <w:rPr>
          <w:rFonts w:cs="宋体;SimSun" w:ascii="宋体;SimSun" w:hAnsi="宋体;SimSun"/>
          <w:kern w:val="0"/>
          <w:sz w:val="24"/>
          <w:szCs w:val="24"/>
        </w:rPr>
        <w:t>4.</w:t>
      </w:r>
      <w:r>
        <w:rPr>
          <w:rFonts w:ascii="宋体;SimSun" w:hAnsi="宋体;SimSun" w:cs="宋体;SimSun"/>
          <w:kern w:val="0"/>
          <w:sz w:val="24"/>
          <w:szCs w:val="24"/>
        </w:rPr>
        <w:t>供应商对所报相关内容的真实性负责，采购代理机构有权将相关内容进行公示，因弄虚作假导致的后果由供应商自行承担。</w:t>
      </w:r>
    </w:p>
    <w:p>
      <w:pPr>
        <w:pStyle w:val="Normal"/>
        <w:numPr>
          <w:ilvl w:val="0"/>
          <w:numId w:val="0"/>
        </w:numPr>
        <w:bidi w:val="0"/>
        <w:spacing w:lineRule="auto" w:line="360"/>
        <w:ind w:left="0" w:firstLine="480"/>
        <w:rPr/>
      </w:pPr>
      <w:r>
        <w:rPr>
          <w:rFonts w:cs="宋体;SimSun" w:ascii="宋体;SimSun" w:hAnsi="宋体;SimSun"/>
          <w:kern w:val="0"/>
          <w:sz w:val="24"/>
          <w:szCs w:val="24"/>
        </w:rPr>
        <w:t>5.</w:t>
      </w:r>
      <w:r>
        <w:rPr>
          <w:rFonts w:ascii="宋体;SimSun" w:hAnsi="宋体;SimSun" w:cs="宋体;SimSun"/>
          <w:kern w:val="0"/>
          <w:sz w:val="24"/>
          <w:szCs w:val="24"/>
        </w:rPr>
        <w:t>相关证明资料附后。</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6-1:</w:t>
      </w:r>
      <w:r>
        <w:rPr>
          <w:rFonts w:ascii="宋体;SimSun" w:hAnsi="宋体;SimSun" w:cs="宋体;SimSun"/>
          <w:b/>
          <w:kern w:val="0"/>
          <w:sz w:val="28"/>
          <w:szCs w:val="24"/>
        </w:rPr>
        <w:t>中小微企业声明函（投标人）</w:t>
      </w:r>
    </w:p>
    <w:p>
      <w:pPr>
        <w:pStyle w:val="Normal"/>
        <w:jc w:val="center"/>
        <w:rPr>
          <w:rFonts w:ascii="宋体;SimSun" w:hAnsi="宋体;SimSun" w:cs="宋体;SimSun"/>
          <w:spacing w:val="14"/>
          <w:kern w:val="0"/>
          <w:sz w:val="28"/>
          <w:szCs w:val="28"/>
        </w:rPr>
      </w:pPr>
      <w:r>
        <w:rPr>
          <w:rFonts w:ascii="宋体;SimSun" w:hAnsi="宋体;SimSun" w:cs="宋体;SimSun"/>
          <w:spacing w:val="14"/>
          <w:kern w:val="0"/>
          <w:sz w:val="28"/>
          <w:szCs w:val="28"/>
        </w:rPr>
        <w:t>中小企业声明函（工程、服务）</w:t>
      </w:r>
    </w:p>
    <w:p>
      <w:pPr>
        <w:pStyle w:val="Normal"/>
        <w:jc w:val="center"/>
        <w:rPr>
          <w:rFonts w:ascii="宋体;SimSun" w:hAnsi="宋体;SimSun" w:cs="宋体;SimSun"/>
          <w:spacing w:val="14"/>
          <w:kern w:val="0"/>
          <w:sz w:val="28"/>
          <w:szCs w:val="21"/>
        </w:rPr>
      </w:pPr>
      <w:r>
        <w:rPr>
          <w:rFonts w:cs="宋体;SimSun" w:ascii="宋体;SimSun" w:hAnsi="宋体;SimSun"/>
          <w:spacing w:val="14"/>
          <w:kern w:val="0"/>
          <w:sz w:val="28"/>
          <w:szCs w:val="21"/>
        </w:rPr>
      </w:r>
    </w:p>
    <w:p>
      <w:pPr>
        <w:pStyle w:val="Normal"/>
        <w:ind w:firstLine="420"/>
        <w:rPr/>
      </w:pPr>
      <w:r>
        <w:rPr>
          <w:rFonts w:ascii="宋体;SimSun" w:hAnsi="宋体;SimSun" w:cs="宋体;SimSun"/>
          <w:spacing w:val="14"/>
          <w:kern w:val="0"/>
          <w:szCs w:val="21"/>
        </w:rPr>
        <w:t>本公司（联合体）郑重声明，根据《政府采购促进中小企业发展管理办法》（财库〔</w:t>
      </w:r>
      <w:r>
        <w:rPr>
          <w:rFonts w:cs="宋体;SimSun" w:ascii="宋体;SimSun" w:hAnsi="宋体;SimSun"/>
          <w:spacing w:val="14"/>
          <w:kern w:val="0"/>
          <w:szCs w:val="21"/>
        </w:rPr>
        <w:t>2020</w:t>
      </w:r>
      <w:r>
        <w:rPr>
          <w:rFonts w:ascii="宋体;SimSun" w:hAnsi="宋体;SimSun" w:cs="宋体;SimSun"/>
          <w:spacing w:val="14"/>
          <w:kern w:val="0"/>
          <w:szCs w:val="21"/>
        </w:rPr>
        <w:t>〕</w:t>
      </w:r>
      <w:r>
        <w:rPr>
          <w:rFonts w:cs="宋体;SimSun" w:ascii="宋体;SimSun" w:hAnsi="宋体;SimSun"/>
          <w:spacing w:val="14"/>
          <w:kern w:val="0"/>
          <w:szCs w:val="21"/>
        </w:rPr>
        <w:t>46</w:t>
      </w:r>
      <w:r>
        <w:rPr>
          <w:rFonts w:ascii="宋体;SimSun" w:hAnsi="宋体;SimSun" w:cs="宋体;SimSun"/>
          <w:spacing w:val="14"/>
          <w:kern w:val="0"/>
          <w:szCs w:val="21"/>
        </w:rPr>
        <w:t>号）的规定，本公司（联合体）参加</w:t>
      </w:r>
      <w:r>
        <w:rPr>
          <w:rFonts w:ascii="宋体;SimSun" w:hAnsi="宋体;SimSun" w:cs="宋体;SimSun"/>
          <w:spacing w:val="14"/>
          <w:kern w:val="0"/>
          <w:szCs w:val="21"/>
          <w:u w:val="single"/>
        </w:rPr>
        <w:t>（单位名称）</w:t>
      </w:r>
      <w:r>
        <w:rPr>
          <w:rFonts w:ascii="宋体;SimSun" w:hAnsi="宋体;SimSun" w:cs="宋体;SimSun"/>
          <w:spacing w:val="14"/>
          <w:kern w:val="0"/>
          <w:szCs w:val="21"/>
        </w:rPr>
        <w:t>的</w:t>
      </w:r>
      <w:r>
        <w:rPr>
          <w:rFonts w:ascii="宋体;SimSun" w:hAnsi="宋体;SimSun" w:cs="宋体;SimSun"/>
          <w:spacing w:val="14"/>
          <w:kern w:val="0"/>
          <w:szCs w:val="21"/>
          <w:u w:val="single"/>
        </w:rPr>
        <w:t>（项目名称）</w:t>
      </w:r>
      <w:r>
        <w:rPr>
          <w:rFonts w:ascii="宋体;SimSun" w:hAnsi="宋体;SimSun" w:cs="宋体;SimSun"/>
          <w:spacing w:val="14"/>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pPr>
        <w:pStyle w:val="Normal"/>
        <w:ind w:firstLine="420"/>
        <w:rPr>
          <w:rFonts w:ascii="宋体;SimSun" w:hAnsi="宋体;SimSun" w:cs="宋体;SimSun"/>
          <w:spacing w:val="14"/>
          <w:kern w:val="0"/>
          <w:szCs w:val="21"/>
          <w:u w:val="single"/>
        </w:rPr>
      </w:pPr>
      <w:r>
        <w:rPr>
          <w:rFonts w:cs="宋体;SimSun" w:ascii="宋体;SimSun" w:hAnsi="宋体;SimSun"/>
          <w:spacing w:val="14"/>
          <w:kern w:val="0"/>
          <w:szCs w:val="21"/>
        </w:rPr>
        <w:t>1</w:t>
      </w:r>
      <w:r>
        <w:rPr>
          <w:rFonts w:ascii="宋体;SimSun" w:hAnsi="宋体;SimSun" w:cs="宋体;SimSun"/>
          <w:spacing w:val="14"/>
          <w:kern w:val="0"/>
          <w:szCs w:val="21"/>
        </w:rPr>
        <w:t>、</w:t>
      </w:r>
      <w:r>
        <w:rPr>
          <w:rFonts w:ascii="宋体;SimSun" w:hAnsi="宋体;SimSun" w:cs="宋体;SimSun"/>
          <w:spacing w:val="14"/>
          <w:kern w:val="0"/>
          <w:szCs w:val="21"/>
          <w:u w:val="single"/>
        </w:rPr>
        <w:t>（标的名称）</w:t>
      </w:r>
      <w:r>
        <w:rPr>
          <w:rFonts w:ascii="宋体;SimSun" w:hAnsi="宋体;SimSun" w:cs="宋体;SimSun"/>
          <w:spacing w:val="14"/>
          <w:kern w:val="0"/>
          <w:szCs w:val="21"/>
        </w:rPr>
        <w:t>，属于</w:t>
      </w:r>
      <w:r>
        <w:rPr>
          <w:rFonts w:ascii="宋体;SimSun" w:hAnsi="宋体;SimSun" w:cs="宋体;SimSun"/>
          <w:spacing w:val="14"/>
          <w:kern w:val="0"/>
          <w:szCs w:val="21"/>
          <w:u w:val="single"/>
        </w:rPr>
        <w:t>（采购文件中明确的所属行业）</w:t>
      </w:r>
      <w:r>
        <w:rPr>
          <w:rFonts w:ascii="宋体;SimSun" w:hAnsi="宋体;SimSun" w:cs="宋体;SimSun"/>
          <w:spacing w:val="14"/>
          <w:kern w:val="0"/>
          <w:szCs w:val="21"/>
        </w:rPr>
        <w:t>：承建（承接）企业为</w:t>
      </w:r>
      <w:r>
        <w:rPr>
          <w:rFonts w:ascii="宋体;SimSun" w:hAnsi="宋体;SimSun" w:cs="宋体;SimSun"/>
          <w:spacing w:val="14"/>
          <w:kern w:val="0"/>
          <w:szCs w:val="21"/>
          <w:u w:val="single"/>
        </w:rPr>
        <w:t>（企业名称）</w:t>
      </w:r>
      <w:r>
        <w:rPr>
          <w:rFonts w:ascii="宋体;SimSun" w:hAnsi="宋体;SimSun" w:cs="宋体;SimSun"/>
          <w:spacing w:val="14"/>
          <w:kern w:val="0"/>
          <w:szCs w:val="21"/>
        </w:rPr>
        <w:t>，从业人员</w:t>
      </w:r>
      <w:r>
        <w:rPr>
          <w:rFonts w:ascii="宋体;SimSun" w:hAnsi="宋体;SimSun" w:cs="宋体;SimSun"/>
          <w:spacing w:val="14"/>
          <w:kern w:val="0"/>
          <w:szCs w:val="21"/>
          <w:u w:val="single"/>
        </w:rPr>
        <w:t xml:space="preserve">      </w:t>
      </w:r>
      <w:r>
        <w:rPr>
          <w:rFonts w:ascii="宋体;SimSun" w:hAnsi="宋体;SimSun" w:cs="宋体;SimSun"/>
          <w:spacing w:val="14"/>
          <w:kern w:val="0"/>
          <w:szCs w:val="21"/>
        </w:rPr>
        <w:t>人，营业收入为</w:t>
      </w:r>
      <w:r>
        <w:rPr>
          <w:rFonts w:ascii="宋体;SimSun" w:hAnsi="宋体;SimSun" w:cs="宋体;SimSun"/>
          <w:spacing w:val="14"/>
          <w:kern w:val="0"/>
          <w:szCs w:val="21"/>
          <w:u w:val="single"/>
        </w:rPr>
        <w:t xml:space="preserve">    </w:t>
      </w:r>
      <w:r>
        <w:rPr>
          <w:rFonts w:ascii="宋体;SimSun" w:hAnsi="宋体;SimSun" w:cs="宋体;SimSun"/>
          <w:spacing w:val="14"/>
          <w:kern w:val="0"/>
          <w:szCs w:val="21"/>
        </w:rPr>
        <w:t>万元，资产总额为</w:t>
      </w:r>
      <w:r>
        <w:rPr>
          <w:rFonts w:ascii="宋体;SimSun" w:hAnsi="宋体;SimSun" w:cs="宋体;SimSun"/>
          <w:spacing w:val="14"/>
          <w:kern w:val="0"/>
          <w:szCs w:val="21"/>
          <w:u w:val="single"/>
        </w:rPr>
        <w:t xml:space="preserve">    </w:t>
      </w:r>
      <w:r>
        <w:rPr>
          <w:rFonts w:ascii="宋体;SimSun" w:hAnsi="宋体;SimSun" w:cs="宋体;SimSun"/>
          <w:spacing w:val="14"/>
          <w:kern w:val="0"/>
          <w:szCs w:val="21"/>
        </w:rPr>
        <w:t>万元</w:t>
      </w:r>
      <w:r>
        <w:rPr>
          <w:rFonts w:cs="宋体;SimSun" w:ascii="宋体;SimSun" w:hAnsi="宋体;SimSun"/>
          <w:spacing w:val="14"/>
          <w:kern w:val="0"/>
          <w:szCs w:val="21"/>
          <w:vertAlign w:val="superscript"/>
        </w:rPr>
        <w:t>1</w:t>
      </w:r>
      <w:r>
        <w:rPr>
          <w:rFonts w:ascii="宋体;SimSun" w:hAnsi="宋体;SimSun" w:cs="宋体;SimSun"/>
          <w:spacing w:val="14"/>
          <w:kern w:val="0"/>
          <w:szCs w:val="21"/>
        </w:rPr>
        <w:t>，属于</w:t>
      </w:r>
      <w:r>
        <w:rPr>
          <w:rFonts w:ascii="宋体;SimSun" w:hAnsi="宋体;SimSun" w:cs="宋体;SimSun"/>
          <w:spacing w:val="14"/>
          <w:kern w:val="0"/>
          <w:szCs w:val="21"/>
          <w:u w:val="single"/>
        </w:rPr>
        <w:t>（中型企业、小型企业、微型企业）</w:t>
      </w:r>
      <w:r>
        <w:rPr>
          <w:rFonts w:ascii="宋体;SimSun" w:hAnsi="宋体;SimSun" w:cs="宋体;SimSun"/>
          <w:spacing w:val="14"/>
          <w:kern w:val="0"/>
          <w:szCs w:val="21"/>
        </w:rPr>
        <w:t>；</w:t>
      </w:r>
    </w:p>
    <w:p>
      <w:pPr>
        <w:pStyle w:val="Normal"/>
        <w:ind w:firstLine="420"/>
        <w:rPr/>
      </w:pPr>
      <w:r>
        <w:rPr>
          <w:rFonts w:cs="宋体;SimSun" w:ascii="宋体;SimSun" w:hAnsi="宋体;SimSun"/>
          <w:spacing w:val="14"/>
          <w:kern w:val="0"/>
          <w:szCs w:val="21"/>
        </w:rPr>
        <w:t>2</w:t>
      </w:r>
      <w:r>
        <w:rPr>
          <w:rFonts w:ascii="宋体;SimSun" w:hAnsi="宋体;SimSun" w:cs="宋体;SimSun"/>
          <w:spacing w:val="14"/>
          <w:kern w:val="0"/>
          <w:szCs w:val="21"/>
        </w:rPr>
        <w:t>、</w:t>
      </w:r>
      <w:r>
        <w:rPr>
          <w:rFonts w:ascii="宋体;SimSun" w:hAnsi="宋体;SimSun" w:cs="宋体;SimSun"/>
          <w:spacing w:val="14"/>
          <w:kern w:val="0"/>
          <w:szCs w:val="21"/>
          <w:u w:val="single"/>
        </w:rPr>
        <w:t>（标的名称）</w:t>
      </w:r>
      <w:r>
        <w:rPr>
          <w:rFonts w:ascii="宋体;SimSun" w:hAnsi="宋体;SimSun" w:cs="宋体;SimSun"/>
          <w:spacing w:val="14"/>
          <w:kern w:val="0"/>
          <w:szCs w:val="21"/>
        </w:rPr>
        <w:t>，属于</w:t>
      </w:r>
      <w:r>
        <w:rPr>
          <w:rFonts w:ascii="宋体;SimSun" w:hAnsi="宋体;SimSun" w:cs="宋体;SimSun"/>
          <w:spacing w:val="14"/>
          <w:kern w:val="0"/>
          <w:szCs w:val="21"/>
          <w:u w:val="single"/>
        </w:rPr>
        <w:t>（采购文件中明确的所属行业）</w:t>
      </w:r>
      <w:r>
        <w:rPr>
          <w:rFonts w:ascii="宋体;SimSun" w:hAnsi="宋体;SimSun" w:cs="宋体;SimSun"/>
          <w:spacing w:val="14"/>
          <w:kern w:val="0"/>
          <w:szCs w:val="21"/>
        </w:rPr>
        <w:t>：承建（承接）企业为</w:t>
      </w:r>
      <w:r>
        <w:rPr>
          <w:rFonts w:ascii="宋体;SimSun" w:hAnsi="宋体;SimSun" w:cs="宋体;SimSun"/>
          <w:spacing w:val="14"/>
          <w:kern w:val="0"/>
          <w:szCs w:val="21"/>
          <w:u w:val="single"/>
        </w:rPr>
        <w:t>（企业名称）</w:t>
      </w:r>
      <w:r>
        <w:rPr>
          <w:rFonts w:ascii="宋体;SimSun" w:hAnsi="宋体;SimSun" w:cs="宋体;SimSun"/>
          <w:spacing w:val="14"/>
          <w:kern w:val="0"/>
          <w:szCs w:val="21"/>
        </w:rPr>
        <w:t>，从业人员</w:t>
      </w:r>
      <w:r>
        <w:rPr>
          <w:rFonts w:ascii="宋体;SimSun" w:hAnsi="宋体;SimSun" w:cs="宋体;SimSun"/>
          <w:spacing w:val="14"/>
          <w:kern w:val="0"/>
          <w:szCs w:val="21"/>
          <w:u w:val="single"/>
        </w:rPr>
        <w:t xml:space="preserve">      </w:t>
      </w:r>
      <w:r>
        <w:rPr>
          <w:rFonts w:ascii="宋体;SimSun" w:hAnsi="宋体;SimSun" w:cs="宋体;SimSun"/>
          <w:spacing w:val="14"/>
          <w:kern w:val="0"/>
          <w:szCs w:val="21"/>
        </w:rPr>
        <w:t>人，营业收入为</w:t>
      </w:r>
      <w:r>
        <w:rPr>
          <w:rFonts w:ascii="宋体;SimSun" w:hAnsi="宋体;SimSun" w:cs="宋体;SimSun"/>
          <w:spacing w:val="14"/>
          <w:kern w:val="0"/>
          <w:szCs w:val="21"/>
          <w:u w:val="single"/>
        </w:rPr>
        <w:t xml:space="preserve">    </w:t>
      </w:r>
      <w:r>
        <w:rPr>
          <w:rFonts w:ascii="宋体;SimSun" w:hAnsi="宋体;SimSun" w:cs="宋体;SimSun"/>
          <w:spacing w:val="14"/>
          <w:kern w:val="0"/>
          <w:szCs w:val="21"/>
        </w:rPr>
        <w:t>万元，资产总额为</w:t>
      </w:r>
      <w:r>
        <w:rPr>
          <w:rFonts w:ascii="宋体;SimSun" w:hAnsi="宋体;SimSun" w:cs="宋体;SimSun"/>
          <w:spacing w:val="14"/>
          <w:kern w:val="0"/>
          <w:szCs w:val="21"/>
          <w:u w:val="single"/>
        </w:rPr>
        <w:t xml:space="preserve">    </w:t>
      </w:r>
      <w:r>
        <w:rPr>
          <w:rFonts w:ascii="宋体;SimSun" w:hAnsi="宋体;SimSun" w:cs="宋体;SimSun"/>
          <w:spacing w:val="14"/>
          <w:kern w:val="0"/>
          <w:szCs w:val="21"/>
        </w:rPr>
        <w:t>万元，属于</w:t>
      </w:r>
      <w:r>
        <w:rPr>
          <w:rFonts w:ascii="宋体;SimSun" w:hAnsi="宋体;SimSun" w:cs="宋体;SimSun"/>
          <w:spacing w:val="14"/>
          <w:kern w:val="0"/>
          <w:szCs w:val="21"/>
          <w:u w:val="single"/>
        </w:rPr>
        <w:t>（中型企业、小型企业、微型企业）</w:t>
      </w:r>
      <w:r>
        <w:rPr>
          <w:rFonts w:ascii="宋体;SimSun" w:hAnsi="宋体;SimSun" w:cs="宋体;SimSun"/>
          <w:spacing w:val="14"/>
          <w:kern w:val="0"/>
          <w:szCs w:val="21"/>
        </w:rPr>
        <w:t>；</w:t>
      </w:r>
    </w:p>
    <w:p>
      <w:pPr>
        <w:pStyle w:val="Normal"/>
        <w:ind w:firstLine="420"/>
        <w:rPr>
          <w:rFonts w:ascii="宋体;SimSun" w:hAnsi="宋体;SimSun" w:cs="宋体;SimSun"/>
          <w:spacing w:val="14"/>
          <w:kern w:val="0"/>
          <w:szCs w:val="21"/>
        </w:rPr>
      </w:pPr>
      <w:r>
        <w:rPr>
          <w:rFonts w:ascii="宋体;SimSun" w:hAnsi="宋体;SimSun" w:cs="宋体;SimSun"/>
          <w:spacing w:val="14"/>
          <w:kern w:val="0"/>
          <w:szCs w:val="21"/>
        </w:rPr>
        <w:t>……</w:t>
      </w:r>
    </w:p>
    <w:p>
      <w:pPr>
        <w:pStyle w:val="Normal"/>
        <w:ind w:firstLine="420"/>
        <w:rPr>
          <w:rFonts w:ascii="宋体;SimSun" w:hAnsi="宋体;SimSun" w:cs="宋体;SimSun"/>
          <w:spacing w:val="14"/>
          <w:kern w:val="0"/>
          <w:szCs w:val="21"/>
        </w:rPr>
      </w:pPr>
      <w:r>
        <w:rPr>
          <w:rFonts w:ascii="宋体;SimSun" w:hAnsi="宋体;SimSun" w:cs="宋体;SimSun"/>
          <w:spacing w:val="14"/>
          <w:kern w:val="0"/>
          <w:szCs w:val="21"/>
        </w:rPr>
        <w:t>以上企业，不属于大企业的分支机构，不存在控股股东为大企业的情形，也不存在与大企业的负责人为同一人的情形。</w:t>
      </w:r>
    </w:p>
    <w:p>
      <w:pPr>
        <w:pStyle w:val="Normal"/>
        <w:ind w:firstLine="420"/>
        <w:rPr>
          <w:rFonts w:ascii="宋体;SimSun" w:hAnsi="宋体;SimSun" w:cs="宋体;SimSun"/>
          <w:spacing w:val="14"/>
          <w:kern w:val="0"/>
          <w:szCs w:val="21"/>
        </w:rPr>
      </w:pPr>
      <w:r>
        <w:rPr>
          <w:rFonts w:cs="宋体;SimSun" w:ascii="宋体;SimSun" w:hAnsi="宋体;SimSun"/>
          <w:spacing w:val="14"/>
          <w:kern w:val="0"/>
          <w:szCs w:val="21"/>
        </w:rPr>
      </w:r>
    </w:p>
    <w:p>
      <w:pPr>
        <w:pStyle w:val="Normal"/>
        <w:ind w:firstLine="420"/>
        <w:rPr>
          <w:rFonts w:ascii="宋体;SimSun" w:hAnsi="宋体;SimSun" w:cs="宋体;SimSun"/>
          <w:spacing w:val="14"/>
          <w:kern w:val="0"/>
          <w:szCs w:val="21"/>
        </w:rPr>
      </w:pPr>
      <w:r>
        <w:rPr>
          <w:rFonts w:ascii="宋体;SimSun" w:hAnsi="宋体;SimSun" w:cs="宋体;SimSun"/>
          <w:spacing w:val="14"/>
          <w:kern w:val="0"/>
          <w:szCs w:val="21"/>
        </w:rPr>
        <w:t>本企业对上述声明内容的真实性负责。如有虚假，将依法承担相应责任。</w:t>
      </w:r>
    </w:p>
    <w:p>
      <w:pPr>
        <w:pStyle w:val="Normal"/>
        <w:rPr>
          <w:rFonts w:ascii="宋体;SimSun" w:hAnsi="宋体;SimSun" w:cs="宋体;SimSun"/>
          <w:spacing w:val="14"/>
          <w:kern w:val="0"/>
          <w:szCs w:val="21"/>
        </w:rPr>
      </w:pPr>
      <w:r>
        <w:rPr>
          <w:rFonts w:cs="宋体;SimSun" w:ascii="宋体;SimSun" w:hAnsi="宋体;SimSun"/>
          <w:spacing w:val="14"/>
          <w:kern w:val="0"/>
          <w:szCs w:val="21"/>
        </w:rPr>
      </w:r>
    </w:p>
    <w:p>
      <w:pPr>
        <w:pStyle w:val="Normal"/>
        <w:ind w:firstLine="420"/>
        <w:rPr>
          <w:rFonts w:ascii="宋体;SimSun" w:hAnsi="宋体;SimSun" w:cs="宋体;SimSun"/>
          <w:spacing w:val="14"/>
          <w:szCs w:val="21"/>
        </w:rPr>
      </w:pPr>
      <w:r>
        <w:rPr>
          <w:rFonts w:ascii="宋体;SimSun" w:hAnsi="宋体;SimSun" w:cs="宋体;SimSun"/>
          <w:spacing w:val="14"/>
          <w:szCs w:val="21"/>
        </w:rPr>
        <w:t>供应商（企业电子章）：</w:t>
      </w:r>
    </w:p>
    <w:p>
      <w:pPr>
        <w:pStyle w:val="Normal"/>
        <w:ind w:firstLine="420"/>
        <w:rPr>
          <w:rFonts w:ascii="宋体;SimSun" w:hAnsi="宋体;SimSun" w:cs="宋体;SimSun"/>
          <w:spacing w:val="14"/>
          <w:szCs w:val="21"/>
        </w:rPr>
      </w:pPr>
      <w:r>
        <w:rPr>
          <w:rFonts w:ascii="宋体;SimSun" w:hAnsi="宋体;SimSun" w:cs="宋体;SimSun"/>
          <w:spacing w:val="14"/>
          <w:szCs w:val="21"/>
        </w:rPr>
        <w:t>日期：</w:t>
      </w:r>
    </w:p>
    <w:p>
      <w:pPr>
        <w:pStyle w:val="Normal"/>
        <w:rPr>
          <w:rFonts w:ascii="宋体;SimSun" w:hAnsi="宋体;SimSun" w:cs="宋体;SimSun"/>
          <w:spacing w:val="14"/>
          <w:szCs w:val="21"/>
        </w:rPr>
      </w:pPr>
      <w:r>
        <w:rPr>
          <w:rFonts w:cs="宋体;SimSun" w:ascii="宋体;SimSun" w:hAnsi="宋体;SimSun"/>
          <w:spacing w:val="14"/>
          <w:szCs w:val="21"/>
        </w:rPr>
      </w:r>
    </w:p>
    <w:p>
      <w:pPr>
        <w:pStyle w:val="Normal"/>
        <w:rPr>
          <w:rFonts w:ascii="宋体;SimSun" w:hAnsi="宋体;SimSun" w:cs="宋体;SimSun"/>
          <w:spacing w:val="14"/>
          <w:szCs w:val="21"/>
        </w:rPr>
      </w:pPr>
      <w:r>
        <w:rPr>
          <w:rFonts w:ascii="宋体;SimSun" w:hAnsi="宋体;SimSun" w:cs="宋体;SimSun"/>
          <w:spacing w:val="14"/>
          <w:szCs w:val="21"/>
        </w:rPr>
        <w:t>注：</w:t>
      </w:r>
      <w:r>
        <w:rPr>
          <w:rFonts w:cs="宋体;SimSun" w:ascii="宋体;SimSun" w:hAnsi="宋体;SimSun"/>
          <w:spacing w:val="14"/>
          <w:szCs w:val="21"/>
        </w:rPr>
        <w:t>1</w:t>
      </w:r>
      <w:r>
        <w:rPr>
          <w:rFonts w:ascii="宋体;SimSun" w:hAnsi="宋体;SimSun" w:cs="宋体;SimSun"/>
          <w:spacing w:val="14"/>
          <w:szCs w:val="21"/>
        </w:rPr>
        <w:t>、从业人员、营业收入、资产总额填报上一年度数据，无上一年度数据的新成立企业可不填报。</w:t>
      </w:r>
    </w:p>
    <w:p>
      <w:pPr>
        <w:pStyle w:val="Normal"/>
        <w:ind w:firstLine="420"/>
        <w:rPr>
          <w:rFonts w:ascii="宋体;SimSun" w:hAnsi="宋体;SimSun" w:cs="宋体;SimSun"/>
          <w:kern w:val="0"/>
          <w:sz w:val="20"/>
          <w:szCs w:val="20"/>
        </w:rPr>
      </w:pPr>
      <w:r>
        <w:rPr>
          <w:rFonts w:cs="宋体;SimSun" w:ascii="宋体;SimSun" w:hAnsi="宋体;SimSun"/>
          <w:spacing w:val="14"/>
          <w:kern w:val="0"/>
          <w:sz w:val="20"/>
          <w:szCs w:val="21"/>
        </w:rPr>
        <w:t>2</w:t>
      </w:r>
      <w:r>
        <w:rPr>
          <w:rFonts w:ascii="宋体;SimSun" w:hAnsi="宋体;SimSun" w:cs="宋体;SimSun"/>
          <w:spacing w:val="14"/>
          <w:kern w:val="0"/>
          <w:sz w:val="20"/>
          <w:szCs w:val="21"/>
        </w:rPr>
        <w:t>、中小企业划分标准见工业和信息化部国家统计局国家发展和改革委员会财政部《关于印发中小企业划型标准规定的通知》（工信部联企业〔</w:t>
      </w:r>
      <w:r>
        <w:rPr>
          <w:rFonts w:cs="宋体;SimSun" w:ascii="宋体;SimSun" w:hAnsi="宋体;SimSun"/>
          <w:spacing w:val="14"/>
          <w:kern w:val="0"/>
          <w:sz w:val="20"/>
          <w:szCs w:val="21"/>
        </w:rPr>
        <w:t>2011</w:t>
      </w:r>
      <w:r>
        <w:rPr>
          <w:rFonts w:ascii="宋体;SimSun" w:hAnsi="宋体;SimSun" w:cs="宋体;SimSun"/>
          <w:spacing w:val="14"/>
          <w:kern w:val="0"/>
          <w:sz w:val="20"/>
          <w:szCs w:val="21"/>
        </w:rPr>
        <w:t>〕</w:t>
      </w:r>
      <w:r>
        <w:rPr>
          <w:rFonts w:cs="宋体;SimSun" w:ascii="宋体;SimSun" w:hAnsi="宋体;SimSun"/>
          <w:spacing w:val="14"/>
          <w:kern w:val="0"/>
          <w:sz w:val="20"/>
          <w:szCs w:val="21"/>
        </w:rPr>
        <w:t>300</w:t>
      </w:r>
      <w:r>
        <w:rPr>
          <w:rFonts w:ascii="宋体;SimSun" w:hAnsi="宋体;SimSun" w:cs="宋体;SimSun"/>
          <w:spacing w:val="14"/>
          <w:kern w:val="0"/>
          <w:sz w:val="20"/>
          <w:szCs w:val="21"/>
        </w:rPr>
        <w:t>号</w:t>
      </w:r>
      <w:r>
        <w:rPr>
          <w:rFonts w:cs="宋体;SimSun" w:ascii="宋体;SimSun" w:hAnsi="宋体;SimSun"/>
          <w:spacing w:val="14"/>
          <w:kern w:val="0"/>
          <w:sz w:val="20"/>
          <w:szCs w:val="21"/>
        </w:rPr>
        <w:t>)</w:t>
      </w:r>
      <w:r>
        <w:rPr>
          <w:rFonts w:ascii="宋体;SimSun" w:hAnsi="宋体;SimSun" w:cs="宋体;SimSun"/>
          <w:spacing w:val="14"/>
          <w:kern w:val="0"/>
          <w:sz w:val="20"/>
          <w:szCs w:val="21"/>
        </w:rPr>
        <w:t>。</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6-2:</w:t>
      </w:r>
      <w:r>
        <w:rPr>
          <w:rFonts w:ascii="宋体;SimSun" w:hAnsi="宋体;SimSun" w:cs="宋体;SimSun"/>
          <w:b/>
          <w:kern w:val="0"/>
          <w:sz w:val="28"/>
          <w:szCs w:val="24"/>
        </w:rPr>
        <w:t>残疾人福利性单位声明函</w:t>
      </w:r>
    </w:p>
    <w:p>
      <w:pPr>
        <w:pStyle w:val="Normal"/>
        <w:ind w:firstLine="560"/>
        <w:jc w:val="center"/>
        <w:rPr>
          <w:rFonts w:ascii="宋体;SimSun" w:hAnsi="宋体;SimSun" w:cs="宋体;SimSun"/>
          <w:color w:val="000000"/>
          <w:spacing w:val="14"/>
          <w:kern w:val="0"/>
          <w:sz w:val="28"/>
          <w:szCs w:val="28"/>
        </w:rPr>
      </w:pPr>
      <w:r>
        <w:rPr>
          <w:rFonts w:ascii="宋体;SimSun" w:hAnsi="宋体;SimSun" w:cs="宋体;SimSun"/>
          <w:color w:val="000000"/>
          <w:spacing w:val="14"/>
          <w:kern w:val="0"/>
          <w:sz w:val="28"/>
          <w:szCs w:val="28"/>
        </w:rPr>
        <w:t>残疾人福利性单位声明函</w:t>
      </w:r>
    </w:p>
    <w:p>
      <w:pPr>
        <w:pStyle w:val="Normal"/>
        <w:ind w:firstLine="480"/>
        <w:rPr>
          <w:rFonts w:ascii="宋体;SimSun" w:hAnsi="宋体;SimSun" w:cs="宋体;SimSun"/>
          <w:color w:val="000000"/>
          <w:spacing w:val="14"/>
          <w:kern w:val="0"/>
          <w:sz w:val="24"/>
          <w:szCs w:val="24"/>
        </w:rPr>
      </w:pPr>
      <w:r>
        <w:rPr>
          <w:rFonts w:cs="宋体;SimSun" w:ascii="宋体;SimSun" w:hAnsi="宋体;SimSun"/>
          <w:color w:val="000000"/>
          <w:spacing w:val="14"/>
          <w:kern w:val="0"/>
          <w:sz w:val="24"/>
          <w:szCs w:val="24"/>
        </w:rPr>
      </w:r>
    </w:p>
    <w:p>
      <w:pPr>
        <w:pStyle w:val="Normal"/>
        <w:spacing w:lineRule="auto" w:line="480"/>
        <w:ind w:firstLine="480"/>
        <w:rPr/>
      </w:pPr>
      <w:r>
        <w:rPr>
          <w:rFonts w:ascii="宋体;SimSun" w:hAnsi="宋体;SimSun" w:cs="宋体;SimSun"/>
          <w:color w:val="000000"/>
          <w:spacing w:val="14"/>
          <w:kern w:val="0"/>
          <w:sz w:val="24"/>
          <w:szCs w:val="24"/>
        </w:rPr>
        <w:t>本单位郑重声明，根据《财政部 民政部 中国残疾人联合会关于促进残疾人就业政府采购政策的通知》（财库〔</w:t>
      </w:r>
      <w:r>
        <w:rPr>
          <w:rFonts w:cs="宋体;SimSun" w:ascii="宋体;SimSun" w:hAnsi="宋体;SimSun"/>
          <w:color w:val="000000"/>
          <w:spacing w:val="14"/>
          <w:kern w:val="0"/>
          <w:sz w:val="24"/>
          <w:szCs w:val="24"/>
        </w:rPr>
        <w:t>2017</w:t>
      </w:r>
      <w:r>
        <w:rPr>
          <w:rFonts w:ascii="宋体;SimSun" w:hAnsi="宋体;SimSun" w:cs="宋体;SimSun"/>
          <w:color w:val="000000"/>
          <w:spacing w:val="14"/>
          <w:kern w:val="0"/>
          <w:sz w:val="24"/>
          <w:szCs w:val="24"/>
        </w:rPr>
        <w:t xml:space="preserve">〕 </w:t>
      </w:r>
      <w:r>
        <w:rPr>
          <w:rFonts w:cs="宋体;SimSun" w:ascii="宋体;SimSun" w:hAnsi="宋体;SimSun"/>
          <w:color w:val="000000"/>
          <w:spacing w:val="14"/>
          <w:kern w:val="0"/>
          <w:sz w:val="24"/>
          <w:szCs w:val="24"/>
        </w:rPr>
        <w:t>141</w:t>
      </w:r>
      <w:r>
        <w:rPr>
          <w:rFonts w:ascii="宋体;SimSun" w:hAnsi="宋体;SimSun" w:cs="宋体;SimSun"/>
          <w:color w:val="000000"/>
          <w:spacing w:val="14"/>
          <w:kern w:val="0"/>
          <w:sz w:val="24"/>
          <w:szCs w:val="24"/>
        </w:rPr>
        <w:t>号）的规定，本单位为符合条件的残疾人福利性单位，且本单位参加</w:t>
      </w:r>
      <w:r>
        <w:rPr>
          <w:rFonts w:ascii="宋体;SimSun" w:hAnsi="宋体;SimSun" w:cs="宋体;SimSun"/>
          <w:color w:val="000000"/>
          <w:spacing w:val="14"/>
          <w:kern w:val="0"/>
          <w:sz w:val="24"/>
          <w:szCs w:val="24"/>
          <w:u w:val="single"/>
        </w:rPr>
        <w:t xml:space="preserve">     </w:t>
      </w:r>
      <w:r>
        <w:rPr>
          <w:rFonts w:ascii="宋体;SimSun" w:hAnsi="宋体;SimSun" w:cs="宋体;SimSun"/>
          <w:color w:val="000000"/>
          <w:spacing w:val="14"/>
          <w:kern w:val="0"/>
          <w:sz w:val="24"/>
          <w:szCs w:val="24"/>
        </w:rPr>
        <w:t>单位的</w:t>
      </w:r>
      <w:r>
        <w:rPr>
          <w:rFonts w:ascii="宋体;SimSun" w:hAnsi="宋体;SimSun" w:cs="宋体;SimSun"/>
          <w:color w:val="000000"/>
          <w:spacing w:val="14"/>
          <w:kern w:val="0"/>
          <w:sz w:val="24"/>
          <w:szCs w:val="24"/>
          <w:u w:val="single"/>
        </w:rPr>
        <w:t xml:space="preserve">     </w:t>
      </w:r>
      <w:r>
        <w:rPr>
          <w:rFonts w:ascii="宋体;SimSun" w:hAnsi="宋体;SimSun" w:cs="宋体;SimSun"/>
          <w:color w:val="000000"/>
          <w:spacing w:val="14"/>
          <w:kern w:val="0"/>
          <w:sz w:val="24"/>
          <w:szCs w:val="24"/>
        </w:rPr>
        <w:t>项目采购活动提供本单位的服务。</w:t>
      </w:r>
    </w:p>
    <w:p>
      <w:pPr>
        <w:pStyle w:val="Normal"/>
        <w:spacing w:lineRule="auto" w:line="480"/>
        <w:ind w:firstLine="480"/>
        <w:rPr>
          <w:rFonts w:ascii="宋体;SimSun" w:hAnsi="宋体;SimSun" w:cs="宋体;SimSun"/>
          <w:color w:val="000000"/>
          <w:spacing w:val="14"/>
          <w:kern w:val="0"/>
          <w:sz w:val="24"/>
          <w:szCs w:val="24"/>
        </w:rPr>
      </w:pPr>
      <w:r>
        <w:rPr>
          <w:rFonts w:ascii="宋体;SimSun" w:hAnsi="宋体;SimSun" w:cs="宋体;SimSun"/>
          <w:color w:val="000000"/>
          <w:spacing w:val="14"/>
          <w:kern w:val="0"/>
          <w:sz w:val="24"/>
          <w:szCs w:val="24"/>
        </w:rPr>
        <w:t>本单位对上述声明的真实性负责。如有虚假，将依法承担相应责任。</w:t>
      </w:r>
    </w:p>
    <w:p>
      <w:pPr>
        <w:pStyle w:val="Normal"/>
        <w:spacing w:lineRule="auto" w:line="360"/>
        <w:ind w:firstLine="480"/>
        <w:jc w:val="right"/>
        <w:rPr>
          <w:rFonts w:ascii="宋体;SimSun" w:hAnsi="宋体;SimSun" w:cs="宋体;SimSun"/>
          <w:color w:val="000000"/>
          <w:spacing w:val="14"/>
          <w:kern w:val="0"/>
          <w:sz w:val="24"/>
          <w:szCs w:val="24"/>
        </w:rPr>
      </w:pPr>
      <w:r>
        <w:rPr>
          <w:rFonts w:cs="宋体;SimSun" w:ascii="宋体;SimSun" w:hAnsi="宋体;SimSun"/>
          <w:color w:val="000000"/>
          <w:spacing w:val="14"/>
          <w:kern w:val="0"/>
          <w:sz w:val="24"/>
          <w:szCs w:val="24"/>
        </w:rPr>
      </w:r>
    </w:p>
    <w:p>
      <w:pPr>
        <w:pStyle w:val="Normal"/>
        <w:spacing w:lineRule="auto" w:line="360"/>
        <w:ind w:firstLine="480"/>
        <w:jc w:val="right"/>
        <w:rPr>
          <w:rFonts w:ascii="宋体;SimSun" w:hAnsi="宋体;SimSun" w:cs="宋体;SimSun"/>
          <w:spacing w:val="14"/>
          <w:kern w:val="0"/>
          <w:sz w:val="24"/>
          <w:szCs w:val="24"/>
        </w:rPr>
      </w:pPr>
      <w:r>
        <w:rPr>
          <w:rFonts w:ascii="宋体;SimSun" w:hAnsi="宋体;SimSun" w:cs="宋体;SimSun"/>
          <w:spacing w:val="14"/>
          <w:kern w:val="0"/>
          <w:sz w:val="24"/>
          <w:szCs w:val="24"/>
        </w:rPr>
        <w:t>供应商（企业电子章）：</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6-3:</w:t>
      </w:r>
      <w:r>
        <w:rPr>
          <w:rFonts w:ascii="宋体;SimSun" w:hAnsi="宋体;SimSun" w:cs="宋体;SimSun"/>
          <w:b/>
          <w:kern w:val="0"/>
          <w:sz w:val="28"/>
          <w:szCs w:val="24"/>
        </w:rPr>
        <w:t>监狱企业证明文件</w:t>
      </w:r>
    </w:p>
    <w:p>
      <w:pPr>
        <w:pStyle w:val="Normal"/>
        <w:spacing w:lineRule="auto" w:line="360"/>
        <w:ind w:firstLine="560"/>
        <w:jc w:val="center"/>
        <w:rPr>
          <w:rFonts w:ascii="宋体;SimSun" w:hAnsi="宋体;SimSun" w:cs="宋体;SimSun"/>
          <w:spacing w:val="14"/>
          <w:kern w:val="0"/>
          <w:sz w:val="28"/>
          <w:szCs w:val="28"/>
        </w:rPr>
      </w:pPr>
      <w:r>
        <w:rPr>
          <w:rFonts w:ascii="宋体;SimSun" w:hAnsi="宋体;SimSun" w:cs="宋体;SimSun"/>
          <w:spacing w:val="14"/>
          <w:kern w:val="0"/>
          <w:sz w:val="28"/>
          <w:szCs w:val="28"/>
        </w:rPr>
        <w:t>监狱企业证明文件</w:t>
      </w:r>
    </w:p>
    <w:p>
      <w:pPr>
        <w:pStyle w:val="Normal"/>
        <w:spacing w:lineRule="auto" w:line="480"/>
        <w:ind w:firstLine="480"/>
        <w:rPr>
          <w:rFonts w:ascii="宋体;SimSun" w:hAnsi="宋体;SimSun" w:cs="宋体;SimSun"/>
          <w:spacing w:val="14"/>
          <w:kern w:val="0"/>
          <w:sz w:val="24"/>
          <w:szCs w:val="24"/>
        </w:rPr>
      </w:pPr>
      <w:r>
        <w:rPr>
          <w:rFonts w:ascii="宋体;SimSun" w:hAnsi="宋体;SimSun" w:cs="宋体;SimSun"/>
          <w:spacing w:val="14"/>
          <w:kern w:val="0"/>
          <w:sz w:val="24"/>
          <w:szCs w:val="24"/>
        </w:rPr>
        <w:t>监狱企业参加政府采购活动时，应当提供由省级以上监狱管理局、戒毒管理局</w:t>
      </w:r>
      <w:r>
        <w:rPr>
          <w:rFonts w:cs="宋体;SimSun" w:ascii="宋体;SimSun" w:hAnsi="宋体;SimSun"/>
          <w:spacing w:val="14"/>
          <w:kern w:val="0"/>
          <w:sz w:val="24"/>
          <w:szCs w:val="24"/>
        </w:rPr>
        <w:t>(</w:t>
      </w:r>
      <w:r>
        <w:rPr>
          <w:rFonts w:ascii="宋体;SimSun" w:hAnsi="宋体;SimSun" w:cs="宋体;SimSun"/>
          <w:spacing w:val="14"/>
          <w:kern w:val="0"/>
          <w:sz w:val="24"/>
          <w:szCs w:val="24"/>
        </w:rPr>
        <w:t>含新疆生产建设兵团</w:t>
      </w:r>
      <w:r>
        <w:rPr>
          <w:rFonts w:cs="宋体;SimSun" w:ascii="宋体;SimSun" w:hAnsi="宋体;SimSun"/>
          <w:spacing w:val="14"/>
          <w:kern w:val="0"/>
          <w:sz w:val="24"/>
          <w:szCs w:val="24"/>
        </w:rPr>
        <w:t>)</w:t>
      </w:r>
      <w:r>
        <w:rPr>
          <w:rFonts w:ascii="宋体;SimSun" w:hAnsi="宋体;SimSun" w:cs="宋体;SimSun"/>
          <w:spacing w:val="14"/>
          <w:kern w:val="0"/>
          <w:sz w:val="24"/>
          <w:szCs w:val="24"/>
        </w:rPr>
        <w:t>出具的属于监狱企业的证明文件。</w:t>
      </w:r>
    </w:p>
    <w:p>
      <w:pPr>
        <w:pStyle w:val="Normal"/>
        <w:spacing w:lineRule="auto" w:line="480"/>
        <w:ind w:firstLine="480"/>
        <w:rPr>
          <w:rFonts w:ascii="宋体;SimSun" w:hAnsi="宋体;SimSun" w:cs="宋体;SimSun"/>
          <w:spacing w:val="14"/>
          <w:kern w:val="0"/>
          <w:sz w:val="24"/>
          <w:szCs w:val="24"/>
        </w:rPr>
      </w:pPr>
      <w:r>
        <w:rPr>
          <w:rFonts w:ascii="宋体;SimSun" w:hAnsi="宋体;SimSun" w:cs="宋体;SimSun"/>
          <w:spacing w:val="14"/>
          <w:kern w:val="0"/>
          <w:sz w:val="24"/>
          <w:szCs w:val="24"/>
        </w:rPr>
        <w:t>注：在响应文件中附扫描件</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7:</w:t>
      </w:r>
      <w:r>
        <w:rPr>
          <w:rFonts w:ascii="宋体;SimSun" w:hAnsi="宋体;SimSun" w:cs="宋体;SimSun"/>
          <w:b/>
          <w:kern w:val="0"/>
          <w:sz w:val="28"/>
          <w:szCs w:val="24"/>
        </w:rPr>
        <w:t>服务要求响应与偏差表</w:t>
      </w:r>
    </w:p>
    <w:p>
      <w:pPr>
        <w:pStyle w:val="Normal"/>
        <w:jc w:val="center"/>
        <w:rPr>
          <w:rFonts w:ascii="宋体;SimSun" w:hAnsi="宋体;SimSun" w:cs="宋体;SimSun"/>
          <w:spacing w:val="14"/>
          <w:sz w:val="28"/>
          <w:szCs w:val="28"/>
        </w:rPr>
      </w:pPr>
      <w:r>
        <w:rPr>
          <w:rFonts w:ascii="宋体;SimSun" w:hAnsi="宋体;SimSun" w:cs="宋体;SimSun"/>
          <w:spacing w:val="14"/>
          <w:sz w:val="28"/>
          <w:szCs w:val="28"/>
        </w:rPr>
        <w:t>服务要求响应与偏差表</w:t>
      </w:r>
    </w:p>
    <w:p>
      <w:pPr>
        <w:pStyle w:val="Normal"/>
        <w:rPr>
          <w:rFonts w:ascii="宋体;SimSun" w:hAnsi="宋体;SimSun" w:eastAsia="仿宋_GB2312;仿宋" w:cs="宋体;SimSun"/>
          <w:spacing w:val="14"/>
          <w:sz w:val="28"/>
          <w:szCs w:val="30"/>
        </w:rPr>
      </w:pPr>
      <w:r>
        <w:rPr>
          <w:rFonts w:eastAsia="仿宋_GB2312;仿宋" w:cs="宋体;SimSun" w:ascii="宋体;SimSun" w:hAnsi="宋体;SimSun"/>
          <w:spacing w:val="14"/>
          <w:sz w:val="28"/>
          <w:szCs w:val="30"/>
        </w:rPr>
      </w:r>
    </w:p>
    <w:tbl>
      <w:tblPr>
        <w:tblW w:w="9038" w:type="dxa"/>
        <w:jc w:val="center"/>
        <w:tblInd w:w="0" w:type="dxa"/>
        <w:tblLayout w:type="fixed"/>
        <w:tblCellMar>
          <w:top w:w="0" w:type="dxa"/>
          <w:left w:w="108" w:type="dxa"/>
          <w:bottom w:w="0" w:type="dxa"/>
          <w:right w:w="108" w:type="dxa"/>
        </w:tblCellMar>
      </w:tblPr>
      <w:tblGrid>
        <w:gridCol w:w="990"/>
        <w:gridCol w:w="2926"/>
        <w:gridCol w:w="2927"/>
        <w:gridCol w:w="1373"/>
        <w:gridCol w:w="822"/>
      </w:tblGrid>
      <w:tr>
        <w:trPr>
          <w:trHeight w:val="950" w:hRule="atLeast"/>
        </w:trPr>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序号</w:t>
            </w:r>
          </w:p>
        </w:tc>
        <w:tc>
          <w:tcPr>
            <w:tcW w:w="29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磋商文件服务要求</w:t>
            </w:r>
          </w:p>
        </w:tc>
        <w:tc>
          <w:tcPr>
            <w:tcW w:w="29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供应商承诺的服务响应</w:t>
            </w:r>
          </w:p>
        </w:tc>
        <w:tc>
          <w:tcPr>
            <w:tcW w:w="13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偏差描述</w:t>
            </w:r>
          </w:p>
        </w:tc>
        <w:tc>
          <w:tcPr>
            <w:tcW w:w="8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结论</w:t>
            </w:r>
          </w:p>
        </w:tc>
      </w:tr>
      <w:tr>
        <w:trPr>
          <w:trHeight w:val="327"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37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82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r>
        <w:trPr>
          <w:trHeight w:val="327"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37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82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r>
        <w:trPr>
          <w:trHeight w:val="327"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37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82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r>
        <w:trPr>
          <w:trHeight w:val="347"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2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37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82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bl>
    <w:p>
      <w:pPr>
        <w:pStyle w:val="Normal"/>
        <w:widowControl/>
        <w:ind w:left="0" w:hanging="0"/>
        <w:rPr>
          <w:rFonts w:ascii="宋体;SimSun" w:hAnsi="宋体;SimSun" w:cs="宋体;SimSun"/>
          <w:sz w:val="24"/>
        </w:rPr>
      </w:pPr>
      <w:r>
        <w:rPr>
          <w:rFonts w:cs="宋体;SimSun" w:ascii="宋体;SimSun" w:hAnsi="宋体;SimSun"/>
          <w:sz w:val="24"/>
        </w:rPr>
      </w:r>
    </w:p>
    <w:p>
      <w:pPr>
        <w:pStyle w:val="Normal"/>
        <w:widowControl/>
        <w:ind w:left="0" w:hanging="0"/>
        <w:rPr/>
      </w:pPr>
      <w:r>
        <w:rPr>
          <w:rFonts w:ascii="宋体;SimSun" w:hAnsi="宋体;SimSun" w:cs="宋体;SimSun"/>
          <w:sz w:val="24"/>
        </w:rPr>
        <w:t xml:space="preserve">供应商（企业电子章）：  </w:t>
      </w:r>
      <w:r>
        <w:rPr>
          <w:rFonts w:ascii="宋体;SimSun" w:hAnsi="宋体;SimSun" w:cs="宋体;SimSun"/>
          <w:spacing w:val="14"/>
          <w:szCs w:val="21"/>
        </w:rPr>
        <w:t xml:space="preserve">                                         </w:t>
      </w:r>
    </w:p>
    <w:p>
      <w:pPr>
        <w:pStyle w:val="Normal"/>
        <w:widowControl/>
        <w:ind w:firstLine="420"/>
        <w:rPr>
          <w:rFonts w:ascii="宋体;SimSun" w:hAnsi="宋体;SimSun" w:cs="宋体;SimSun"/>
          <w:spacing w:val="14"/>
          <w:szCs w:val="21"/>
        </w:rPr>
      </w:pPr>
      <w:r>
        <w:rPr>
          <w:rFonts w:cs="宋体;SimSun" w:ascii="宋体;SimSun" w:hAnsi="宋体;SimSun"/>
          <w:spacing w:val="14"/>
          <w:szCs w:val="21"/>
        </w:rPr>
      </w:r>
    </w:p>
    <w:p>
      <w:pPr>
        <w:pStyle w:val="Normal"/>
        <w:keepNext w:val="false"/>
        <w:keepLines w:val="false"/>
        <w:pageBreakBefore w:val="false"/>
        <w:widowControl/>
        <w:kinsoku w:val="true"/>
        <w:overflowPunct w:val="true"/>
        <w:autoSpaceDE w:val="true"/>
        <w:bidi w:val="0"/>
        <w:snapToGrid w:val="true"/>
        <w:spacing w:lineRule="auto" w:line="360"/>
        <w:ind w:firstLine="420"/>
        <w:textAlignment w:val="auto"/>
        <w:rPr>
          <w:rFonts w:ascii="宋体;SimSun" w:hAnsi="宋体;SimSun" w:cs="宋体;SimSun"/>
          <w:spacing w:val="14"/>
          <w:szCs w:val="21"/>
        </w:rPr>
      </w:pPr>
      <w:r>
        <w:rPr>
          <w:rFonts w:ascii="宋体;SimSun" w:hAnsi="宋体;SimSun" w:cs="宋体;SimSun"/>
          <w:spacing w:val="14"/>
          <w:szCs w:val="21"/>
        </w:rPr>
        <w:t>注：</w:t>
      </w:r>
    </w:p>
    <w:p>
      <w:pPr>
        <w:pStyle w:val="Normal"/>
        <w:keepNext w:val="false"/>
        <w:keepLines w:val="false"/>
        <w:pageBreakBefore w:val="false"/>
        <w:widowControl/>
        <w:kinsoku w:val="true"/>
        <w:overflowPunct w:val="true"/>
        <w:autoSpaceDE w:val="true"/>
        <w:bidi w:val="0"/>
        <w:snapToGrid w:val="true"/>
        <w:spacing w:lineRule="auto" w:line="360"/>
        <w:ind w:firstLine="420"/>
        <w:textAlignment w:val="auto"/>
        <w:rPr>
          <w:rFonts w:ascii="宋体;SimSun" w:hAnsi="宋体;SimSun" w:cs="宋体;SimSun"/>
          <w:spacing w:val="14"/>
          <w:szCs w:val="21"/>
        </w:rPr>
      </w:pPr>
      <w:r>
        <w:rPr>
          <w:rFonts w:cs="宋体;SimSun" w:ascii="宋体;SimSun" w:hAnsi="宋体;SimSun"/>
          <w:spacing w:val="14"/>
          <w:szCs w:val="21"/>
        </w:rPr>
        <w:t>1.</w:t>
      </w:r>
      <w:r>
        <w:rPr>
          <w:rFonts w:ascii="宋体;SimSun" w:hAnsi="宋体;SimSun" w:cs="宋体;SimSun"/>
          <w:spacing w:val="14"/>
          <w:szCs w:val="21"/>
        </w:rPr>
        <w:t>供应商应根据磋商文件逐条逐项表述说明响应情况。</w:t>
      </w:r>
    </w:p>
    <w:p>
      <w:pPr>
        <w:pStyle w:val="Normal"/>
        <w:keepNext w:val="false"/>
        <w:keepLines w:val="false"/>
        <w:pageBreakBefore w:val="false"/>
        <w:widowControl/>
        <w:kinsoku w:val="true"/>
        <w:overflowPunct w:val="true"/>
        <w:autoSpaceDE w:val="true"/>
        <w:bidi w:val="0"/>
        <w:snapToGrid w:val="true"/>
        <w:spacing w:lineRule="auto" w:line="360"/>
        <w:ind w:firstLine="420"/>
        <w:textAlignment w:val="auto"/>
        <w:rPr>
          <w:rFonts w:ascii="宋体;SimSun" w:hAnsi="宋体;SimSun" w:cs="宋体;SimSun"/>
          <w:spacing w:val="14"/>
          <w:szCs w:val="21"/>
        </w:rPr>
      </w:pPr>
      <w:r>
        <w:rPr>
          <w:rFonts w:cs="宋体;SimSun" w:ascii="宋体;SimSun" w:hAnsi="宋体;SimSun"/>
          <w:spacing w:val="14"/>
          <w:szCs w:val="21"/>
        </w:rPr>
        <w:t>2.</w:t>
      </w:r>
      <w:r>
        <w:rPr>
          <w:rFonts w:ascii="宋体;SimSun" w:hAnsi="宋体;SimSun" w:cs="宋体;SimSun"/>
          <w:spacing w:val="14"/>
          <w:szCs w:val="21"/>
        </w:rPr>
        <w:t>供应商提交的响应文件中的服务响应与磋商文件的服务要求不同时，应逐条逐项如实填列在偏离表中。供应商不如实填写偏离情况、存在弄虚作假行为的，将依法承担相应的法律责任。</w:t>
      </w:r>
    </w:p>
    <w:p>
      <w:pPr>
        <w:pStyle w:val="Normal"/>
        <w:keepNext w:val="false"/>
        <w:keepLines w:val="false"/>
        <w:pageBreakBefore w:val="false"/>
        <w:widowControl/>
        <w:kinsoku w:val="true"/>
        <w:overflowPunct w:val="true"/>
        <w:autoSpaceDE w:val="true"/>
        <w:bidi w:val="0"/>
        <w:snapToGrid w:val="true"/>
        <w:spacing w:lineRule="auto" w:line="360"/>
        <w:ind w:firstLine="420"/>
        <w:textAlignment w:val="auto"/>
        <w:rPr>
          <w:rFonts w:ascii="宋体;SimSun" w:hAnsi="宋体;SimSun" w:cs="宋体;SimSun"/>
          <w:spacing w:val="14"/>
          <w:szCs w:val="21"/>
        </w:rPr>
      </w:pPr>
      <w:r>
        <w:rPr>
          <w:rFonts w:cs="宋体;SimSun" w:ascii="宋体;SimSun" w:hAnsi="宋体;SimSun"/>
          <w:spacing w:val="14"/>
          <w:szCs w:val="21"/>
        </w:rPr>
        <w:t>3.</w:t>
      </w:r>
      <w:r>
        <w:rPr>
          <w:rFonts w:ascii="宋体;SimSun" w:hAnsi="宋体;SimSun" w:cs="宋体;SimSun"/>
          <w:spacing w:val="14"/>
          <w:szCs w:val="21"/>
        </w:rPr>
        <w:t>供应商应结合实际情况说明或描述其实际服务内容。如果完全复制粘贴本磋商文件之服务要求，或者只注明“符合”“满足”等类似无具体内容的表述，因此而产生的不利于供应商的评审风险由供应商自行承担。</w:t>
      </w:r>
    </w:p>
    <w:p>
      <w:pPr>
        <w:pStyle w:val="Normal"/>
        <w:keepNext w:val="false"/>
        <w:keepLines w:val="false"/>
        <w:pageBreakBefore w:val="false"/>
        <w:widowControl/>
        <w:kinsoku w:val="true"/>
        <w:overflowPunct w:val="true"/>
        <w:autoSpaceDE w:val="true"/>
        <w:bidi w:val="0"/>
        <w:snapToGrid w:val="true"/>
        <w:spacing w:lineRule="auto" w:line="360"/>
        <w:ind w:firstLine="420"/>
        <w:textAlignment w:val="auto"/>
        <w:rPr>
          <w:rFonts w:ascii="宋体;SimSun" w:hAnsi="宋体;SimSun" w:cs="宋体;SimSun"/>
          <w:spacing w:val="14"/>
          <w:szCs w:val="21"/>
        </w:rPr>
      </w:pPr>
      <w:r>
        <w:rPr>
          <w:rFonts w:cs="宋体;SimSun" w:ascii="宋体;SimSun" w:hAnsi="宋体;SimSun"/>
          <w:spacing w:val="14"/>
          <w:szCs w:val="21"/>
        </w:rPr>
        <w:t>4.</w:t>
      </w:r>
      <w:r>
        <w:rPr>
          <w:rFonts w:ascii="宋体;SimSun" w:hAnsi="宋体;SimSun" w:cs="宋体;SimSun"/>
          <w:spacing w:val="14"/>
          <w:szCs w:val="21"/>
        </w:rPr>
        <w:t>供应商可根据需要自行增减表格行数。</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8:</w:t>
      </w:r>
      <w:r>
        <w:rPr>
          <w:rFonts w:ascii="宋体;SimSun" w:hAnsi="宋体;SimSun" w:cs="宋体;SimSun"/>
          <w:b/>
          <w:kern w:val="0"/>
          <w:sz w:val="28"/>
          <w:szCs w:val="24"/>
        </w:rPr>
        <w:t>商务要求响应与偏差表</w:t>
      </w:r>
    </w:p>
    <w:p>
      <w:pPr>
        <w:pStyle w:val="Normal"/>
        <w:widowControl/>
        <w:rPr>
          <w:rFonts w:ascii="仿宋" w:hAnsi="仿宋" w:eastAsia="仿宋" w:cs="仿宋"/>
          <w:b/>
          <w:b/>
          <w:color w:val="000000"/>
          <w:kern w:val="0"/>
          <w:sz w:val="24"/>
          <w:szCs w:val="24"/>
        </w:rPr>
      </w:pPr>
      <w:r>
        <w:rPr>
          <w:rFonts w:eastAsia="仿宋" w:cs="仿宋" w:ascii="仿宋" w:hAnsi="仿宋"/>
          <w:b/>
          <w:color w:val="000000"/>
          <w:kern w:val="0"/>
          <w:sz w:val="24"/>
          <w:szCs w:val="24"/>
        </w:rPr>
      </w:r>
    </w:p>
    <w:p>
      <w:pPr>
        <w:pStyle w:val="Normal"/>
        <w:widowControl/>
        <w:rPr>
          <w:rFonts w:ascii="仿宋" w:hAnsi="仿宋" w:eastAsia="仿宋" w:cs="仿宋"/>
          <w:color w:val="000000"/>
          <w:sz w:val="24"/>
          <w:szCs w:val="24"/>
        </w:rPr>
      </w:pPr>
      <w:r>
        <w:rPr>
          <w:rFonts w:ascii="仿宋" w:hAnsi="仿宋" w:cs="仿宋" w:eastAsia="仿宋"/>
          <w:color w:val="000000"/>
          <w:sz w:val="24"/>
          <w:szCs w:val="24"/>
        </w:rPr>
        <w:t xml:space="preserve">                                        </w:t>
      </w:r>
    </w:p>
    <w:p>
      <w:pPr>
        <w:pStyle w:val="Normal"/>
        <w:widowControl/>
        <w:rPr>
          <w:rFonts w:ascii="仿宋" w:hAnsi="仿宋" w:eastAsia="仿宋" w:cs="仿宋"/>
          <w:color w:val="000000"/>
          <w:sz w:val="24"/>
          <w:szCs w:val="24"/>
        </w:rPr>
      </w:pPr>
      <w:r>
        <w:rPr>
          <w:rFonts w:eastAsia="仿宋" w:cs="仿宋" w:ascii="仿宋" w:hAnsi="仿宋"/>
          <w:color w:val="000000"/>
          <w:sz w:val="24"/>
          <w:szCs w:val="24"/>
        </w:rPr>
      </w:r>
    </w:p>
    <w:p>
      <w:pPr>
        <w:pStyle w:val="Normal"/>
        <w:ind w:left="0" w:hanging="0"/>
        <w:jc w:val="center"/>
        <w:rPr/>
      </w:pPr>
      <w:r>
        <w:rPr/>
        <w:t>商务要求响应与偏差表</w:t>
      </w:r>
    </w:p>
    <w:tbl>
      <w:tblPr>
        <w:tblW w:w="9034" w:type="dxa"/>
        <w:jc w:val="center"/>
        <w:tblInd w:w="0" w:type="dxa"/>
        <w:tblLayout w:type="fixed"/>
        <w:tblCellMar>
          <w:top w:w="0" w:type="dxa"/>
          <w:left w:w="108" w:type="dxa"/>
          <w:bottom w:w="0" w:type="dxa"/>
          <w:right w:w="108" w:type="dxa"/>
        </w:tblCellMar>
      </w:tblPr>
      <w:tblGrid>
        <w:gridCol w:w="833"/>
        <w:gridCol w:w="3742"/>
        <w:gridCol w:w="3260"/>
        <w:gridCol w:w="1199"/>
      </w:tblGrid>
      <w:tr>
        <w:trPr>
          <w:trHeight w:val="682" w:hRule="atLeast"/>
        </w:trPr>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序号</w:t>
            </w:r>
          </w:p>
        </w:tc>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磋商文件商务要求</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供应商响应具体内容</w:t>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2"/>
                <w:sz w:val="24"/>
                <w:szCs w:val="24"/>
                <w:lang w:val="en-US" w:eastAsia="zh-CN" w:bidi="ar-SA"/>
              </w:rPr>
            </w:pPr>
            <w:r>
              <w:rPr>
                <w:rFonts w:ascii="宋体;SimSun" w:hAnsi="宋体;SimSun" w:cs="宋体;SimSun"/>
                <w:kern w:val="2"/>
                <w:sz w:val="24"/>
                <w:szCs w:val="24"/>
                <w:lang w:val="en-US" w:eastAsia="zh-CN" w:bidi="ar-SA"/>
              </w:rPr>
              <w:t>偏差说明</w:t>
            </w:r>
          </w:p>
        </w:tc>
      </w:tr>
      <w:tr>
        <w:trPr>
          <w:trHeight w:val="682" w:hRule="atLeast"/>
        </w:trPr>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r>
        <w:trPr>
          <w:trHeight w:val="682" w:hRule="atLeast"/>
        </w:trPr>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left="-1243" w:firstLine="1147"/>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r>
        <w:trPr>
          <w:trHeight w:val="682" w:hRule="atLeast"/>
        </w:trPr>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r>
        <w:trPr>
          <w:trHeight w:val="682" w:hRule="atLeast"/>
        </w:trPr>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r>
        <w:trPr>
          <w:trHeight w:val="682" w:hRule="atLeast"/>
        </w:trPr>
        <w:tc>
          <w:tcPr>
            <w:tcW w:w="83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742"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c>
          <w:tcPr>
            <w:tcW w:w="1199"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center"/>
              <w:rPr>
                <w:rFonts w:ascii="宋体;SimSun" w:hAnsi="宋体;SimSun" w:eastAsia="宋体;SimSun" w:cs="宋体;SimSun"/>
                <w:kern w:val="2"/>
                <w:sz w:val="24"/>
                <w:szCs w:val="24"/>
                <w:lang w:val="en-US" w:eastAsia="zh-CN" w:bidi="ar-SA"/>
              </w:rPr>
            </w:pPr>
            <w:r>
              <w:rPr>
                <w:rFonts w:eastAsia="宋体;SimSun" w:cs="宋体;SimSun" w:ascii="宋体;SimSun" w:hAnsi="宋体;SimSun"/>
                <w:kern w:val="2"/>
                <w:sz w:val="24"/>
                <w:szCs w:val="24"/>
                <w:lang w:val="en-US" w:eastAsia="zh-CN" w:bidi="ar-SA"/>
              </w:rPr>
            </w:r>
          </w:p>
        </w:tc>
      </w:tr>
    </w:tbl>
    <w:p>
      <w:pPr>
        <w:pStyle w:val="Normal"/>
        <w:bidi w:val="0"/>
        <w:spacing w:lineRule="auto" w:line="360"/>
        <w:ind w:firstLine="480"/>
        <w:rPr>
          <w:rFonts w:ascii="宋体;SimSun" w:hAnsi="宋体;SimSun" w:cs="宋体;SimSun"/>
          <w:sz w:val="24"/>
          <w:szCs w:val="24"/>
        </w:rPr>
      </w:pPr>
      <w:r>
        <w:rPr>
          <w:rFonts w:cs="宋体;SimSun" w:ascii="宋体;SimSun" w:hAnsi="宋体;SimSun"/>
          <w:sz w:val="24"/>
          <w:szCs w:val="24"/>
        </w:rPr>
      </w:r>
    </w:p>
    <w:p>
      <w:pPr>
        <w:pStyle w:val="Normal"/>
        <w:bidi w:val="0"/>
        <w:spacing w:lineRule="auto" w:line="360"/>
        <w:ind w:left="0" w:hanging="0"/>
        <w:rPr>
          <w:rFonts w:ascii="宋体;SimSun" w:hAnsi="宋体;SimSun" w:cs="宋体;SimSun"/>
          <w:sz w:val="24"/>
          <w:szCs w:val="24"/>
        </w:rPr>
      </w:pPr>
      <w:r>
        <w:rPr>
          <w:rFonts w:ascii="宋体;SimSun" w:hAnsi="宋体;SimSun" w:cs="宋体;SimSun"/>
          <w:sz w:val="24"/>
          <w:szCs w:val="24"/>
        </w:rPr>
        <w:t>供应商保证：除本表列出的商务偏差外，供应商响应磋商文件的全部商务要求。</w:t>
      </w:r>
    </w:p>
    <w:p>
      <w:pPr>
        <w:pStyle w:val="Normal"/>
        <w:bidi w:val="0"/>
        <w:spacing w:lineRule="auto" w:line="360"/>
        <w:ind w:left="0" w:hanging="0"/>
        <w:rPr>
          <w:rFonts w:ascii="宋体;SimSun" w:hAnsi="宋体;SimSun" w:cs="宋体;SimSun"/>
          <w:sz w:val="24"/>
          <w:szCs w:val="24"/>
        </w:rPr>
      </w:pPr>
      <w:r>
        <w:rPr>
          <w:rFonts w:ascii="宋体;SimSun" w:hAnsi="宋体;SimSun" w:cs="宋体;SimSun"/>
          <w:sz w:val="24"/>
          <w:szCs w:val="24"/>
        </w:rPr>
        <w:t xml:space="preserve">供应商（企业电子章）：                                             </w:t>
      </w:r>
    </w:p>
    <w:p>
      <w:pPr>
        <w:pStyle w:val="Normal"/>
        <w:bidi w:val="0"/>
        <w:spacing w:lineRule="auto" w:line="360"/>
        <w:ind w:firstLine="480"/>
        <w:rPr>
          <w:rFonts w:ascii="宋体;SimSun" w:hAnsi="宋体;SimSun" w:cs="宋体;SimSun"/>
          <w:sz w:val="24"/>
          <w:szCs w:val="24"/>
        </w:rPr>
      </w:pPr>
      <w:r>
        <w:rPr>
          <w:rFonts w:cs="宋体;SimSun" w:ascii="宋体;SimSun" w:hAnsi="宋体;SimSun"/>
          <w:sz w:val="24"/>
          <w:szCs w:val="24"/>
        </w:rPr>
      </w:r>
    </w:p>
    <w:p>
      <w:pPr>
        <w:pStyle w:val="Normal"/>
        <w:bidi w:val="0"/>
        <w:spacing w:lineRule="auto" w:line="360"/>
        <w:ind w:firstLine="480"/>
        <w:rPr>
          <w:rFonts w:ascii="宋体;SimSun" w:hAnsi="宋体;SimSun" w:cs="宋体;SimSun"/>
          <w:sz w:val="24"/>
          <w:szCs w:val="24"/>
        </w:rPr>
      </w:pPr>
      <w:r>
        <w:rPr>
          <w:rFonts w:ascii="宋体;SimSun" w:hAnsi="宋体;SimSun" w:cs="宋体;SimSun"/>
          <w:sz w:val="24"/>
          <w:szCs w:val="24"/>
        </w:rPr>
        <w:t>注：</w:t>
      </w:r>
    </w:p>
    <w:p>
      <w:pPr>
        <w:pStyle w:val="Normal"/>
        <w:bidi w:val="0"/>
        <w:spacing w:lineRule="auto" w:line="360"/>
        <w:ind w:firstLine="480"/>
        <w:rPr>
          <w:rFonts w:ascii="宋体;SimSun" w:hAnsi="宋体;SimSun" w:cs="宋体;SimSun"/>
          <w:sz w:val="24"/>
          <w:szCs w:val="24"/>
        </w:rPr>
      </w:pPr>
      <w:r>
        <w:rPr>
          <w:rFonts w:cs="宋体;SimSun" w:ascii="宋体;SimSun" w:hAnsi="宋体;SimSun"/>
          <w:sz w:val="24"/>
          <w:szCs w:val="24"/>
        </w:rPr>
        <w:t>1.</w:t>
      </w:r>
      <w:r>
        <w:rPr>
          <w:rFonts w:ascii="宋体;SimSun" w:hAnsi="宋体;SimSun" w:cs="宋体;SimSun"/>
          <w:sz w:val="24"/>
          <w:szCs w:val="24"/>
        </w:rPr>
        <w:t>供应商可根据需要自行增减表格行数。</w:t>
      </w:r>
    </w:p>
    <w:p>
      <w:pPr>
        <w:pStyle w:val="Normal"/>
        <w:keepNext w:val="false"/>
        <w:keepLines w:val="false"/>
        <w:pageBreakBefore w:val="false"/>
        <w:kinsoku w:val="true"/>
        <w:overflowPunct w:val="true"/>
        <w:autoSpaceDE w:val="true"/>
        <w:bidi w:val="0"/>
        <w:snapToGrid w:val="true"/>
        <w:spacing w:lineRule="auto" w:line="360"/>
        <w:ind w:firstLine="480"/>
        <w:textAlignment w:val="auto"/>
        <w:rPr>
          <w:rFonts w:ascii="宋体;SimSun" w:hAnsi="宋体;SimSun" w:cs="宋体;SimSun"/>
          <w:b/>
          <w:b/>
          <w:bCs/>
          <w:sz w:val="24"/>
          <w:szCs w:val="24"/>
        </w:rPr>
      </w:pPr>
      <w:r>
        <w:rPr>
          <w:rFonts w:cs="宋体;SimSun" w:ascii="宋体;SimSun" w:hAnsi="宋体;SimSun"/>
          <w:b/>
          <w:bCs/>
          <w:sz w:val="24"/>
          <w:szCs w:val="24"/>
        </w:rPr>
        <w:t>2.</w:t>
      </w:r>
      <w:r>
        <w:rPr>
          <w:rFonts w:ascii="宋体;SimSun" w:hAnsi="宋体;SimSun" w:cs="宋体;SimSun"/>
          <w:b/>
          <w:bCs/>
          <w:sz w:val="24"/>
          <w:szCs w:val="24"/>
        </w:rPr>
        <w:t>请认真阅读磋商文件规定的合同履行期限、付款方式、服务要求等商务条款，制作响应文件时应响应商务条款，不响应的将导致投标无效。</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9:</w:t>
      </w:r>
      <w:r>
        <w:rPr>
          <w:rFonts w:ascii="宋体;SimSun" w:hAnsi="宋体;SimSun" w:cs="宋体;SimSun"/>
          <w:b/>
          <w:kern w:val="0"/>
          <w:sz w:val="28"/>
          <w:szCs w:val="24"/>
        </w:rPr>
        <w:t>项目实施方案</w:t>
      </w:r>
    </w:p>
    <w:p>
      <w:pPr>
        <w:pStyle w:val="Normal"/>
        <w:jc w:val="center"/>
        <w:rPr>
          <w:rFonts w:ascii="仿宋" w:hAnsi="仿宋" w:eastAsia="仿宋" w:cs="仿宋"/>
          <w:sz w:val="44"/>
          <w:szCs w:val="44"/>
        </w:rPr>
      </w:pPr>
      <w:r>
        <w:rPr>
          <w:rFonts w:ascii="仿宋" w:hAnsi="仿宋" w:cs="仿宋" w:eastAsia="仿宋"/>
          <w:sz w:val="44"/>
          <w:szCs w:val="44"/>
        </w:rPr>
        <w:t>项目实施方案</w:t>
      </w:r>
    </w:p>
    <w:p>
      <w:pPr>
        <w:pStyle w:val="Normal"/>
        <w:jc w:val="center"/>
        <w:rPr>
          <w:rFonts w:ascii="仿宋" w:hAnsi="仿宋" w:eastAsia="仿宋" w:cs="仿宋"/>
          <w:sz w:val="44"/>
          <w:szCs w:val="44"/>
        </w:rPr>
      </w:pPr>
      <w:r>
        <w:rPr>
          <w:rFonts w:eastAsia="仿宋" w:cs="仿宋" w:ascii="仿宋" w:hAnsi="仿宋"/>
          <w:sz w:val="44"/>
          <w:szCs w:val="44"/>
        </w:rPr>
      </w:r>
    </w:p>
    <w:p>
      <w:pPr>
        <w:pStyle w:val="Normal"/>
        <w:jc w:val="center"/>
        <w:rPr>
          <w:rFonts w:ascii="仿宋" w:hAnsi="仿宋" w:eastAsia="仿宋" w:cs="仿宋"/>
          <w:sz w:val="44"/>
          <w:szCs w:val="44"/>
        </w:rPr>
      </w:pPr>
      <w:r>
        <w:rPr>
          <w:rFonts w:eastAsia="仿宋" w:cs="仿宋" w:ascii="仿宋" w:hAnsi="仿宋"/>
          <w:sz w:val="44"/>
          <w:szCs w:val="44"/>
        </w:rPr>
      </w:r>
    </w:p>
    <w:p>
      <w:pPr>
        <w:pStyle w:val="Normal"/>
        <w:ind w:firstLine="560"/>
        <w:jc w:val="left"/>
        <w:rPr>
          <w:rFonts w:ascii="仿宋" w:hAnsi="仿宋" w:eastAsia="仿宋" w:cs="仿宋"/>
          <w:sz w:val="28"/>
          <w:szCs w:val="28"/>
        </w:rPr>
      </w:pPr>
      <w:r>
        <w:rPr>
          <w:rFonts w:ascii="仿宋" w:hAnsi="仿宋" w:cs="仿宋" w:eastAsia="仿宋"/>
          <w:sz w:val="28"/>
          <w:szCs w:val="28"/>
        </w:rPr>
        <w:t>投标人根据招标项目要求及自身情况自行填报。</w:t>
      </w:r>
    </w:p>
    <w:p>
      <w:pPr>
        <w:pStyle w:val="Normal"/>
        <w:ind w:firstLine="560"/>
        <w:jc w:val="left"/>
        <w:rPr>
          <w:rFonts w:ascii="仿宋" w:hAnsi="仿宋" w:eastAsia="仿宋" w:cs="仿宋"/>
          <w:sz w:val="28"/>
          <w:szCs w:val="28"/>
        </w:rPr>
      </w:pPr>
      <w:r>
        <w:rPr>
          <w:rFonts w:ascii="仿宋" w:hAnsi="仿宋" w:cs="仿宋" w:eastAsia="仿宋"/>
          <w:sz w:val="28"/>
          <w:szCs w:val="28"/>
        </w:rPr>
        <w:t>如本项目为暗标，则投标人需要严格按照暗标规则填报，具体的暗标规则详见：</w:t>
      </w:r>
      <w:r>
        <w:rPr>
          <w:rFonts w:eastAsia="仿宋" w:cs="仿宋" w:ascii="仿宋" w:hAnsi="仿宋"/>
          <w:sz w:val="28"/>
          <w:szCs w:val="28"/>
        </w:rPr>
        <w:t>https://lyggzyjy.ly.gov.cn/bszn/005002/005002001/20240725/be3be1b7-8ffc-4ee1-aa3f-f82f3b5cc33b.html</w:t>
      </w:r>
      <w:r>
        <w:rPr>
          <w:rFonts w:ascii="仿宋" w:hAnsi="仿宋" w:cs="仿宋" w:eastAsia="仿宋"/>
          <w:sz w:val="28"/>
          <w:szCs w:val="28"/>
        </w:rPr>
        <w:t>。</w:t>
      </w:r>
    </w:p>
    <w:p>
      <w:pPr>
        <w:pStyle w:val="Normal"/>
        <w:rPr>
          <w:rFonts w:ascii="仿宋" w:hAnsi="仿宋" w:eastAsia="仿宋" w:cs="仿宋"/>
          <w:sz w:val="28"/>
          <w:szCs w:val="24"/>
        </w:rPr>
      </w:pPr>
      <w:r>
        <w:rPr>
          <w:rFonts w:eastAsia="仿宋" w:cs="仿宋" w:ascii="仿宋" w:hAnsi="仿宋"/>
          <w:sz w:val="28"/>
          <w:szCs w:val="24"/>
        </w:rPr>
      </w:r>
    </w:p>
    <w:p>
      <w:pPr>
        <w:pStyle w:val="Normal"/>
        <w:rPr>
          <w:szCs w:val="24"/>
        </w:rPr>
      </w:pPr>
      <w:r>
        <w:rPr>
          <w:szCs w:val="24"/>
        </w:rPr>
      </w:r>
    </w:p>
    <w:p>
      <w:pPr>
        <w:pStyle w:val="Normal"/>
        <w:rPr>
          <w:szCs w:val="24"/>
        </w:rPr>
      </w:pPr>
      <w:r>
        <w:rPr>
          <w:szCs w:val="24"/>
        </w:rPr>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10:</w:t>
      </w:r>
      <w:r>
        <w:rPr>
          <w:rFonts w:ascii="宋体;SimSun" w:hAnsi="宋体;SimSun" w:cs="宋体;SimSun"/>
          <w:b/>
          <w:kern w:val="0"/>
          <w:sz w:val="28"/>
          <w:szCs w:val="24"/>
        </w:rPr>
        <w:t>辅助资料表</w:t>
      </w:r>
    </w:p>
    <w:p>
      <w:pPr>
        <w:pStyle w:val="Normal"/>
        <w:ind w:firstLine="640"/>
        <w:jc w:val="center"/>
        <w:rPr>
          <w:rFonts w:ascii="宋体;SimSun" w:hAnsi="宋体;SimSun" w:cs="宋体;SimSun"/>
          <w:bCs/>
          <w:color w:val="000000"/>
          <w:spacing w:val="10"/>
          <w:kern w:val="0"/>
          <w:sz w:val="28"/>
          <w:szCs w:val="28"/>
        </w:rPr>
      </w:pPr>
      <w:r>
        <w:rPr>
          <w:rFonts w:ascii="宋体;SimSun" w:hAnsi="宋体;SimSun" w:cs="宋体;SimSun"/>
          <w:bCs/>
          <w:color w:val="000000"/>
          <w:spacing w:val="10"/>
          <w:kern w:val="0"/>
          <w:sz w:val="32"/>
          <w:szCs w:val="32"/>
        </w:rPr>
        <w:t>辅助资料表</w:t>
      </w:r>
    </w:p>
    <w:p>
      <w:pPr>
        <w:pStyle w:val="Normal"/>
        <w:ind w:left="0" w:hanging="0"/>
        <w:rPr>
          <w:rFonts w:ascii="宋体;SimSun" w:hAnsi="宋体;SimSun" w:cs="宋体;SimSun"/>
          <w:bCs/>
          <w:color w:val="000000"/>
          <w:spacing w:val="10"/>
          <w:kern w:val="0"/>
          <w:sz w:val="24"/>
          <w:szCs w:val="24"/>
        </w:rPr>
      </w:pPr>
      <w:r>
        <w:rPr>
          <w:rFonts w:cs="宋体;SimSun" w:ascii="宋体;SimSun" w:hAnsi="宋体;SimSun"/>
          <w:bCs/>
          <w:color w:val="000000"/>
          <w:spacing w:val="10"/>
          <w:kern w:val="0"/>
          <w:sz w:val="24"/>
          <w:szCs w:val="24"/>
        </w:rPr>
      </w:r>
    </w:p>
    <w:p>
      <w:pPr>
        <w:pStyle w:val="Normal"/>
        <w:ind w:left="0" w:firstLine="480"/>
        <w:rPr>
          <w:rFonts w:ascii="宋体;SimSun" w:hAnsi="宋体;SimSun" w:cs="宋体;SimSun"/>
          <w:kern w:val="0"/>
          <w:sz w:val="24"/>
          <w:szCs w:val="24"/>
        </w:rPr>
      </w:pPr>
      <w:r>
        <w:rPr>
          <w:rFonts w:ascii="宋体;SimSun" w:hAnsi="宋体;SimSun" w:cs="宋体;SimSun"/>
          <w:bCs/>
          <w:color w:val="000000"/>
          <w:spacing w:val="10"/>
          <w:kern w:val="0"/>
          <w:sz w:val="24"/>
          <w:szCs w:val="24"/>
        </w:rPr>
        <w:t>供应商根据采购项目要求及自身情况自行填报，包括但不限于供应商单位介绍、参与本项目的优势、项目负责人情况表、主要参与本项目的其他人员情况一览表。</w:t>
      </w:r>
    </w:p>
    <w:p>
      <w:pPr>
        <w:pStyle w:val="Normal"/>
        <w:ind w:left="0" w:hanging="0"/>
        <w:rPr>
          <w:rFonts w:ascii="宋体;SimSun" w:hAnsi="宋体;SimSun" w:cs="宋体;SimSun"/>
          <w:kern w:val="0"/>
          <w:sz w:val="24"/>
          <w:szCs w:val="24"/>
        </w:rPr>
      </w:pPr>
      <w:r>
        <w:rPr>
          <w:rFonts w:cs="宋体;SimSun" w:ascii="宋体;SimSun" w:hAnsi="宋体;SimSun"/>
          <w:kern w:val="0"/>
          <w:sz w:val="24"/>
          <w:szCs w:val="24"/>
        </w:rPr>
      </w:r>
    </w:p>
    <w:p>
      <w:pPr>
        <w:pStyle w:val="Normal"/>
        <w:ind w:left="0" w:hanging="0"/>
        <w:rPr>
          <w:rFonts w:ascii="宋体;SimSun" w:hAnsi="宋体;SimSun" w:cs="宋体;SimSun"/>
          <w:kern w:val="0"/>
          <w:sz w:val="24"/>
          <w:szCs w:val="24"/>
        </w:rPr>
      </w:pPr>
      <w:r>
        <w:rPr>
          <w:rFonts w:ascii="宋体;SimSun" w:hAnsi="宋体;SimSun" w:cs="宋体;SimSun"/>
          <w:kern w:val="0"/>
          <w:sz w:val="24"/>
          <w:szCs w:val="24"/>
        </w:rPr>
        <w:t>一、供应商企业综合说明</w:t>
      </w:r>
    </w:p>
    <w:p>
      <w:pPr>
        <w:pStyle w:val="Normal"/>
        <w:ind w:left="0" w:hanging="0"/>
        <w:rPr>
          <w:rFonts w:ascii="宋体;SimSun" w:hAnsi="宋体;SimSun" w:cs="宋体;SimSun"/>
          <w:kern w:val="0"/>
          <w:sz w:val="24"/>
          <w:szCs w:val="24"/>
        </w:rPr>
      </w:pPr>
      <w:r>
        <w:rPr>
          <w:rFonts w:cs="宋体;SimSun" w:ascii="宋体;SimSun" w:hAnsi="宋体;SimSun"/>
          <w:kern w:val="0"/>
          <w:sz w:val="24"/>
          <w:szCs w:val="24"/>
        </w:rPr>
      </w:r>
    </w:p>
    <w:p>
      <w:pPr>
        <w:pStyle w:val="Normal"/>
        <w:ind w:left="0" w:hanging="0"/>
        <w:rPr>
          <w:rFonts w:ascii="宋体;SimSun" w:hAnsi="宋体;SimSun" w:cs="宋体;SimSun"/>
          <w:kern w:val="0"/>
          <w:sz w:val="24"/>
          <w:szCs w:val="24"/>
        </w:rPr>
      </w:pPr>
      <w:r>
        <w:rPr>
          <w:rFonts w:cs="宋体;SimSun" w:ascii="宋体;SimSun" w:hAnsi="宋体;SimSun"/>
          <w:kern w:val="0"/>
          <w:sz w:val="24"/>
          <w:szCs w:val="24"/>
        </w:rPr>
      </w:r>
    </w:p>
    <w:p>
      <w:pPr>
        <w:pStyle w:val="Normal"/>
        <w:ind w:left="0" w:hanging="0"/>
        <w:rPr/>
      </w:pPr>
      <w:r>
        <w:rPr/>
        <w:t>二、项目负责人简历表（必须包含以下内容）</w:t>
      </w:r>
    </w:p>
    <w:tbl>
      <w:tblPr>
        <w:tblW w:w="9118" w:type="dxa"/>
        <w:jc w:val="center"/>
        <w:tblInd w:w="0" w:type="dxa"/>
        <w:tblLayout w:type="fixed"/>
        <w:tblCellMar>
          <w:top w:w="0" w:type="dxa"/>
          <w:left w:w="108" w:type="dxa"/>
          <w:bottom w:w="0" w:type="dxa"/>
          <w:right w:w="108" w:type="dxa"/>
        </w:tblCellMar>
      </w:tblPr>
      <w:tblGrid>
        <w:gridCol w:w="1177"/>
        <w:gridCol w:w="646"/>
        <w:gridCol w:w="1194"/>
        <w:gridCol w:w="629"/>
        <w:gridCol w:w="751"/>
        <w:gridCol w:w="1682"/>
        <w:gridCol w:w="1385"/>
        <w:gridCol w:w="1654"/>
      </w:tblGrid>
      <w:tr>
        <w:trPr>
          <w:trHeight w:val="843" w:hRule="atLeast"/>
        </w:trPr>
        <w:tc>
          <w:tcPr>
            <w:tcW w:w="11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姓名</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性别</w:t>
            </w:r>
          </w:p>
        </w:tc>
        <w:tc>
          <w:tcPr>
            <w:tcW w:w="16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年龄</w:t>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843" w:hRule="atLeast"/>
        </w:trPr>
        <w:tc>
          <w:tcPr>
            <w:tcW w:w="11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职务</w:t>
            </w:r>
          </w:p>
        </w:tc>
        <w:tc>
          <w:tcPr>
            <w:tcW w:w="184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职称</w:t>
            </w:r>
          </w:p>
        </w:tc>
        <w:tc>
          <w:tcPr>
            <w:tcW w:w="16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学历</w:t>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843" w:hRule="atLeast"/>
          <w:cantSplit w:val="true"/>
        </w:trPr>
        <w:tc>
          <w:tcPr>
            <w:tcW w:w="3017"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参加工作时间</w:t>
            </w:r>
          </w:p>
        </w:tc>
        <w:tc>
          <w:tcPr>
            <w:tcW w:w="610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49" w:hRule="atLeast"/>
          <w:cantSplit w:val="true"/>
        </w:trPr>
        <w:tc>
          <w:tcPr>
            <w:tcW w:w="9118"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已完成项目情况</w:t>
            </w:r>
          </w:p>
        </w:tc>
      </w:tr>
      <w:tr>
        <w:trPr>
          <w:trHeight w:val="843" w:hRule="atLeast"/>
          <w:cantSplit w:val="true"/>
        </w:trPr>
        <w:tc>
          <w:tcPr>
            <w:tcW w:w="182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采购单位</w:t>
            </w:r>
          </w:p>
        </w:tc>
        <w:tc>
          <w:tcPr>
            <w:tcW w:w="182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项目名称</w:t>
            </w:r>
          </w:p>
        </w:tc>
        <w:tc>
          <w:tcPr>
            <w:tcW w:w="3818"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项目主要概况</w:t>
            </w:r>
          </w:p>
        </w:tc>
        <w:tc>
          <w:tcPr>
            <w:tcW w:w="1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工期</w:t>
            </w:r>
          </w:p>
        </w:tc>
      </w:tr>
      <w:tr>
        <w:trPr>
          <w:trHeight w:val="783" w:hRule="atLeast"/>
          <w:cantSplit w:val="true"/>
        </w:trPr>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38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83" w:hRule="atLeast"/>
          <w:cantSplit w:val="true"/>
        </w:trPr>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38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83" w:hRule="atLeast"/>
          <w:cantSplit w:val="true"/>
        </w:trPr>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38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83" w:hRule="atLeast"/>
          <w:cantSplit w:val="true"/>
        </w:trPr>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38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83" w:hRule="atLeast"/>
          <w:cantSplit w:val="true"/>
        </w:trPr>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38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803" w:hRule="atLeast"/>
          <w:cantSplit w:val="true"/>
        </w:trPr>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38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6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bl>
    <w:p>
      <w:pPr>
        <w:pStyle w:val="Normal"/>
        <w:ind w:left="0" w:hanging="0"/>
        <w:jc w:val="center"/>
        <w:rPr>
          <w:rFonts w:ascii="宋体;SimSun" w:hAnsi="宋体;SimSun" w:cs="宋体;SimSun"/>
          <w:b/>
          <w:b/>
          <w:kern w:val="0"/>
          <w:sz w:val="28"/>
          <w:szCs w:val="28"/>
        </w:rPr>
      </w:pPr>
      <w:r>
        <w:br w:type="page"/>
      </w:r>
      <w:r>
        <w:rPr>
          <w:rFonts w:cs="宋体;SimSun" w:ascii="宋体;SimSun" w:hAnsi="宋体;SimSun"/>
          <w:b/>
          <w:kern w:val="0"/>
          <w:sz w:val="28"/>
          <w:szCs w:val="28"/>
        </w:rPr>
      </w:r>
    </w:p>
    <w:p>
      <w:pPr>
        <w:pStyle w:val="Normal"/>
        <w:ind w:left="0" w:hanging="0"/>
        <w:jc w:val="center"/>
        <w:rPr/>
      </w:pPr>
      <w:r>
        <w:rPr/>
        <w:t>拟投入本项目人员表</w:t>
      </w:r>
    </w:p>
    <w:tbl>
      <w:tblPr>
        <w:tblW w:w="8856" w:type="dxa"/>
        <w:jc w:val="left"/>
        <w:tblInd w:w="248" w:type="dxa"/>
        <w:tblLayout w:type="fixed"/>
        <w:tblCellMar>
          <w:top w:w="0" w:type="dxa"/>
          <w:left w:w="108" w:type="dxa"/>
          <w:bottom w:w="0" w:type="dxa"/>
          <w:right w:w="108" w:type="dxa"/>
        </w:tblCellMar>
      </w:tblPr>
      <w:tblGrid>
        <w:gridCol w:w="1275"/>
        <w:gridCol w:w="1140"/>
        <w:gridCol w:w="855"/>
        <w:gridCol w:w="810"/>
        <w:gridCol w:w="1386"/>
        <w:gridCol w:w="1261"/>
        <w:gridCol w:w="2129"/>
      </w:tblGrid>
      <w:tr>
        <w:trPr>
          <w:trHeight w:val="1116" w:hRule="atLeast"/>
          <w:cantSplit w:val="true"/>
        </w:trPr>
        <w:tc>
          <w:tcPr>
            <w:tcW w:w="1275" w:type="dxa"/>
            <w:tcBorders>
              <w:top w:val="single" w:sz="12" w:space="0" w:color="000000"/>
              <w:left w:val="single" w:sz="12"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b/>
                <w:b/>
                <w:kern w:val="0"/>
                <w:sz w:val="24"/>
                <w:szCs w:val="24"/>
                <w:lang w:val="en-US" w:eastAsia="zh-CN" w:bidi="ar-SA"/>
              </w:rPr>
            </w:pPr>
            <w:r>
              <w:rPr>
                <w:rFonts w:ascii="宋体;SimSun" w:hAnsi="宋体;SimSun" w:cs="宋体;SimSun"/>
                <w:b/>
                <w:kern w:val="0"/>
                <w:sz w:val="24"/>
                <w:szCs w:val="24"/>
                <w:lang w:val="en-US" w:eastAsia="zh-CN" w:bidi="ar-SA"/>
              </w:rPr>
              <w:t>拟设职务</w:t>
            </w:r>
          </w:p>
        </w:tc>
        <w:tc>
          <w:tcPr>
            <w:tcW w:w="1140"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b/>
                <w:b/>
                <w:kern w:val="0"/>
                <w:sz w:val="24"/>
                <w:szCs w:val="24"/>
                <w:lang w:val="en-US" w:eastAsia="zh-CN" w:bidi="ar-SA"/>
              </w:rPr>
            </w:pPr>
            <w:r>
              <w:rPr>
                <w:rFonts w:ascii="宋体;SimSun" w:hAnsi="宋体;SimSun" w:cs="宋体;SimSun"/>
                <w:b/>
                <w:kern w:val="0"/>
                <w:sz w:val="24"/>
                <w:szCs w:val="24"/>
                <w:lang w:val="en-US" w:eastAsia="zh-CN" w:bidi="ar-SA"/>
              </w:rPr>
              <w:t>姓名</w:t>
            </w:r>
          </w:p>
        </w:tc>
        <w:tc>
          <w:tcPr>
            <w:tcW w:w="855"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b/>
                <w:b/>
                <w:kern w:val="0"/>
                <w:sz w:val="24"/>
                <w:szCs w:val="24"/>
                <w:lang w:val="en-US" w:eastAsia="zh-CN" w:bidi="ar-SA"/>
              </w:rPr>
            </w:pPr>
            <w:r>
              <w:rPr>
                <w:rFonts w:ascii="宋体;SimSun" w:hAnsi="宋体;SimSun" w:cs="宋体;SimSun"/>
                <w:b/>
                <w:kern w:val="0"/>
                <w:sz w:val="24"/>
                <w:szCs w:val="24"/>
                <w:lang w:val="en-US" w:eastAsia="zh-CN" w:bidi="ar-SA"/>
              </w:rPr>
              <w:t>性别</w:t>
            </w:r>
          </w:p>
        </w:tc>
        <w:tc>
          <w:tcPr>
            <w:tcW w:w="810"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b/>
                <w:b/>
                <w:kern w:val="0"/>
                <w:sz w:val="24"/>
                <w:szCs w:val="24"/>
                <w:lang w:val="en-US" w:eastAsia="zh-CN" w:bidi="ar-SA"/>
              </w:rPr>
            </w:pPr>
            <w:r>
              <w:rPr>
                <w:rFonts w:ascii="宋体;SimSun" w:hAnsi="宋体;SimSun" w:cs="宋体;SimSun"/>
                <w:b/>
                <w:kern w:val="0"/>
                <w:sz w:val="24"/>
                <w:szCs w:val="24"/>
                <w:lang w:val="en-US" w:eastAsia="zh-CN" w:bidi="ar-SA"/>
              </w:rPr>
              <w:t>年龄</w:t>
            </w:r>
          </w:p>
        </w:tc>
        <w:tc>
          <w:tcPr>
            <w:tcW w:w="1386"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b/>
                <w:b/>
                <w:kern w:val="0"/>
                <w:sz w:val="24"/>
                <w:szCs w:val="24"/>
                <w:lang w:val="en-US" w:eastAsia="zh-CN" w:bidi="ar-SA"/>
              </w:rPr>
            </w:pPr>
            <w:r>
              <w:rPr>
                <w:rFonts w:ascii="宋体;SimSun" w:hAnsi="宋体;SimSun" w:cs="宋体;SimSun"/>
                <w:b/>
                <w:kern w:val="0"/>
                <w:sz w:val="24"/>
                <w:szCs w:val="24"/>
                <w:lang w:val="en-US" w:eastAsia="zh-CN" w:bidi="ar-SA"/>
              </w:rPr>
              <w:t>职称</w:t>
            </w:r>
          </w:p>
        </w:tc>
        <w:tc>
          <w:tcPr>
            <w:tcW w:w="1261" w:type="dxa"/>
            <w:tcBorders>
              <w:top w:val="single" w:sz="12"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b/>
                <w:b/>
                <w:kern w:val="0"/>
                <w:sz w:val="24"/>
                <w:szCs w:val="24"/>
                <w:lang w:val="en-US" w:eastAsia="zh-CN" w:bidi="ar-SA"/>
              </w:rPr>
            </w:pPr>
            <w:r>
              <w:rPr>
                <w:rFonts w:ascii="宋体;SimSun" w:hAnsi="宋体;SimSun" w:cs="宋体;SimSun"/>
                <w:b/>
                <w:kern w:val="0"/>
                <w:sz w:val="24"/>
                <w:szCs w:val="24"/>
                <w:lang w:val="en-US" w:eastAsia="zh-CN" w:bidi="ar-SA"/>
              </w:rPr>
              <w:t>服务年限</w:t>
            </w:r>
          </w:p>
        </w:tc>
        <w:tc>
          <w:tcPr>
            <w:tcW w:w="2129" w:type="dxa"/>
            <w:tcBorders>
              <w:top w:val="single" w:sz="12" w:space="0" w:color="000000"/>
              <w:left w:val="single" w:sz="4" w:space="0" w:color="000000"/>
              <w:bottom w:val="single" w:sz="4" w:space="0" w:color="000000"/>
              <w:right w:val="single" w:sz="12" w:space="0" w:color="000000"/>
            </w:tcBorders>
            <w:vAlign w:val="center"/>
          </w:tcPr>
          <w:p>
            <w:pPr>
              <w:pStyle w:val="Normal"/>
              <w:widowControl w:val="false"/>
              <w:jc w:val="center"/>
              <w:rPr>
                <w:rFonts w:ascii="宋体;SimSun" w:hAnsi="宋体;SimSun" w:eastAsia="宋体;SimSun" w:cs="宋体;SimSun"/>
                <w:b/>
                <w:b/>
                <w:kern w:val="0"/>
                <w:sz w:val="24"/>
                <w:szCs w:val="24"/>
                <w:lang w:val="en-US" w:eastAsia="zh-CN" w:bidi="ar-SA"/>
              </w:rPr>
            </w:pPr>
            <w:r>
              <w:rPr>
                <w:rFonts w:ascii="宋体;SimSun" w:hAnsi="宋体;SimSun" w:cs="宋体;SimSun"/>
                <w:b/>
                <w:kern w:val="0"/>
                <w:sz w:val="24"/>
                <w:szCs w:val="24"/>
                <w:lang w:val="en-US" w:eastAsia="zh-CN" w:bidi="ar-SA"/>
              </w:rPr>
              <w:t>学历及专业</w:t>
            </w:r>
          </w:p>
        </w:tc>
      </w:tr>
      <w:tr>
        <w:trPr>
          <w:trHeight w:val="535" w:hRule="atLeast"/>
          <w:cantSplit w:val="true"/>
        </w:trPr>
        <w:tc>
          <w:tcPr>
            <w:tcW w:w="127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b/>
                <w:b/>
                <w:kern w:val="0"/>
                <w:sz w:val="24"/>
                <w:szCs w:val="24"/>
                <w:lang w:val="en-US" w:eastAsia="zh-CN" w:bidi="ar-SA"/>
              </w:rPr>
            </w:pPr>
            <w:r>
              <w:rPr>
                <w:rFonts w:eastAsia="宋体;SimSun" w:cs="宋体;SimSun" w:ascii="宋体;SimSun" w:hAnsi="宋体;SimSun"/>
                <w:b/>
                <w:kern w:val="0"/>
                <w:sz w:val="24"/>
                <w:szCs w:val="24"/>
                <w:lang w:val="en-US" w:eastAsia="zh-CN" w:bidi="ar-SA"/>
              </w:rPr>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9" w:hRule="atLeast"/>
          <w:cantSplit w:val="true"/>
        </w:trPr>
        <w:tc>
          <w:tcPr>
            <w:tcW w:w="127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9" w:hRule="atLeast"/>
          <w:cantSplit w:val="true"/>
        </w:trPr>
        <w:tc>
          <w:tcPr>
            <w:tcW w:w="127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9" w:hRule="atLeast"/>
          <w:cantSplit w:val="true"/>
        </w:trPr>
        <w:tc>
          <w:tcPr>
            <w:tcW w:w="127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9" w:hRule="atLeast"/>
          <w:cantSplit w:val="true"/>
        </w:trPr>
        <w:tc>
          <w:tcPr>
            <w:tcW w:w="127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9" w:hRule="atLeast"/>
          <w:cantSplit w:val="true"/>
        </w:trPr>
        <w:tc>
          <w:tcPr>
            <w:tcW w:w="1275" w:type="dxa"/>
            <w:tcBorders>
              <w:top w:val="single" w:sz="4" w:space="0" w:color="000000"/>
              <w:left w:val="single" w:sz="12"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9" w:type="dxa"/>
            <w:tcBorders>
              <w:top w:val="single" w:sz="4" w:space="0" w:color="000000"/>
              <w:left w:val="single" w:sz="4" w:space="0" w:color="000000"/>
              <w:bottom w:val="single" w:sz="4" w:space="0" w:color="000000"/>
              <w:right w:val="single" w:sz="12"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1162" w:hRule="atLeast"/>
          <w:cantSplit w:val="true"/>
        </w:trPr>
        <w:tc>
          <w:tcPr>
            <w:tcW w:w="8856" w:type="dxa"/>
            <w:gridSpan w:val="7"/>
            <w:tcBorders>
              <w:top w:val="single" w:sz="4" w:space="0" w:color="000000"/>
              <w:left w:val="single" w:sz="12" w:space="0" w:color="000000"/>
              <w:bottom w:val="single" w:sz="4" w:space="0" w:color="000000"/>
              <w:right w:val="single" w:sz="12" w:space="0" w:color="000000"/>
            </w:tcBorders>
            <w:vAlign w:val="center"/>
          </w:tcPr>
          <w:p>
            <w:pPr>
              <w:pStyle w:val="Normal"/>
              <w:widowControl w:val="false"/>
              <w:jc w:val="both"/>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其中：具有高级技术职称       人；</w:t>
            </w:r>
          </w:p>
          <w:p>
            <w:pPr>
              <w:pStyle w:val="Normal"/>
              <w:widowControl w:val="false"/>
              <w:ind w:firstLine="720"/>
              <w:jc w:val="both"/>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具有中级技术职称       人。</w:t>
            </w:r>
          </w:p>
          <w:p>
            <w:pPr>
              <w:pStyle w:val="Normal"/>
              <w:widowControl w:val="false"/>
              <w:ind w:firstLine="720"/>
              <w:jc w:val="both"/>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具有初级技术职称       人。</w:t>
            </w:r>
          </w:p>
        </w:tc>
      </w:tr>
    </w:tbl>
    <w:p>
      <w:pPr>
        <w:pStyle w:val="Normal"/>
        <w:ind w:left="0" w:hanging="0"/>
        <w:jc w:val="center"/>
        <w:rPr>
          <w:rFonts w:ascii="宋体;SimSun" w:hAnsi="宋体;SimSun" w:cs="宋体;SimSun"/>
          <w:b/>
          <w:b/>
          <w:kern w:val="0"/>
          <w:sz w:val="28"/>
          <w:szCs w:val="28"/>
        </w:rPr>
      </w:pPr>
      <w:r>
        <w:rPr>
          <w:rFonts w:cs="宋体;SimSun" w:ascii="宋体;SimSun" w:hAnsi="宋体;SimSun"/>
          <w:b/>
          <w:kern w:val="0"/>
          <w:sz w:val="28"/>
          <w:szCs w:val="28"/>
        </w:rPr>
      </w:r>
    </w:p>
    <w:p>
      <w:pPr>
        <w:pStyle w:val="Normal"/>
        <w:ind w:left="0" w:hanging="0"/>
        <w:jc w:val="center"/>
        <w:rPr/>
      </w:pPr>
      <w:r>
        <w:rPr/>
        <w:t>计划用于本项目的机械设备</w:t>
      </w:r>
    </w:p>
    <w:tbl>
      <w:tblPr>
        <w:tblW w:w="8856" w:type="dxa"/>
        <w:jc w:val="center"/>
        <w:tblInd w:w="0" w:type="dxa"/>
        <w:tblLayout w:type="fixed"/>
        <w:tblCellMar>
          <w:top w:w="0" w:type="dxa"/>
          <w:left w:w="108" w:type="dxa"/>
          <w:bottom w:w="0" w:type="dxa"/>
          <w:right w:w="108" w:type="dxa"/>
        </w:tblCellMar>
      </w:tblPr>
      <w:tblGrid>
        <w:gridCol w:w="1105"/>
        <w:gridCol w:w="1417"/>
        <w:gridCol w:w="1130"/>
        <w:gridCol w:w="1718"/>
        <w:gridCol w:w="1252"/>
        <w:gridCol w:w="1117"/>
        <w:gridCol w:w="1117"/>
      </w:tblGrid>
      <w:tr>
        <w:trPr>
          <w:trHeight w:val="637" w:hRule="atLeast"/>
        </w:trPr>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序号</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设备名称</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型号</w:t>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制造年份及使用年限</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现状（新旧程度）</w:t>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数量</w:t>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自有或租赁</w:t>
            </w:r>
          </w:p>
        </w:tc>
      </w:tr>
      <w:tr>
        <w:trPr>
          <w:trHeight w:val="468" w:hRule="atLeast"/>
        </w:trPr>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8" w:hRule="atLeast"/>
        </w:trPr>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8" w:hRule="atLeast"/>
        </w:trPr>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8" w:hRule="atLeast"/>
        </w:trPr>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68" w:hRule="atLeast"/>
        </w:trPr>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78" w:hRule="atLeast"/>
        </w:trPr>
        <w:tc>
          <w:tcPr>
            <w:tcW w:w="1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7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bl>
    <w:p>
      <w:pPr>
        <w:pStyle w:val="Normal"/>
        <w:keepNext w:val="true"/>
        <w:keepLines/>
        <w:numPr>
          <w:ilvl w:val="0"/>
          <w:numId w:val="0"/>
        </w:numPr>
        <w:outlineLvl w:val="3"/>
        <w:rPr>
          <w:rFonts w:ascii="Arial" w:hAnsi="Arial" w:eastAsia="黑体;SimHei" w:cs="Arial"/>
          <w:sz w:val="32"/>
          <w:szCs w:val="32"/>
        </w:rPr>
      </w:pPr>
      <w:r>
        <w:rPr>
          <w:rFonts w:eastAsia="黑体;SimHei" w:cs="Arial" w:ascii="Arial" w:hAnsi="Arial"/>
          <w:sz w:val="32"/>
          <w:szCs w:val="32"/>
        </w:rPr>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11:</w:t>
      </w:r>
      <w:r>
        <w:rPr>
          <w:rFonts w:ascii="宋体;SimSun" w:hAnsi="宋体;SimSun" w:cs="宋体;SimSun"/>
          <w:b/>
          <w:kern w:val="0"/>
          <w:sz w:val="28"/>
          <w:szCs w:val="24"/>
        </w:rPr>
        <w:t>后续服务及优惠条件</w:t>
      </w:r>
    </w:p>
    <w:p>
      <w:pPr>
        <w:pStyle w:val="Normal"/>
        <w:spacing w:lineRule="auto" w:line="480"/>
        <w:ind w:left="0" w:hanging="0"/>
        <w:jc w:val="center"/>
        <w:rPr>
          <w:rFonts w:ascii="宋体;SimSun" w:hAnsi="宋体;SimSun" w:cs="宋体;SimSun"/>
          <w:bCs/>
          <w:color w:val="000000"/>
          <w:spacing w:val="10"/>
          <w:kern w:val="0"/>
          <w:sz w:val="28"/>
          <w:szCs w:val="28"/>
        </w:rPr>
      </w:pPr>
      <w:r>
        <w:rPr>
          <w:rFonts w:ascii="宋体;SimSun" w:hAnsi="宋体;SimSun" w:cs="宋体;SimSun"/>
          <w:bCs/>
          <w:color w:val="000000"/>
          <w:spacing w:val="10"/>
          <w:kern w:val="0"/>
          <w:sz w:val="32"/>
          <w:szCs w:val="32"/>
        </w:rPr>
        <w:t>后续服务及优惠条件</w:t>
      </w:r>
    </w:p>
    <w:p>
      <w:pPr>
        <w:pStyle w:val="Normal"/>
        <w:bidi w:val="0"/>
        <w:spacing w:lineRule="auto" w:line="480"/>
        <w:rPr>
          <w:rFonts w:ascii="宋体;SimSun" w:hAnsi="宋体;SimSun" w:cs="宋体;SimSun"/>
          <w:kern w:val="0"/>
          <w:sz w:val="24"/>
          <w:szCs w:val="24"/>
        </w:rPr>
      </w:pPr>
      <w:r>
        <w:rPr>
          <w:rFonts w:ascii="宋体;SimSun" w:hAnsi="宋体;SimSun" w:cs="宋体;SimSun"/>
          <w:kern w:val="0"/>
          <w:sz w:val="24"/>
          <w:szCs w:val="24"/>
        </w:rPr>
        <w:t>供应商根据采购项目要求及自身情况自行填报。</w:t>
      </w:r>
    </w:p>
    <w:p>
      <w:pPr>
        <w:pStyle w:val="Normal"/>
        <w:bidi w:val="0"/>
        <w:spacing w:lineRule="auto" w:line="480"/>
        <w:rPr>
          <w:rFonts w:ascii="宋体;SimSun" w:hAnsi="宋体;SimSun" w:cs="宋体;SimSun"/>
          <w:kern w:val="0"/>
          <w:sz w:val="24"/>
          <w:szCs w:val="24"/>
        </w:rPr>
      </w:pPr>
      <w:r>
        <w:rPr>
          <w:rFonts w:cs="宋体;SimSun" w:ascii="宋体;SimSun" w:hAnsi="宋体;SimSun"/>
          <w:kern w:val="0"/>
          <w:sz w:val="24"/>
          <w:szCs w:val="24"/>
        </w:rPr>
      </w:r>
    </w:p>
    <w:p>
      <w:pPr>
        <w:pStyle w:val="Normal"/>
        <w:bidi w:val="0"/>
        <w:spacing w:lineRule="auto" w:line="480"/>
        <w:rPr>
          <w:rFonts w:ascii="宋体;SimSun" w:hAnsi="宋体;SimSun" w:cs="宋体;SimSun"/>
          <w:kern w:val="0"/>
          <w:sz w:val="24"/>
          <w:szCs w:val="24"/>
        </w:rPr>
      </w:pPr>
      <w:r>
        <w:rPr>
          <w:rFonts w:ascii="宋体;SimSun" w:hAnsi="宋体;SimSun" w:cs="宋体;SimSun"/>
          <w:kern w:val="0"/>
          <w:sz w:val="24"/>
          <w:szCs w:val="24"/>
        </w:rPr>
        <w:t xml:space="preserve">供应商（企业电子章）：  </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12:</w:t>
      </w:r>
      <w:r>
        <w:rPr>
          <w:rFonts w:ascii="宋体;SimSun" w:hAnsi="宋体;SimSun" w:cs="宋体;SimSun"/>
          <w:b/>
          <w:kern w:val="0"/>
          <w:sz w:val="28"/>
          <w:szCs w:val="24"/>
        </w:rPr>
        <w:t>其他需要提供的资料</w:t>
      </w:r>
    </w:p>
    <w:p>
      <w:pPr>
        <w:pStyle w:val="Normal"/>
        <w:keepNext w:val="true"/>
        <w:keepLines/>
        <w:numPr>
          <w:ilvl w:val="0"/>
          <w:numId w:val="0"/>
        </w:numPr>
        <w:bidi w:val="0"/>
        <w:spacing w:lineRule="auto" w:line="415" w:before="260" w:after="260"/>
        <w:outlineLvl w:val="1"/>
        <w:rPr>
          <w:rFonts w:ascii="Arial" w:hAnsi="Arial" w:eastAsia="黑体;SimHei" w:cs="Arial"/>
          <w:b/>
          <w:b/>
          <w:bCs/>
          <w:sz w:val="32"/>
          <w:szCs w:val="32"/>
        </w:rPr>
      </w:pPr>
      <w:r>
        <w:rPr>
          <w:rFonts w:ascii="Arial" w:hAnsi="Arial" w:cs="Arial" w:eastAsia="黑体;SimHei"/>
          <w:b/>
          <w:bCs/>
          <w:sz w:val="32"/>
          <w:szCs w:val="32"/>
        </w:rPr>
        <w:t>附件</w:t>
      </w:r>
      <w:r>
        <w:rPr>
          <w:rFonts w:eastAsia="黑体;SimHei" w:cs="Arial" w:ascii="Arial" w:hAnsi="Arial"/>
          <w:b/>
          <w:bCs/>
          <w:sz w:val="32"/>
          <w:szCs w:val="32"/>
        </w:rPr>
        <w:t>12-1</w:t>
      </w:r>
      <w:r>
        <w:rPr>
          <w:rFonts w:ascii="Arial" w:hAnsi="Arial" w:cs="Arial" w:eastAsia="黑体;SimHei"/>
          <w:b/>
          <w:bCs/>
          <w:sz w:val="32"/>
          <w:szCs w:val="32"/>
        </w:rPr>
        <w:t>：节能产品、环境标志产品明细表</w:t>
      </w:r>
    </w:p>
    <w:p>
      <w:pPr>
        <w:pStyle w:val="Normal"/>
        <w:jc w:val="center"/>
        <w:rPr/>
      </w:pPr>
      <w:r>
        <w:rPr/>
        <w:t>节能产品、环境标志产品明细表</w:t>
      </w:r>
    </w:p>
    <w:tbl>
      <w:tblPr>
        <w:tblW w:w="9408" w:type="dxa"/>
        <w:jc w:val="center"/>
        <w:tblInd w:w="0" w:type="dxa"/>
        <w:tblLayout w:type="fixed"/>
        <w:tblCellMar>
          <w:top w:w="0" w:type="dxa"/>
          <w:left w:w="108" w:type="dxa"/>
          <w:bottom w:w="0" w:type="dxa"/>
          <w:right w:w="108" w:type="dxa"/>
        </w:tblCellMar>
      </w:tblPr>
      <w:tblGrid>
        <w:gridCol w:w="510"/>
        <w:gridCol w:w="1275"/>
        <w:gridCol w:w="1560"/>
        <w:gridCol w:w="2126"/>
        <w:gridCol w:w="1984"/>
        <w:gridCol w:w="1953"/>
      </w:tblGrid>
      <w:tr>
        <w:trPr/>
        <w:tc>
          <w:tcPr>
            <w:tcW w:w="51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序号</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货物名称</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品牌及制造商</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规格型号</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中国节能产品认证证书编号</w:t>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strike/>
                <w:kern w:val="0"/>
                <w:sz w:val="24"/>
                <w:szCs w:val="20"/>
                <w:lang w:val="en-US" w:eastAsia="zh-CN" w:bidi="ar-SA"/>
              </w:rPr>
            </w:pPr>
            <w:r>
              <w:rPr>
                <w:rFonts w:ascii="宋体;SimSun" w:hAnsi="宋体;SimSun" w:cs="宋体;SimSun"/>
                <w:kern w:val="0"/>
                <w:sz w:val="24"/>
                <w:szCs w:val="20"/>
                <w:lang w:val="en-US" w:eastAsia="zh-CN" w:bidi="ar-SA"/>
              </w:rPr>
              <w:t>中国节能产品认证证书有效截止日期</w:t>
            </w:r>
          </w:p>
        </w:tc>
      </w:tr>
      <w:tr>
        <w:trPr/>
        <w:tc>
          <w:tcPr>
            <w:tcW w:w="51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left"/>
              <w:rPr>
                <w:rFonts w:ascii="宋体;SimSun" w:hAnsi="宋体;SimSun" w:eastAsia="宋体;SimSun" w:cs="宋体;SimSun"/>
                <w:strike/>
                <w:kern w:val="0"/>
                <w:sz w:val="24"/>
                <w:szCs w:val="20"/>
                <w:lang w:val="en-US" w:eastAsia="zh-CN" w:bidi="ar-SA"/>
              </w:rPr>
            </w:pPr>
            <w:r>
              <w:rPr>
                <w:rFonts w:eastAsia="宋体;SimSun" w:cs="宋体;SimSun" w:ascii="宋体;SimSun" w:hAnsi="宋体;SimSun"/>
                <w:strike/>
                <w:kern w:val="0"/>
                <w:sz w:val="24"/>
                <w:szCs w:val="20"/>
                <w:lang w:val="en-US" w:eastAsia="zh-CN" w:bidi="ar-SA"/>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5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r>
      <w:tr>
        <w:trPr/>
        <w:tc>
          <w:tcPr>
            <w:tcW w:w="510"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53"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r>
      <w:tr>
        <w:trPr/>
        <w:tc>
          <w:tcPr>
            <w:tcW w:w="510"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53" w:type="dxa"/>
            <w:tcBorders>
              <w:top w:val="single" w:sz="4" w:space="0" w:color="000000"/>
              <w:left w:val="single" w:sz="4" w:space="0" w:color="000000"/>
              <w:bottom w:val="single" w:sz="4" w:space="0" w:color="000000"/>
              <w:right w:val="single" w:sz="4" w:space="0" w:color="000000"/>
            </w:tcBorders>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r>
    </w:tbl>
    <w:p>
      <w:pPr>
        <w:pStyle w:val="Normal"/>
        <w:widowControl/>
        <w:rPr>
          <w:rFonts w:ascii="宋体;SimSun" w:hAnsi="宋体;SimSun" w:cs="宋体;SimSun"/>
          <w:kern w:val="0"/>
          <w:sz w:val="24"/>
          <w:szCs w:val="20"/>
        </w:rPr>
      </w:pPr>
      <w:r>
        <w:rPr>
          <w:rFonts w:cs="宋体;SimSun" w:ascii="宋体;SimSun" w:hAnsi="宋体;SimSun"/>
          <w:kern w:val="0"/>
          <w:sz w:val="24"/>
          <w:szCs w:val="20"/>
        </w:rPr>
      </w:r>
    </w:p>
    <w:tbl>
      <w:tblPr>
        <w:tblW w:w="9444" w:type="dxa"/>
        <w:jc w:val="center"/>
        <w:tblInd w:w="0" w:type="dxa"/>
        <w:tblLayout w:type="fixed"/>
        <w:tblCellMar>
          <w:top w:w="0" w:type="dxa"/>
          <w:left w:w="108" w:type="dxa"/>
          <w:bottom w:w="0" w:type="dxa"/>
          <w:right w:w="108" w:type="dxa"/>
        </w:tblCellMar>
      </w:tblPr>
      <w:tblGrid>
        <w:gridCol w:w="430"/>
        <w:gridCol w:w="1423"/>
        <w:gridCol w:w="1510"/>
        <w:gridCol w:w="2126"/>
        <w:gridCol w:w="1984"/>
        <w:gridCol w:w="1971"/>
      </w:tblGrid>
      <w:tr>
        <w:trPr/>
        <w:tc>
          <w:tcPr>
            <w:tcW w:w="43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序号</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货物名称</w:t>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品牌及制造商</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kern w:val="0"/>
                <w:sz w:val="24"/>
                <w:szCs w:val="20"/>
                <w:lang w:val="en-US" w:eastAsia="zh-CN" w:bidi="ar-SA"/>
              </w:rPr>
            </w:pPr>
            <w:r>
              <w:rPr>
                <w:rFonts w:ascii="宋体;SimSun" w:hAnsi="宋体;SimSun" w:cs="宋体;SimSun"/>
                <w:kern w:val="0"/>
                <w:sz w:val="24"/>
                <w:szCs w:val="20"/>
                <w:lang w:val="en-US" w:eastAsia="zh-CN" w:bidi="ar-SA"/>
              </w:rPr>
              <w:t>规格型号</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中国环境标志认证证书编号</w:t>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jc w:val="center"/>
              <w:rPr>
                <w:rFonts w:ascii="宋体;SimSun" w:hAnsi="宋体;SimSun" w:eastAsia="宋体;SimSun" w:cs="宋体;SimSun"/>
                <w:strike/>
                <w:kern w:val="0"/>
                <w:sz w:val="24"/>
                <w:szCs w:val="20"/>
                <w:lang w:val="en-US" w:eastAsia="zh-CN" w:bidi="ar-SA"/>
              </w:rPr>
            </w:pPr>
            <w:r>
              <w:rPr>
                <w:rFonts w:ascii="宋体;SimSun" w:hAnsi="宋体;SimSun" w:cs="宋体;SimSun"/>
                <w:kern w:val="0"/>
                <w:sz w:val="24"/>
                <w:szCs w:val="20"/>
                <w:lang w:val="en-US" w:eastAsia="zh-CN" w:bidi="ar-SA"/>
              </w:rPr>
              <w:t>中国环境标志认证证书有效截止日期</w:t>
            </w:r>
          </w:p>
        </w:tc>
      </w:tr>
      <w:tr>
        <w:trPr/>
        <w:tc>
          <w:tcPr>
            <w:tcW w:w="43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left"/>
              <w:rPr>
                <w:rFonts w:ascii="宋体;SimSun" w:hAnsi="宋体;SimSun" w:eastAsia="宋体;SimSun" w:cs="宋体;SimSun"/>
                <w:strike/>
                <w:kern w:val="0"/>
                <w:sz w:val="24"/>
                <w:szCs w:val="20"/>
                <w:lang w:val="en-US" w:eastAsia="zh-CN" w:bidi="ar-SA"/>
              </w:rPr>
            </w:pPr>
            <w:r>
              <w:rPr>
                <w:rFonts w:eastAsia="宋体;SimSun" w:cs="宋体;SimSun" w:ascii="宋体;SimSun" w:hAnsi="宋体;SimSun"/>
                <w:strike/>
                <w:kern w:val="0"/>
                <w:sz w:val="24"/>
                <w:szCs w:val="20"/>
                <w:lang w:val="en-US" w:eastAsia="zh-CN" w:bidi="ar-SA"/>
              </w:rPr>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r>
      <w:tr>
        <w:trPr/>
        <w:tc>
          <w:tcPr>
            <w:tcW w:w="43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r>
      <w:tr>
        <w:trPr>
          <w:trHeight w:val="282" w:hRule="atLeast"/>
        </w:trPr>
        <w:tc>
          <w:tcPr>
            <w:tcW w:w="43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c>
          <w:tcPr>
            <w:tcW w:w="197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ind w:firstLine="482"/>
              <w:jc w:val="left"/>
              <w:rPr>
                <w:rFonts w:ascii="宋体;SimSun" w:hAnsi="宋体;SimSun" w:eastAsia="宋体;SimSun" w:cs="宋体;SimSun"/>
                <w:kern w:val="0"/>
                <w:sz w:val="24"/>
                <w:szCs w:val="20"/>
                <w:lang w:val="en-US" w:eastAsia="zh-CN" w:bidi="ar-SA"/>
              </w:rPr>
            </w:pPr>
            <w:r>
              <w:rPr>
                <w:rFonts w:eastAsia="宋体;SimSun" w:cs="宋体;SimSun" w:ascii="宋体;SimSun" w:hAnsi="宋体;SimSun"/>
                <w:kern w:val="0"/>
                <w:sz w:val="24"/>
                <w:szCs w:val="20"/>
                <w:lang w:val="en-US" w:eastAsia="zh-CN" w:bidi="ar-SA"/>
              </w:rPr>
            </w:r>
          </w:p>
        </w:tc>
      </w:tr>
    </w:tbl>
    <w:p>
      <w:pPr>
        <w:pStyle w:val="Normal"/>
        <w:widowControl/>
        <w:ind w:firstLine="482"/>
        <w:rPr>
          <w:rFonts w:ascii="宋体;SimSun" w:hAnsi="宋体;SimSun" w:cs="宋体;SimSun"/>
          <w:color w:val="000000"/>
          <w:spacing w:val="14"/>
          <w:kern w:val="0"/>
          <w:szCs w:val="21"/>
        </w:rPr>
      </w:pPr>
      <w:r>
        <w:rPr>
          <w:rFonts w:cs="宋体;SimSun" w:ascii="宋体;SimSun" w:hAnsi="宋体;SimSun"/>
          <w:color w:val="000000"/>
          <w:spacing w:val="14"/>
          <w:kern w:val="0"/>
          <w:szCs w:val="21"/>
        </w:rPr>
      </w:r>
    </w:p>
    <w:p>
      <w:pPr>
        <w:pStyle w:val="Normal"/>
        <w:widowControl/>
        <w:ind w:firstLine="482"/>
        <w:rPr>
          <w:rFonts w:ascii="宋体;SimSun" w:hAnsi="宋体;SimSun" w:cs="宋体;SimSun"/>
          <w:color w:val="000000"/>
          <w:spacing w:val="14"/>
          <w:kern w:val="0"/>
          <w:szCs w:val="21"/>
        </w:rPr>
      </w:pPr>
      <w:r>
        <w:rPr>
          <w:rFonts w:ascii="宋体;SimSun" w:hAnsi="宋体;SimSun" w:cs="宋体;SimSun"/>
          <w:color w:val="000000"/>
          <w:spacing w:val="14"/>
          <w:kern w:val="0"/>
          <w:szCs w:val="21"/>
        </w:rPr>
        <w:t xml:space="preserve">供应商（企业电子章）：         </w:t>
      </w:r>
    </w:p>
    <w:p>
      <w:pPr>
        <w:pStyle w:val="Normal"/>
        <w:widowControl/>
        <w:jc w:val="left"/>
        <w:rPr>
          <w:rFonts w:ascii="宋体;SimSun" w:hAnsi="宋体;SimSun" w:cs="宋体;SimSun"/>
          <w:bCs/>
          <w:kern w:val="0"/>
          <w:szCs w:val="21"/>
        </w:rPr>
      </w:pPr>
      <w:r>
        <w:rPr>
          <w:rFonts w:ascii="宋体;SimSun" w:hAnsi="宋体;SimSun" w:cs="宋体;SimSun"/>
          <w:bCs/>
          <w:kern w:val="0"/>
          <w:szCs w:val="21"/>
        </w:rPr>
        <w:t>注：</w:t>
      </w:r>
    </w:p>
    <w:p>
      <w:pPr>
        <w:pStyle w:val="Normal"/>
        <w:widowControl/>
        <w:jc w:val="left"/>
        <w:rPr>
          <w:rFonts w:ascii="宋体;SimSun" w:hAnsi="宋体;SimSun" w:cs="宋体;SimSun"/>
          <w:bCs/>
          <w:kern w:val="0"/>
          <w:szCs w:val="21"/>
        </w:rPr>
      </w:pPr>
      <w:r>
        <w:rPr>
          <w:rFonts w:cs="宋体;SimSun" w:ascii="宋体;SimSun" w:hAnsi="宋体;SimSun"/>
          <w:bCs/>
          <w:kern w:val="0"/>
          <w:szCs w:val="21"/>
        </w:rPr>
        <w:t>1</w:t>
      </w:r>
      <w:r>
        <w:rPr>
          <w:rFonts w:ascii="宋体;SimSun" w:hAnsi="宋体;SimSun" w:cs="宋体;SimSun"/>
          <w:bCs/>
          <w:kern w:val="0"/>
          <w:szCs w:val="21"/>
        </w:rPr>
        <w:t>、供应商提供的产品属于节能产品、环境标志产品的，应提供相关证明资料</w:t>
      </w:r>
      <w:r>
        <w:rPr>
          <w:rFonts w:cs="宋体;SimSun" w:ascii="宋体;SimSun" w:hAnsi="宋体;SimSun"/>
          <w:bCs/>
          <w:kern w:val="0"/>
          <w:szCs w:val="21"/>
        </w:rPr>
        <w:t>(</w:t>
      </w:r>
      <w:r>
        <w:rPr>
          <w:rFonts w:ascii="宋体;SimSun" w:hAnsi="宋体;SimSun" w:cs="宋体;SimSun"/>
          <w:bCs/>
          <w:kern w:val="0"/>
          <w:szCs w:val="21"/>
        </w:rPr>
        <w:t>上述节能产品、环境标志产品认证证书复印件</w:t>
      </w:r>
      <w:r>
        <w:rPr>
          <w:rFonts w:cs="宋体;SimSun" w:ascii="宋体;SimSun" w:hAnsi="宋体;SimSun"/>
          <w:bCs/>
          <w:kern w:val="0"/>
          <w:szCs w:val="21"/>
        </w:rPr>
        <w:t>)</w:t>
      </w:r>
      <w:r>
        <w:rPr>
          <w:rFonts w:ascii="宋体;SimSun" w:hAnsi="宋体;SimSun" w:cs="宋体;SimSun"/>
          <w:bCs/>
          <w:kern w:val="0"/>
          <w:szCs w:val="21"/>
        </w:rPr>
        <w:t>，并如实填写本表，未按此要求提供证明资料或填写本表的，评审时不予认可、不予加分。</w:t>
      </w:r>
    </w:p>
    <w:p>
      <w:pPr>
        <w:pStyle w:val="Normal"/>
        <w:widowControl/>
        <w:jc w:val="left"/>
        <w:rPr>
          <w:rFonts w:ascii="宋体;SimSun" w:hAnsi="宋体;SimSun" w:cs="宋体;SimSun"/>
          <w:bCs/>
          <w:kern w:val="0"/>
          <w:szCs w:val="21"/>
        </w:rPr>
      </w:pPr>
      <w:r>
        <w:rPr>
          <w:rFonts w:cs="宋体;SimSun" w:ascii="宋体;SimSun" w:hAnsi="宋体;SimSun"/>
          <w:bCs/>
          <w:kern w:val="0"/>
          <w:szCs w:val="21"/>
        </w:rPr>
        <w:t>2</w:t>
      </w:r>
      <w:r>
        <w:rPr>
          <w:rFonts w:ascii="宋体;SimSun" w:hAnsi="宋体;SimSun" w:cs="宋体;SimSun"/>
          <w:bCs/>
          <w:kern w:val="0"/>
          <w:szCs w:val="21"/>
        </w:rPr>
        <w:t>、证书应是由《市场监管总局关于发布参与实施政府采购节能产品、环境标志产品认证机构名录的公告》的认证机构出具的、处于有效期之内的。</w:t>
      </w:r>
    </w:p>
    <w:p>
      <w:pPr>
        <w:pStyle w:val="Normal"/>
        <w:widowControl/>
        <w:jc w:val="left"/>
        <w:rPr>
          <w:rFonts w:ascii="宋体;SimSun" w:hAnsi="宋体;SimSun" w:cs="宋体;SimSun"/>
          <w:bCs/>
          <w:kern w:val="0"/>
          <w:szCs w:val="21"/>
        </w:rPr>
      </w:pPr>
      <w:r>
        <w:rPr>
          <w:rFonts w:cs="宋体;SimSun" w:ascii="宋体;SimSun" w:hAnsi="宋体;SimSun"/>
          <w:bCs/>
          <w:kern w:val="0"/>
          <w:szCs w:val="21"/>
        </w:rPr>
        <w:t>3</w:t>
      </w:r>
      <w:r>
        <w:rPr>
          <w:rFonts w:ascii="宋体;SimSun" w:hAnsi="宋体;SimSun" w:cs="宋体;SimSun"/>
          <w:bCs/>
          <w:kern w:val="0"/>
          <w:szCs w:val="21"/>
        </w:rPr>
        <w:t>、供应商可根据需要自行增减表格行数。</w:t>
      </w:r>
    </w:p>
    <w:p>
      <w:pPr>
        <w:pStyle w:val="Normal"/>
        <w:widowControl/>
        <w:jc w:val="left"/>
        <w:rPr>
          <w:rFonts w:ascii="宋体;SimSun" w:hAnsi="宋体;SimSun" w:cs="宋体;SimSun"/>
          <w:bCs/>
          <w:kern w:val="0"/>
          <w:szCs w:val="21"/>
        </w:rPr>
      </w:pPr>
      <w:r>
        <w:rPr>
          <w:rFonts w:cs="宋体;SimSun" w:ascii="宋体;SimSun" w:hAnsi="宋体;SimSun"/>
          <w:bCs/>
          <w:kern w:val="0"/>
          <w:szCs w:val="21"/>
        </w:rPr>
        <w:t>4</w:t>
      </w:r>
      <w:r>
        <w:rPr>
          <w:rFonts w:ascii="宋体;SimSun" w:hAnsi="宋体;SimSun" w:cs="宋体;SimSun"/>
          <w:bCs/>
          <w:kern w:val="0"/>
          <w:szCs w:val="21"/>
        </w:rPr>
        <w:t>、相关证明资料附后。</w:t>
      </w:r>
    </w:p>
    <w:p>
      <w:pPr>
        <w:pStyle w:val="Normal"/>
        <w:widowControl/>
        <w:jc w:val="left"/>
        <w:rPr>
          <w:rFonts w:ascii="宋体;SimSun" w:hAnsi="宋体;SimSun" w:cs="宋体;SimSun"/>
          <w:bCs/>
          <w:kern w:val="0"/>
          <w:szCs w:val="21"/>
        </w:rPr>
      </w:pPr>
      <w:r>
        <w:rPr>
          <w:rFonts w:ascii="宋体;SimSun" w:hAnsi="宋体;SimSun" w:cs="宋体;SimSun"/>
          <w:bCs/>
          <w:kern w:val="0"/>
          <w:szCs w:val="21"/>
        </w:rPr>
        <w:t>附：</w:t>
      </w:r>
    </w:p>
    <w:p>
      <w:pPr>
        <w:pStyle w:val="Normal"/>
        <w:widowControl/>
        <w:jc w:val="left"/>
        <w:rPr>
          <w:rFonts w:ascii="宋体;SimSun" w:hAnsi="宋体;SimSun" w:cs="宋体;SimSun"/>
          <w:bCs/>
          <w:kern w:val="0"/>
          <w:szCs w:val="21"/>
        </w:rPr>
      </w:pPr>
      <w:r>
        <w:rPr>
          <w:rFonts w:cs="宋体;SimSun" w:ascii="宋体;SimSun" w:hAnsi="宋体;SimSun"/>
          <w:bCs/>
          <w:kern w:val="0"/>
          <w:szCs w:val="21"/>
        </w:rPr>
        <w:t>1</w:t>
      </w:r>
      <w:r>
        <w:rPr>
          <w:rFonts w:ascii="宋体;SimSun" w:hAnsi="宋体;SimSun" w:cs="宋体;SimSun"/>
          <w:bCs/>
          <w:kern w:val="0"/>
          <w:szCs w:val="21"/>
        </w:rPr>
        <w:t>、投标产品的《中国节能产品认证证书》（应明显标画出对应的产品型号）</w:t>
      </w:r>
    </w:p>
    <w:p>
      <w:pPr>
        <w:pStyle w:val="Normal"/>
        <w:widowControl/>
        <w:jc w:val="left"/>
        <w:rPr>
          <w:rFonts w:ascii="宋体;SimSun" w:hAnsi="宋体;SimSun" w:cs="宋体;SimSun"/>
          <w:bCs/>
          <w:kern w:val="0"/>
          <w:szCs w:val="21"/>
        </w:rPr>
      </w:pPr>
      <w:r>
        <w:rPr>
          <w:rFonts w:cs="宋体;SimSun" w:ascii="宋体;SimSun" w:hAnsi="宋体;SimSun"/>
          <w:bCs/>
          <w:kern w:val="0"/>
          <w:szCs w:val="21"/>
        </w:rPr>
        <w:t>2</w:t>
      </w:r>
      <w:r>
        <w:rPr>
          <w:rFonts w:ascii="宋体;SimSun" w:hAnsi="宋体;SimSun" w:cs="宋体;SimSun"/>
          <w:bCs/>
          <w:kern w:val="0"/>
          <w:szCs w:val="21"/>
        </w:rPr>
        <w:t>、投标产品的《中国环境标志产品认证证书》（应明显标画出对应的产品型号）</w:t>
      </w:r>
      <w:r>
        <w:br w:type="page"/>
      </w:r>
    </w:p>
    <w:p>
      <w:pPr>
        <w:pStyle w:val="Normal"/>
        <w:rPr>
          <w:rFonts w:ascii="宋体;SimSun" w:hAnsi="宋体;SimSun" w:cs="宋体;SimSun"/>
          <w:bCs/>
          <w:kern w:val="0"/>
          <w:sz w:val="24"/>
          <w:szCs w:val="24"/>
        </w:rPr>
      </w:pPr>
      <w:r>
        <w:rPr>
          <w:rFonts w:cs="宋体;SimSun" w:ascii="宋体;SimSun" w:hAnsi="宋体;SimSun"/>
          <w:bCs/>
          <w:kern w:val="0"/>
          <w:sz w:val="24"/>
          <w:szCs w:val="24"/>
        </w:rPr>
      </w:r>
    </w:p>
    <w:p>
      <w:pPr>
        <w:pStyle w:val="Normal"/>
        <w:keepNext w:val="true"/>
        <w:keepLines/>
        <w:numPr>
          <w:ilvl w:val="0"/>
          <w:numId w:val="0"/>
        </w:numPr>
        <w:bidi w:val="0"/>
        <w:spacing w:lineRule="auto" w:line="415" w:before="260" w:after="260"/>
        <w:outlineLvl w:val="1"/>
        <w:rPr>
          <w:rFonts w:ascii="Arial" w:hAnsi="Arial" w:eastAsia="黑体;SimHei" w:cs="Arial"/>
          <w:b/>
          <w:b/>
          <w:bCs/>
          <w:sz w:val="32"/>
          <w:szCs w:val="32"/>
        </w:rPr>
      </w:pPr>
      <w:r>
        <w:rPr>
          <w:rFonts w:ascii="Arial" w:hAnsi="Arial" w:cs="Arial" w:eastAsia="黑体;SimHei"/>
          <w:b/>
          <w:bCs/>
          <w:sz w:val="32"/>
          <w:szCs w:val="32"/>
        </w:rPr>
        <w:t>附件</w:t>
      </w:r>
      <w:r>
        <w:rPr>
          <w:rFonts w:eastAsia="黑体;SimHei" w:cs="Arial" w:ascii="Arial" w:hAnsi="Arial"/>
          <w:b/>
          <w:bCs/>
          <w:sz w:val="32"/>
          <w:szCs w:val="32"/>
        </w:rPr>
        <w:t>12-2</w:t>
      </w:r>
      <w:r>
        <w:rPr>
          <w:rFonts w:ascii="Arial" w:hAnsi="Arial" w:cs="Arial" w:eastAsia="黑体;SimHei"/>
          <w:b/>
          <w:bCs/>
          <w:sz w:val="32"/>
          <w:szCs w:val="32"/>
        </w:rPr>
        <w:t>：其他资料</w:t>
      </w:r>
    </w:p>
    <w:p>
      <w:pPr>
        <w:pStyle w:val="Normal"/>
        <w:ind w:firstLine="560"/>
        <w:rPr>
          <w:rFonts w:ascii="宋体;SimSun" w:hAnsi="宋体;SimSun" w:eastAsia="黑体;SimHei" w:cs="宋体;SimSun"/>
          <w:b/>
          <w:b/>
          <w:bCs/>
          <w:spacing w:val="10"/>
          <w:kern w:val="0"/>
          <w:sz w:val="28"/>
          <w:szCs w:val="28"/>
        </w:rPr>
      </w:pPr>
      <w:r>
        <w:rPr>
          <w:rFonts w:eastAsia="黑体;SimHei" w:cs="宋体;SimSun" w:ascii="宋体;SimSun" w:hAnsi="宋体;SimSun"/>
          <w:b/>
          <w:bCs/>
          <w:spacing w:val="10"/>
          <w:kern w:val="0"/>
          <w:sz w:val="28"/>
          <w:szCs w:val="28"/>
        </w:rPr>
      </w:r>
    </w:p>
    <w:p>
      <w:pPr>
        <w:pStyle w:val="Normal"/>
        <w:bidi w:val="0"/>
        <w:spacing w:lineRule="auto" w:line="480"/>
        <w:rPr>
          <w:rFonts w:ascii="宋体;SimSun" w:hAnsi="宋体;SimSun" w:cs="宋体;SimSun"/>
          <w:kern w:val="0"/>
          <w:sz w:val="24"/>
          <w:szCs w:val="24"/>
        </w:rPr>
      </w:pPr>
      <w:r>
        <w:rPr>
          <w:rFonts w:ascii="宋体;SimSun" w:hAnsi="宋体;SimSun" w:cs="宋体;SimSun"/>
          <w:kern w:val="0"/>
          <w:sz w:val="24"/>
          <w:szCs w:val="24"/>
        </w:rPr>
        <w:t>供应商根据采购项目要求及自身情况自行填报。</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13:</w:t>
      </w:r>
      <w:r>
        <w:rPr>
          <w:rFonts w:ascii="宋体;SimSun" w:hAnsi="宋体;SimSun" w:cs="宋体;SimSun"/>
          <w:b/>
          <w:kern w:val="0"/>
          <w:sz w:val="28"/>
          <w:szCs w:val="24"/>
        </w:rPr>
        <w:t>参与评审打分的证书（证件）一览表</w:t>
      </w:r>
    </w:p>
    <w:p>
      <w:pPr>
        <w:pStyle w:val="Normal"/>
        <w:bidi w:val="0"/>
        <w:jc w:val="center"/>
        <w:rPr/>
      </w:pPr>
      <w:r>
        <w:rPr/>
        <w:t>参与评审打分的证书（证件）一览表</w:t>
      </w:r>
    </w:p>
    <w:tbl>
      <w:tblPr>
        <w:tblW w:w="8918" w:type="dxa"/>
        <w:jc w:val="center"/>
        <w:tblInd w:w="0" w:type="dxa"/>
        <w:tblLayout w:type="fixed"/>
        <w:tblCellMar>
          <w:top w:w="0" w:type="dxa"/>
          <w:left w:w="108" w:type="dxa"/>
          <w:bottom w:w="0" w:type="dxa"/>
          <w:right w:w="108" w:type="dxa"/>
        </w:tblCellMar>
      </w:tblPr>
      <w:tblGrid>
        <w:gridCol w:w="736"/>
        <w:gridCol w:w="2293"/>
        <w:gridCol w:w="2294"/>
        <w:gridCol w:w="2294"/>
        <w:gridCol w:w="1301"/>
      </w:tblGrid>
      <w:tr>
        <w:trPr>
          <w:trHeight w:val="657"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序号</w:t>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证书（证件）名称</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持证单位（人）</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发证机构</w:t>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发证日期</w:t>
            </w:r>
          </w:p>
        </w:tc>
      </w:tr>
      <w:tr>
        <w:trPr>
          <w:trHeight w:val="776"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76"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76"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76"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76"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76"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806" w:hRule="atLeast"/>
        </w:trPr>
        <w:tc>
          <w:tcPr>
            <w:tcW w:w="7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bl>
    <w:p>
      <w:pPr>
        <w:pStyle w:val="Normal"/>
        <w:bidi w:val="0"/>
        <w:spacing w:lineRule="auto" w:line="360"/>
        <w:jc w:val="left"/>
        <w:rPr>
          <w:rFonts w:ascii="宋体;SimSun" w:hAnsi="宋体;SimSun" w:cs="宋体;SimSun"/>
          <w:kern w:val="0"/>
          <w:sz w:val="24"/>
          <w:szCs w:val="24"/>
        </w:rPr>
      </w:pPr>
      <w:r>
        <w:rPr>
          <w:rFonts w:cs="宋体;SimSun" w:ascii="宋体;SimSun" w:hAnsi="宋体;SimSun"/>
          <w:kern w:val="0"/>
          <w:sz w:val="24"/>
          <w:szCs w:val="24"/>
        </w:rPr>
      </w:r>
    </w:p>
    <w:p>
      <w:pPr>
        <w:pStyle w:val="Normal"/>
        <w:bidi w:val="0"/>
        <w:spacing w:lineRule="auto" w:line="360"/>
        <w:jc w:val="left"/>
        <w:rPr>
          <w:rFonts w:ascii="宋体;SimSun" w:hAnsi="宋体;SimSun" w:cs="宋体;SimSun"/>
          <w:kern w:val="0"/>
          <w:sz w:val="24"/>
          <w:szCs w:val="24"/>
        </w:rPr>
      </w:pPr>
      <w:r>
        <w:rPr>
          <w:rFonts w:ascii="宋体;SimSun" w:hAnsi="宋体;SimSun" w:cs="宋体;SimSun"/>
          <w:kern w:val="0"/>
          <w:sz w:val="24"/>
          <w:szCs w:val="24"/>
        </w:rPr>
        <w:t>供应商（企业电子章）：</w:t>
      </w:r>
    </w:p>
    <w:p>
      <w:pPr>
        <w:pStyle w:val="Normal"/>
        <w:bidi w:val="0"/>
        <w:spacing w:lineRule="auto" w:line="360"/>
        <w:jc w:val="left"/>
        <w:rPr>
          <w:rFonts w:ascii="宋体;SimSun" w:hAnsi="宋体;SimSun" w:cs="宋体;SimSun"/>
          <w:kern w:val="0"/>
          <w:sz w:val="24"/>
          <w:szCs w:val="24"/>
        </w:rPr>
      </w:pPr>
      <w:r>
        <w:rPr>
          <w:rFonts w:ascii="宋体;SimSun" w:hAnsi="宋体;SimSun" w:cs="宋体;SimSun"/>
          <w:kern w:val="0"/>
          <w:sz w:val="24"/>
          <w:szCs w:val="24"/>
        </w:rPr>
        <w:t>注：</w:t>
      </w:r>
      <w:r>
        <w:rPr>
          <w:rFonts w:cs="宋体;SimSun" w:ascii="宋体;SimSun" w:hAnsi="宋体;SimSun"/>
          <w:kern w:val="0"/>
          <w:sz w:val="24"/>
          <w:szCs w:val="24"/>
        </w:rPr>
        <w:t>1.</w:t>
      </w:r>
      <w:r>
        <w:rPr>
          <w:rFonts w:ascii="宋体;SimSun" w:hAnsi="宋体;SimSun" w:cs="宋体;SimSun"/>
          <w:kern w:val="0"/>
          <w:sz w:val="24"/>
          <w:szCs w:val="24"/>
        </w:rPr>
        <w:t>供应商可根据需要自行增减表格行数。</w:t>
      </w:r>
    </w:p>
    <w:p>
      <w:pPr>
        <w:pStyle w:val="Normal"/>
        <w:bidi w:val="0"/>
        <w:spacing w:lineRule="auto" w:line="360"/>
        <w:ind w:firstLine="480"/>
        <w:jc w:val="left"/>
        <w:rPr>
          <w:rFonts w:ascii="宋体;SimSun" w:hAnsi="宋体;SimSun" w:cs="宋体;SimSun"/>
          <w:kern w:val="0"/>
          <w:sz w:val="24"/>
          <w:szCs w:val="24"/>
        </w:rPr>
      </w:pPr>
      <w:r>
        <w:rPr>
          <w:rFonts w:cs="宋体;SimSun" w:ascii="宋体;SimSun" w:hAnsi="宋体;SimSun"/>
          <w:kern w:val="0"/>
          <w:sz w:val="24"/>
          <w:szCs w:val="24"/>
        </w:rPr>
        <w:t>2.</w:t>
      </w:r>
      <w:r>
        <w:rPr>
          <w:rFonts w:ascii="宋体;SimSun" w:hAnsi="宋体;SimSun" w:cs="宋体;SimSun"/>
          <w:kern w:val="0"/>
          <w:sz w:val="24"/>
          <w:szCs w:val="24"/>
        </w:rPr>
        <w:t>供应商对所报相关内容的真实性负责，采购代理机构有权将相关内容进行公示，因弄虚作假导致的后果由供应商自行承担。</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13-1:</w:t>
      </w:r>
      <w:r>
        <w:rPr>
          <w:rFonts w:ascii="宋体;SimSun" w:hAnsi="宋体;SimSun" w:cs="宋体;SimSun"/>
          <w:b/>
          <w:kern w:val="0"/>
          <w:sz w:val="28"/>
          <w:szCs w:val="24"/>
        </w:rPr>
        <w:t>参与评审打分的证书（证件）扫描件</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14:</w:t>
      </w:r>
      <w:r>
        <w:rPr>
          <w:rFonts w:ascii="宋体;SimSun" w:hAnsi="宋体;SimSun" w:cs="宋体;SimSun"/>
          <w:b/>
          <w:kern w:val="0"/>
          <w:sz w:val="28"/>
          <w:szCs w:val="24"/>
        </w:rPr>
        <w:t>参与评审打分的合同业绩一览表</w:t>
      </w:r>
    </w:p>
    <w:p>
      <w:pPr>
        <w:pStyle w:val="Normal"/>
        <w:bidi w:val="0"/>
        <w:jc w:val="center"/>
        <w:rPr/>
      </w:pPr>
      <w:r>
        <w:rPr/>
        <w:t>参与评审打分的合同业绩一览表</w:t>
      </w:r>
    </w:p>
    <w:tbl>
      <w:tblPr>
        <w:tblW w:w="9145" w:type="dxa"/>
        <w:jc w:val="center"/>
        <w:tblInd w:w="0" w:type="dxa"/>
        <w:tblLayout w:type="fixed"/>
        <w:tblCellMar>
          <w:top w:w="0" w:type="dxa"/>
          <w:left w:w="108" w:type="dxa"/>
          <w:bottom w:w="0" w:type="dxa"/>
          <w:right w:w="108" w:type="dxa"/>
        </w:tblCellMar>
      </w:tblPr>
      <w:tblGrid>
        <w:gridCol w:w="873"/>
        <w:gridCol w:w="2339"/>
        <w:gridCol w:w="2552"/>
        <w:gridCol w:w="2126"/>
        <w:gridCol w:w="1255"/>
      </w:tblGrid>
      <w:tr>
        <w:trPr>
          <w:trHeight w:val="644"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序号</w:t>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项目名称</w:t>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采购单位（甲方）名称</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合同金额（元）</w:t>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签订时间</w:t>
            </w:r>
          </w:p>
        </w:tc>
      </w:tr>
      <w:tr>
        <w:trPr>
          <w:trHeight w:val="765"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65"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65"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65"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65"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65"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765" w:hRule="atLeast"/>
        </w:trPr>
        <w:tc>
          <w:tcPr>
            <w:tcW w:w="8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bl>
    <w:p>
      <w:pPr>
        <w:pStyle w:val="Normal"/>
        <w:bidi w:val="0"/>
        <w:spacing w:lineRule="auto" w:line="360"/>
        <w:rPr>
          <w:rFonts w:ascii="宋体;SimSun" w:hAnsi="宋体;SimSun" w:cs="宋体;SimSun"/>
          <w:kern w:val="0"/>
          <w:sz w:val="24"/>
          <w:szCs w:val="24"/>
        </w:rPr>
      </w:pPr>
      <w:r>
        <w:rPr>
          <w:rFonts w:cs="宋体;SimSun" w:ascii="宋体;SimSun" w:hAnsi="宋体;SimSun"/>
          <w:kern w:val="0"/>
          <w:sz w:val="24"/>
          <w:szCs w:val="24"/>
        </w:rPr>
      </w:r>
    </w:p>
    <w:p>
      <w:pPr>
        <w:pStyle w:val="Normal"/>
        <w:bidi w:val="0"/>
        <w:spacing w:lineRule="auto" w:line="360"/>
        <w:rPr>
          <w:rFonts w:ascii="宋体;SimSun" w:hAnsi="宋体;SimSun" w:cs="宋体;SimSun"/>
          <w:kern w:val="0"/>
          <w:sz w:val="24"/>
          <w:szCs w:val="24"/>
        </w:rPr>
      </w:pPr>
      <w:r>
        <w:rPr>
          <w:rFonts w:ascii="宋体;SimSun" w:hAnsi="宋体;SimSun" w:cs="宋体;SimSun"/>
          <w:kern w:val="0"/>
          <w:sz w:val="24"/>
          <w:szCs w:val="24"/>
        </w:rPr>
        <w:t xml:space="preserve">供应商（企业电子章）：  </w:t>
      </w:r>
    </w:p>
    <w:p>
      <w:pPr>
        <w:pStyle w:val="Normal"/>
        <w:bidi w:val="0"/>
        <w:spacing w:lineRule="auto" w:line="360"/>
        <w:rPr>
          <w:rFonts w:ascii="宋体;SimSun" w:hAnsi="宋体;SimSun" w:cs="宋体;SimSun"/>
          <w:kern w:val="0"/>
          <w:sz w:val="24"/>
          <w:szCs w:val="24"/>
        </w:rPr>
      </w:pPr>
      <w:r>
        <w:rPr>
          <w:rFonts w:ascii="宋体;SimSun" w:hAnsi="宋体;SimSun" w:cs="宋体;SimSun"/>
          <w:kern w:val="0"/>
          <w:sz w:val="24"/>
          <w:szCs w:val="24"/>
        </w:rPr>
        <w:t>注：</w:t>
      </w:r>
      <w:r>
        <w:rPr>
          <w:rFonts w:cs="宋体;SimSun" w:ascii="宋体;SimSun" w:hAnsi="宋体;SimSun"/>
          <w:kern w:val="0"/>
          <w:sz w:val="24"/>
          <w:szCs w:val="24"/>
        </w:rPr>
        <w:t>1.</w:t>
      </w:r>
      <w:r>
        <w:rPr>
          <w:rFonts w:ascii="宋体;SimSun" w:hAnsi="宋体;SimSun" w:cs="宋体;SimSun"/>
          <w:kern w:val="0"/>
          <w:sz w:val="24"/>
          <w:szCs w:val="24"/>
        </w:rPr>
        <w:t>供应商可根据需要自行增减表格行数。</w:t>
      </w:r>
    </w:p>
    <w:p>
      <w:pPr>
        <w:pStyle w:val="Normal"/>
        <w:bidi w:val="0"/>
        <w:spacing w:lineRule="auto" w:line="360"/>
        <w:ind w:firstLine="480"/>
        <w:rPr>
          <w:rFonts w:ascii="宋体;SimSun" w:hAnsi="宋体;SimSun" w:cs="宋体;SimSun"/>
          <w:kern w:val="0"/>
          <w:sz w:val="24"/>
          <w:szCs w:val="24"/>
        </w:rPr>
      </w:pPr>
      <w:r>
        <w:rPr>
          <w:rFonts w:cs="宋体;SimSun" w:ascii="宋体;SimSun" w:hAnsi="宋体;SimSun"/>
          <w:kern w:val="0"/>
          <w:sz w:val="24"/>
          <w:szCs w:val="24"/>
        </w:rPr>
        <w:t>2.</w:t>
      </w:r>
      <w:r>
        <w:rPr>
          <w:rFonts w:ascii="宋体;SimSun" w:hAnsi="宋体;SimSun" w:cs="宋体;SimSun"/>
          <w:kern w:val="0"/>
          <w:sz w:val="24"/>
          <w:szCs w:val="24"/>
        </w:rPr>
        <w:t>供应商对所报相关内容的真实性负责，采购代理机构有权将相关内容进行公示，因弄虚作假导致的后果由供应商自行承担。</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14-1:</w:t>
      </w:r>
      <w:r>
        <w:rPr>
          <w:rFonts w:ascii="宋体;SimSun" w:hAnsi="宋体;SimSun" w:cs="宋体;SimSun"/>
          <w:b/>
          <w:kern w:val="0"/>
          <w:sz w:val="28"/>
          <w:szCs w:val="24"/>
        </w:rPr>
        <w:t>参与评审打分的合同业绩扫描件</w:t>
      </w:r>
      <w:r>
        <w:br w:type="page"/>
      </w:r>
    </w:p>
    <w:p>
      <w:pPr>
        <w:pStyle w:val="Normal"/>
        <w:widowControl/>
        <w:numPr>
          <w:ilvl w:val="0"/>
          <w:numId w:val="0"/>
        </w:numPr>
        <w:jc w:val="left"/>
        <w:outlineLvl w:val="1"/>
        <w:rPr>
          <w:rFonts w:ascii="宋体;SimSun" w:hAnsi="宋体;SimSun" w:cs="宋体;SimSun"/>
          <w:b/>
          <w:b/>
          <w:kern w:val="0"/>
          <w:sz w:val="28"/>
          <w:szCs w:val="24"/>
        </w:rPr>
      </w:pPr>
      <w:r>
        <w:rPr>
          <w:rFonts w:ascii="宋体;SimSun" w:hAnsi="宋体;SimSun" w:cs="宋体;SimSun"/>
          <w:b/>
          <w:kern w:val="0"/>
          <w:sz w:val="28"/>
          <w:szCs w:val="24"/>
        </w:rPr>
        <w:t>附件</w:t>
      </w:r>
      <w:r>
        <w:rPr>
          <w:rFonts w:cs="宋体;SimSun" w:ascii="宋体;SimSun" w:hAnsi="宋体;SimSun"/>
          <w:b/>
          <w:kern w:val="0"/>
          <w:sz w:val="28"/>
          <w:szCs w:val="24"/>
        </w:rPr>
        <w:t>15:</w:t>
      </w:r>
      <w:r>
        <w:rPr>
          <w:rFonts w:ascii="宋体;SimSun" w:hAnsi="宋体;SimSun" w:cs="宋体;SimSun"/>
          <w:b/>
          <w:kern w:val="0"/>
          <w:sz w:val="28"/>
          <w:szCs w:val="24"/>
        </w:rPr>
        <w:t>其他材料</w:t>
      </w:r>
    </w:p>
    <w:p>
      <w:pPr>
        <w:pStyle w:val="Normal"/>
        <w:rPr>
          <w:rFonts w:eastAsia="Calibri"/>
          <w:color w:val="000080"/>
          <w:sz w:val="20"/>
          <w:highlight w:val="white"/>
        </w:rPr>
      </w:pPr>
      <w:bookmarkStart w:id="18" w:name="EBaf32a0e4ed3e42c6b16197a2eb8cfdef"/>
      <w:r>
        <w:rPr>
          <w:rFonts w:eastAsia="Calibri"/>
          <w:color w:val="000080"/>
          <w:sz w:val="20"/>
          <w:highlight w:val="white"/>
        </w:rPr>
        <w:t xml:space="preserve"> </w:t>
      </w:r>
      <w:bookmarkEnd w:id="18"/>
    </w:p>
    <w:sectPr>
      <w:headerReference w:type="default" r:id="rId16"/>
      <w:footerReference w:type="default" r:id="rId17"/>
      <w:type w:val="nextPage"/>
      <w:pgSz w:w="11906" w:h="16838"/>
      <w:pgMar w:left="1418" w:right="1247" w:gutter="0" w:header="680" w:top="1418" w:footer="680" w:bottom="1418"/>
      <w:pgNumType w:fmt="decimal"/>
      <w:formProt w:val="false"/>
      <w:textDirection w:val="lrTb"/>
      <w:docGrid w:type="linesAndChars" w:linePitch="466" w:charSpace="42949607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Arial">
    <w:charset w:val="01"/>
    <w:family w:val="swiss"/>
    <w:pitch w:val="variable"/>
  </w:font>
  <w:font w:name="Times New Roman">
    <w:charset w:val="cc"/>
    <w:family w:val="roman"/>
    <w:pitch w:val="variable"/>
  </w:font>
  <w:font w:name="Cambria">
    <w:charset w:val="00"/>
    <w:family w:val="roman"/>
    <w:pitch w:val="variable"/>
  </w:font>
  <w:font w:name="黑体">
    <w:altName w:val="SimHei"/>
    <w:charset w:val="86"/>
    <w:family w:val="modern"/>
    <w:pitch w:val="default"/>
  </w:font>
  <w:font w:name="仿宋_GB2312">
    <w:altName w:val="仿宋"/>
    <w:charset w:val="86"/>
    <w:family w:val="modern"/>
    <w:pitch w:val="default"/>
  </w:font>
  <w:font w:name="宋体">
    <w:altName w:val="SimSun"/>
    <w:charset w:val="86"/>
    <w:family w:val="auto"/>
    <w:pitch w:val="variable"/>
  </w:font>
  <w:font w:name="楷体_GB2312">
    <w:altName w:val="楷体"/>
    <w:charset w:val="86"/>
    <w:family w:val="modern"/>
    <w:pitch w:val="default"/>
  </w:font>
  <w:font w:name="华文细黑">
    <w:charset w:val="86"/>
    <w:family w:val="auto"/>
    <w:pitch w:val="variable"/>
  </w:font>
  <w:font w:name="Ђˎ̥">
    <w:altName w:val="Times New Roman"/>
    <w:charset w:val="00"/>
    <w:family w:val="roman"/>
    <w:pitch w:val="default"/>
  </w:font>
  <w:font w:name="Univers 57 Condensed">
    <w:altName w:val="宋体"/>
    <w:charset w:val="86"/>
    <w:family w:val="swiss"/>
    <w:pitch w:val="default"/>
  </w:font>
  <w:font w:name="Arial Unicode MS">
    <w:charset w:val="86"/>
    <w:family w:val="swiss"/>
    <w:pitch w:val="variable"/>
  </w:font>
  <w:font w:name="Verdana">
    <w:charset w:val="00"/>
    <w:family w:val="swiss"/>
    <w:pitch w:val="variable"/>
  </w:font>
  <w:font w:name="Courier New">
    <w:charset w:val="01"/>
    <w:family w:val="modern"/>
    <w:pitch w:val="default"/>
  </w:font>
  <w:font w:name="微软雅黑">
    <w:charset w:val="86"/>
    <w:family w:val="swiss"/>
    <w:pitch w:val="variable"/>
  </w:font>
  <w:font w:name="Tahoma">
    <w:charset w:val="00"/>
    <w:family w:val="swiss"/>
    <w:pitch w:val="variable"/>
  </w:font>
  <w:font w:name="Futura Bk">
    <w:altName w:val="Times New Roman"/>
    <w:charset w:val="00"/>
    <w:family w:val="roman"/>
    <w:pitch w:val="default"/>
  </w:font>
  <w:font w:name="FZHei-B01S">
    <w:altName w:val="宋体"/>
    <w:charset w:val="86"/>
    <w:family w:val="swiss"/>
    <w:pitch w:val="default"/>
  </w:font>
  <w:font w:name="Century Gothic">
    <w:charset w:val="00"/>
    <w:family w:val="swiss"/>
    <w:pitch w:val="variable"/>
  </w:font>
  <w:font w:name="仿宋">
    <w:charset w:val="86"/>
    <w:family w:val="modern"/>
    <w:pitch w:val="default"/>
  </w:font>
  <w:font w:name="Wingdings">
    <w:charset w:val="02"/>
    <w:family w:val="auto"/>
    <w:pitch w:val="default"/>
  </w:font>
  <w:font w:name="SimSun">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r>
      <mc:AlternateContent>
        <mc:Choice Requires="wps">
          <w:drawing>
            <wp:anchor behindDoc="0" distT="0" distB="0" distL="0" distR="0" simplePos="0" locked="0" layoutInCell="0" allowOverlap="1" relativeHeight="128">
              <wp:simplePos x="0" y="0"/>
              <wp:positionH relativeFrom="margin">
                <wp:align>center</wp:align>
              </wp:positionH>
              <wp:positionV relativeFrom="paragraph">
                <wp:posOffset>635</wp:posOffset>
              </wp:positionV>
              <wp:extent cx="172085" cy="126365"/>
              <wp:effectExtent l="0" t="0" r="0" b="0"/>
              <wp:wrapSquare wrapText="largest"/>
              <wp:docPr id="13" name="框架1"/>
              <a:graphic xmlns:a="http://schemas.openxmlformats.org/drawingml/2006/main">
                <a:graphicData uri="http://schemas.microsoft.com/office/word/2010/wordprocessingShape">
                  <wps:wsp>
                    <wps:cNvSpPr txBox="1"/>
                    <wps:spPr>
                      <a:xfrm>
                        <a:off x="0" y="0"/>
                        <a:ext cx="172085" cy="126365"/>
                      </a:xfrm>
                      <a:prstGeom prst="rect"/>
                      <a:solidFill>
                        <a:srgbClr val="FFFFFF">
                          <a:alpha val="0"/>
                        </a:srgbClr>
                      </a:solidFill>
                    </wps:spPr>
                    <wps:txbx>
                      <w:txbxContent>
                        <w:p>
                          <w:pPr>
                            <w:pStyle w:val="Style33"/>
                            <w:rPr>
                              <w:rStyle w:val="Style9"/>
                            </w:rPr>
                          </w:pPr>
                          <w:r>
                            <w:rPr/>
                            <w:fldChar w:fldCharType="begin"/>
                          </w:r>
                          <w:r>
                            <w:rPr/>
                            <w:instrText> PAGE </w:instrText>
                          </w:r>
                          <w:r>
                            <w:rPr/>
                            <w:fldChar w:fldCharType="separate"/>
                          </w:r>
                          <w:r>
                            <w:rPr/>
                            <w:t>115</w:t>
                          </w:r>
                          <w:r>
                            <w:rPr/>
                            <w:fldChar w:fldCharType="end"/>
                          </w:r>
                        </w:p>
                      </w:txbxContent>
                    </wps:txbx>
                    <wps:bodyPr anchor="t" lIns="0" tIns="0" rIns="0" bIns="0">
                      <a:noAutofit/>
                    </wps:bodyPr>
                  </wps:wsp>
                </a:graphicData>
              </a:graphic>
            </wp:anchor>
          </w:drawing>
        </mc:Choice>
        <mc:Fallback>
          <w:pict>
            <v:rect fillcolor="#FFFFFF" style="position:absolute;rotation:0;width:13.55pt;height:9.95pt;mso-wrap-distance-left:0pt;mso-wrap-distance-right:0pt;mso-wrap-distance-top:0pt;mso-wrap-distance-bottom:0pt;margin-top:0.05pt;mso-position-vertical-relative:text;margin-left:224.25pt;mso-position-horizontal:center;mso-position-horizontal-relative:margin">
              <v:fill opacity="0f"/>
              <v:textbox inset="0in,0in,0in,0in">
                <w:txbxContent>
                  <w:p>
                    <w:pPr>
                      <w:pStyle w:val="Style33"/>
                      <w:rPr>
                        <w:rStyle w:val="Style9"/>
                      </w:rPr>
                    </w:pPr>
                    <w:r>
                      <w:rPr/>
                      <w:fldChar w:fldCharType="begin"/>
                    </w:r>
                    <w:r>
                      <w:rPr/>
                      <w:instrText> PAGE </w:instrText>
                    </w:r>
                    <w:r>
                      <w:rPr/>
                      <w:fldChar w:fldCharType="separate"/>
                    </w:r>
                    <w:r>
                      <w:rPr/>
                      <w:t>115</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jc w:val="both"/>
      <w:rPr/>
    </w:pPr>
    <w:r>
      <w:rPr>
        <w:rFonts w:eastAsia="楷体_GB2312;楷体"/>
        <w:sz w:val="21"/>
        <w:highlight w:val="white"/>
        <w:shd w:fill="E5E5E5" w:val="clear"/>
      </w:rPr>
      <w:t>公开</w:t>
    </w:r>
    <w:r>
      <w:rPr>
        <w:rFonts w:eastAsia="Times New Roman"/>
        <w:sz w:val="21"/>
        <w:highlight w:val="white"/>
        <w:shd w:fill="E5E5E5" w:val="clear"/>
      </w:rPr>
      <w:t xml:space="preserve"> </w:t>
    </w:r>
    <w:r>
      <w:rPr>
        <w:rFonts w:eastAsia="楷体_GB2312;楷体"/>
        <w:sz w:val="21"/>
        <w:highlight w:val="white"/>
        <w:shd w:fill="E5E5E5" w:val="clear"/>
      </w:rPr>
      <w:t>公平</w:t>
    </w:r>
    <w:r>
      <w:rPr>
        <w:rFonts w:eastAsia="Times New Roman"/>
        <w:sz w:val="21"/>
        <w:highlight w:val="white"/>
        <w:shd w:fill="E5E5E5" w:val="clear"/>
      </w:rPr>
      <w:t xml:space="preserve"> </w:t>
    </w:r>
    <w:r>
      <w:rPr>
        <w:rFonts w:eastAsia="楷体_GB2312;楷体"/>
        <w:sz w:val="21"/>
        <w:highlight w:val="white"/>
        <w:shd w:fill="E5E5E5" w:val="clear"/>
      </w:rPr>
      <w:t>公正</w:t>
    </w:r>
    <w:r>
      <w:rPr>
        <w:rFonts w:eastAsia="Times New Roman"/>
        <w:sz w:val="21"/>
        <w:highlight w:val="white"/>
        <w:shd w:fill="E5E5E5" w:val="clear"/>
      </w:rPr>
      <w:t xml:space="preserve"> </w:t>
    </w:r>
    <w:r>
      <w:rPr>
        <w:rFonts w:eastAsia="楷体_GB2312;楷体"/>
        <w:sz w:val="21"/>
        <w:highlight w:val="white"/>
        <w:shd w:fill="E5E5E5" w:val="clear"/>
      </w:rPr>
      <w:t>诚信</w:t>
    </w:r>
    <w:r>
      <w:rPr>
        <w:rFonts w:eastAsia="Times New Roman"/>
        <w:sz w:val="21"/>
        <w:highlight w:val="white"/>
        <w:shd w:fill="E5E5E5" w:val="clea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420"/>
        </w:tabs>
        <w:ind w:left="420" w:hanging="420"/>
      </w:pPr>
      <w:rPr/>
    </w:lvl>
    <w:lvl w:ilvl="1">
      <w:start w:val="1"/>
      <w:numFmt w:val="lowerLetter"/>
      <w:lvlText w:val="%2)"/>
      <w:lvlJc w:val="left"/>
      <w:pPr>
        <w:tabs>
          <w:tab w:val="num" w:pos="840"/>
        </w:tabs>
        <w:ind w:left="840" w:hanging="420"/>
      </w:pPr>
      <w:rPr/>
    </w:lvl>
    <w:lvl w:ilvl="2">
      <w:start w:val="6"/>
      <w:numFmt w:val="decimal"/>
      <w:lvlText w:val="%3）"/>
      <w:lvlJc w:val="left"/>
      <w:pPr>
        <w:tabs>
          <w:tab w:val="num" w:pos="1200"/>
        </w:tabs>
        <w:ind w:left="1200" w:hanging="360"/>
      </w:pPr>
      <w:rPr/>
    </w:lvl>
    <w:lvl w:ilvl="3">
      <w:start w:val="1"/>
      <w:numFmt w:val="decimal"/>
      <w:lvlText w:val="%4."/>
      <w:lvlJc w:val="left"/>
      <w:pPr>
        <w:tabs>
          <w:tab w:val="num" w:pos="1680"/>
        </w:tabs>
        <w:ind w:left="1680" w:hanging="420"/>
      </w:pPr>
      <w:rPr/>
    </w:lvl>
    <w:lvl w:ilvl="4">
      <w:start w:val="1"/>
      <w:numFmt w:val="lowerLetter"/>
      <w:lvlText w:val="%5)"/>
      <w:lvlJc w:val="left"/>
      <w:pPr>
        <w:tabs>
          <w:tab w:val="num" w:pos="2100"/>
        </w:tabs>
        <w:ind w:left="2100" w:hanging="420"/>
      </w:pPr>
      <w:rPr/>
    </w:lvl>
    <w:lvl w:ilvl="5">
      <w:start w:val="1"/>
      <w:numFmt w:val="lowerRoman"/>
      <w:lvlText w:val="%6."/>
      <w:lvlJc w:val="right"/>
      <w:pPr>
        <w:tabs>
          <w:tab w:val="num" w:pos="2520"/>
        </w:tabs>
        <w:ind w:left="2520" w:hanging="420"/>
      </w:pPr>
      <w:rPr/>
    </w:lvl>
    <w:lvl w:ilvl="6">
      <w:start w:val="1"/>
      <w:numFmt w:val="decimal"/>
      <w:lvlText w:val="%7."/>
      <w:lvlJc w:val="left"/>
      <w:pPr>
        <w:tabs>
          <w:tab w:val="num" w:pos="2940"/>
        </w:tabs>
        <w:ind w:left="2940" w:hanging="420"/>
      </w:pPr>
      <w:rPr/>
    </w:lvl>
    <w:lvl w:ilvl="7">
      <w:start w:val="1"/>
      <w:numFmt w:val="lowerLetter"/>
      <w:lvlText w:val="%8)"/>
      <w:lvlJc w:val="left"/>
      <w:pPr>
        <w:tabs>
          <w:tab w:val="num" w:pos="3360"/>
        </w:tabs>
        <w:ind w:left="3360" w:hanging="420"/>
      </w:pPr>
      <w:rPr/>
    </w:lvl>
    <w:lvl w:ilvl="8">
      <w:start w:val="1"/>
      <w:numFmt w:val="lowerRoman"/>
      <w:lvlText w:val="%9."/>
      <w:lvlJc w:val="right"/>
      <w:pPr>
        <w:tabs>
          <w:tab w:val="num" w:pos="3780"/>
        </w:tabs>
        <w:ind w:left="3780" w:hanging="420"/>
      </w:pPr>
      <w:rPr/>
    </w:lvl>
  </w:abstractNum>
  <w:abstractNum w:abstractNumId="3">
    <w:lvl w:ilvl="0">
      <w:start w:val="1"/>
      <w:numFmt w:val="decimal"/>
      <w:lvlText w:val="%1"/>
      <w:lvlJc w:val="left"/>
      <w:pPr>
        <w:tabs>
          <w:tab w:val="num" w:pos="432"/>
        </w:tabs>
        <w:ind w:left="432" w:hanging="432"/>
      </w:pPr>
      <w:rPr>
        <w:b w:val="false"/>
      </w:rPr>
    </w:lvl>
    <w:lvl w:ilvl="1">
      <w:start w:val="1"/>
      <w:numFmt w:val="decimal"/>
      <w:lvlText w:val="%1.%2"/>
      <w:lvlJc w:val="left"/>
      <w:pPr>
        <w:tabs>
          <w:tab w:val="num" w:pos="180"/>
        </w:tabs>
        <w:ind w:left="756" w:hanging="576"/>
      </w:pPr>
      <w:rPr/>
    </w:lvl>
    <w:lvl w:ilvl="2">
      <w:start w:val="1"/>
      <w:numFmt w:val="decimal"/>
      <w:lvlText w:val="%1.%2.%3"/>
      <w:lvlJc w:val="left"/>
      <w:pPr>
        <w:tabs>
          <w:tab w:val="num" w:pos="426"/>
        </w:tabs>
        <w:ind w:left="1146" w:hanging="720"/>
      </w:pPr>
      <w:rPr>
        <w:rFonts w:ascii="黑体;SimHei" w:hAnsi="黑体;SimHei" w:eastAsia="黑体;SimHei" w:cs="Times New Roman"/>
        <w:color w:val="000000"/>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4">
    <w:lvl w:ilvl="0">
      <w:start w:val="1"/>
      <w:numFmt w:val="decimal"/>
      <w:suff w:val="space"/>
      <w:lvlText w:val="%1."/>
      <w:lvlJc w:val="left"/>
      <w:pPr>
        <w:tabs>
          <w:tab w:val="num" w:pos="0"/>
        </w:tabs>
        <w:ind w:left="964" w:hanging="964"/>
      </w:pPr>
      <w:rPr>
        <w:rFonts w:eastAsia="黑体;SimHei"/>
      </w:rPr>
    </w:lvl>
    <w:lvl w:ilvl="1">
      <w:start w:val="1"/>
      <w:numFmt w:val="decimal"/>
      <w:suff w:val="space"/>
      <w:lvlText w:val="%2."/>
      <w:lvlJc w:val="left"/>
      <w:pPr>
        <w:tabs>
          <w:tab w:val="num" w:pos="0"/>
        </w:tabs>
        <w:ind w:left="493" w:hanging="567"/>
      </w:pPr>
      <w:rPr>
        <w:smallCaps w:val="false"/>
        <w:caps w:val="false"/>
        <w:dstrike w:val="false"/>
        <w:strike w:val="false"/>
        <w:vertAlign w:val="baseline"/>
        <w:position w:val="0"/>
        <w:sz w:val="24"/>
        <w:spacing w:val="0"/>
        <w:i w:val="false"/>
        <w:u w:val="none"/>
        <w:b/>
        <w:iCs w:val="false"/>
        <w:bCs w:val="false"/>
        <w:vanish w:val="false"/>
        <w:rFonts w:ascii="Times New Roman" w:hAnsi="Times New Roman" w:cs="Times New Roman"/>
        <w:color w:val="000000"/>
      </w:rPr>
    </w:lvl>
    <w:lvl w:ilvl="2">
      <w:start w:val="1"/>
      <w:numFmt w:val="decimal"/>
      <w:suff w:val="space"/>
      <w:lvlText w:val="%1.%2.%3."/>
      <w:lvlJc w:val="left"/>
      <w:pPr>
        <w:tabs>
          <w:tab w:val="num" w:pos="0"/>
        </w:tabs>
        <w:ind w:left="889" w:hanging="709"/>
      </w:pPr>
      <w:rPr/>
    </w:lvl>
    <w:lvl w:ilvl="3">
      <w:start w:val="1"/>
      <w:numFmt w:val="decimal"/>
      <w:suff w:val="space"/>
      <w:lvlText w:val="%4."/>
      <w:lvlJc w:val="left"/>
      <w:pPr>
        <w:tabs>
          <w:tab w:val="num" w:pos="0"/>
        </w:tabs>
        <w:ind w:left="851" w:hanging="851"/>
      </w:pPr>
      <w:rPr/>
    </w:lvl>
    <w:lvl w:ilvl="4">
      <w:start w:val="1"/>
      <w:numFmt w:val="upperLetter"/>
      <w:suff w:val="space"/>
      <w:lvlText w:val="%5."/>
      <w:lvlJc w:val="left"/>
      <w:pPr>
        <w:tabs>
          <w:tab w:val="num" w:pos="0"/>
        </w:tabs>
        <w:ind w:left="918" w:hanging="992"/>
      </w:pPr>
      <w:rPr/>
    </w:lvl>
    <w:lvl w:ilvl="5">
      <w:start w:val="1"/>
      <w:numFmt w:val="decimal"/>
      <w:lvlText w:val="%1.%2.%3.%4.%5.%6."/>
      <w:lvlJc w:val="left"/>
      <w:pPr>
        <w:tabs>
          <w:tab w:val="num" w:pos="1060"/>
        </w:tabs>
        <w:ind w:left="1060" w:hanging="1134"/>
      </w:pPr>
      <w:rPr/>
    </w:lvl>
    <w:lvl w:ilvl="6">
      <w:start w:val="1"/>
      <w:numFmt w:val="decimal"/>
      <w:lvlText w:val="%1.%2.%3.%4.%5.%6.%7."/>
      <w:lvlJc w:val="left"/>
      <w:pPr>
        <w:tabs>
          <w:tab w:val="num" w:pos="1202"/>
        </w:tabs>
        <w:ind w:left="1202" w:hanging="1276"/>
      </w:pPr>
      <w:rPr/>
    </w:lvl>
    <w:lvl w:ilvl="7">
      <w:start w:val="1"/>
      <w:numFmt w:val="decimal"/>
      <w:lvlText w:val="%1.%2.%3.%4.%5.%6.%7.%8."/>
      <w:lvlJc w:val="left"/>
      <w:pPr>
        <w:tabs>
          <w:tab w:val="num" w:pos="1344"/>
        </w:tabs>
        <w:ind w:left="1344" w:hanging="1418"/>
      </w:pPr>
      <w:rPr/>
    </w:lvl>
    <w:lvl w:ilvl="8">
      <w:start w:val="1"/>
      <w:numFmt w:val="decimal"/>
      <w:lvlText w:val="%1.%2.%3.%4.%5.%6.%7.%8.%9."/>
      <w:lvlJc w:val="left"/>
      <w:pPr>
        <w:tabs>
          <w:tab w:val="num" w:pos="1485"/>
        </w:tabs>
        <w:ind w:left="1485" w:hanging="1559"/>
      </w:pPr>
      <w:rPr/>
    </w:lvl>
  </w:abstractNum>
  <w:abstractNum w:abstractNumId="5">
    <w:lvl w:ilvl="0">
      <w:start w:val="1"/>
      <w:numFmt w:val="chineseCountingThousand"/>
      <w:suff w:val="nothing"/>
      <w:lvlText w:val="%1、"/>
      <w:lvlJc w:val="left"/>
      <w:pPr>
        <w:tabs>
          <w:tab w:val="num" w:pos="0"/>
        </w:tabs>
        <w:ind w:left="0" w:firstLine="561"/>
      </w:pPr>
      <w:rPr/>
    </w:lvl>
    <w:lvl w:ilvl="1">
      <w:start w:val="1"/>
      <w:numFmt w:val="chineseCountingThousand"/>
      <w:suff w:val="nothing"/>
      <w:lvlText w:val="（%2）"/>
      <w:lvlJc w:val="left"/>
      <w:pPr>
        <w:tabs>
          <w:tab w:val="num" w:pos="0"/>
        </w:tabs>
        <w:ind w:left="0" w:firstLine="561"/>
      </w:pPr>
      <w:rPr/>
    </w:lvl>
    <w:lvl w:ilvl="2">
      <w:start w:val="1"/>
      <w:numFmt w:val="decimal"/>
      <w:suff w:val="nothing"/>
      <w:lvlText w:val="%3、"/>
      <w:lvlJc w:val="left"/>
      <w:pPr>
        <w:tabs>
          <w:tab w:val="num" w:pos="0"/>
        </w:tabs>
        <w:ind w:left="21" w:firstLine="561"/>
      </w:pPr>
      <w:rPr/>
    </w:lvl>
    <w:lvl w:ilvl="3">
      <w:start w:val="1"/>
      <w:numFmt w:val="decimal"/>
      <w:suff w:val="nothing"/>
      <w:lvlText w:val="（%4）"/>
      <w:lvlJc w:val="left"/>
      <w:pPr>
        <w:tabs>
          <w:tab w:val="num" w:pos="0"/>
        </w:tabs>
        <w:ind w:left="1599" w:firstLine="561"/>
      </w:pPr>
      <w:rPr/>
    </w:lvl>
    <w:lvl w:ilvl="4">
      <w:start w:val="1"/>
      <w:numFmt w:val="decimal"/>
      <w:lvlText w:val="%1.%2.%3.%4.%5"/>
      <w:lvlJc w:val="left"/>
      <w:pPr>
        <w:tabs>
          <w:tab w:val="num" w:pos="608"/>
        </w:tabs>
        <w:ind w:left="608" w:hanging="1008"/>
      </w:pPr>
      <w:rPr/>
    </w:lvl>
    <w:lvl w:ilvl="5">
      <w:start w:val="1"/>
      <w:numFmt w:val="decimal"/>
      <w:lvlText w:val="%1.%2.%3.%4.%5.%6"/>
      <w:lvlJc w:val="left"/>
      <w:pPr>
        <w:tabs>
          <w:tab w:val="num" w:pos="752"/>
        </w:tabs>
        <w:ind w:left="752" w:hanging="1152"/>
      </w:pPr>
      <w:rPr/>
    </w:lvl>
    <w:lvl w:ilvl="6">
      <w:start w:val="1"/>
      <w:numFmt w:val="decimal"/>
      <w:lvlText w:val="%1.%2.%3.%4.%5.%6.%7"/>
      <w:lvlJc w:val="left"/>
      <w:pPr>
        <w:tabs>
          <w:tab w:val="num" w:pos="896"/>
        </w:tabs>
        <w:ind w:left="896" w:hanging="1296"/>
      </w:pPr>
      <w:rPr/>
    </w:lvl>
    <w:lvl w:ilvl="7">
      <w:start w:val="1"/>
      <w:numFmt w:val="decimal"/>
      <w:lvlText w:val="%1.%2.%3.%4.%5.%6.%7.%8"/>
      <w:lvlJc w:val="left"/>
      <w:pPr>
        <w:tabs>
          <w:tab w:val="num" w:pos="1040"/>
        </w:tabs>
        <w:ind w:left="1040" w:hanging="1440"/>
      </w:pPr>
      <w:rPr/>
    </w:lvl>
    <w:lvl w:ilvl="8">
      <w:start w:val="1"/>
      <w:numFmt w:val="decimal"/>
      <w:lvlText w:val="%1.%2.%3.%4.%5.%6.%7.%8.%9"/>
      <w:lvlJc w:val="left"/>
      <w:pPr>
        <w:tabs>
          <w:tab w:val="num" w:pos="1184"/>
        </w:tabs>
        <w:ind w:left="1184" w:hanging="1584"/>
      </w:pPr>
      <w:rPr/>
    </w:lvl>
  </w:abstractNum>
  <w:abstractNum w:abstractNumId="6">
    <w:lvl w:ilvl="0">
      <w:start w:val="1"/>
      <w:numFmt w:val="decimal"/>
      <w:lvlText w:val="%1."/>
      <w:lvlJc w:val="left"/>
      <w:pPr>
        <w:tabs>
          <w:tab w:val="num" w:pos="360"/>
        </w:tabs>
        <w:ind w:left="360" w:hanging="360"/>
      </w:pPr>
      <w:rPr/>
    </w:lvl>
  </w:abstractNum>
  <w:abstractNum w:abstractNumId="7">
    <w:lvl w:ilvl="0">
      <w:start w:val="1"/>
      <w:numFmt w:val="decimal"/>
      <w:lvlText w:val="%1."/>
      <w:lvlJc w:val="left"/>
      <w:pPr>
        <w:tabs>
          <w:tab w:val="num" w:pos="1200"/>
        </w:tabs>
        <w:ind w:left="1200" w:hanging="360"/>
      </w:pPr>
      <w:rPr/>
    </w:lvl>
  </w:abstractNum>
  <w:abstractNum w:abstractNumId="8">
    <w:lvl w:ilvl="0">
      <w:start w:val="1"/>
      <w:numFmt w:val="decimal"/>
      <w:lvlText w:val="(%1)"/>
      <w:lvlJc w:val="left"/>
      <w:pPr>
        <w:tabs>
          <w:tab w:val="num" w:pos="420"/>
        </w:tabs>
        <w:ind w:left="420" w:hanging="420"/>
      </w:pPr>
      <w:rPr/>
    </w:lvl>
    <w:lvl w:ilvl="1">
      <w:start w:val="1"/>
      <w:numFmt w:val="lowerLetter"/>
      <w:lvlText w:val="%2)"/>
      <w:lvlJc w:val="left"/>
      <w:pPr>
        <w:tabs>
          <w:tab w:val="num" w:pos="840"/>
        </w:tabs>
        <w:ind w:left="840" w:hanging="420"/>
      </w:pPr>
      <w:rPr/>
    </w:lvl>
    <w:lvl w:ilvl="2">
      <w:start w:val="1"/>
      <w:numFmt w:val="lowerRoman"/>
      <w:lvlText w:val="%3."/>
      <w:lvlJc w:val="right"/>
      <w:pPr>
        <w:tabs>
          <w:tab w:val="num" w:pos="1260"/>
        </w:tabs>
        <w:ind w:left="1260" w:hanging="420"/>
      </w:pPr>
      <w:rPr/>
    </w:lvl>
    <w:lvl w:ilvl="3">
      <w:start w:val="1"/>
      <w:numFmt w:val="decimal"/>
      <w:lvlText w:val="%4."/>
      <w:lvlJc w:val="left"/>
      <w:pPr>
        <w:tabs>
          <w:tab w:val="num" w:pos="1680"/>
        </w:tabs>
        <w:ind w:left="1680" w:hanging="420"/>
      </w:pPr>
      <w:rPr/>
    </w:lvl>
    <w:lvl w:ilvl="4">
      <w:start w:val="1"/>
      <w:numFmt w:val="lowerLetter"/>
      <w:lvlText w:val="%5)"/>
      <w:lvlJc w:val="left"/>
      <w:pPr>
        <w:tabs>
          <w:tab w:val="num" w:pos="2100"/>
        </w:tabs>
        <w:ind w:left="2100" w:hanging="420"/>
      </w:pPr>
      <w:rPr/>
    </w:lvl>
    <w:lvl w:ilvl="5">
      <w:start w:val="1"/>
      <w:numFmt w:val="lowerRoman"/>
      <w:lvlText w:val="%6."/>
      <w:lvlJc w:val="right"/>
      <w:pPr>
        <w:tabs>
          <w:tab w:val="num" w:pos="2520"/>
        </w:tabs>
        <w:ind w:left="2520" w:hanging="420"/>
      </w:pPr>
      <w:rPr/>
    </w:lvl>
    <w:lvl w:ilvl="6">
      <w:start w:val="1"/>
      <w:numFmt w:val="decimal"/>
      <w:lvlText w:val="%7."/>
      <w:lvlJc w:val="left"/>
      <w:pPr>
        <w:tabs>
          <w:tab w:val="num" w:pos="2940"/>
        </w:tabs>
        <w:ind w:left="2940" w:hanging="420"/>
      </w:pPr>
      <w:rPr/>
    </w:lvl>
    <w:lvl w:ilvl="7">
      <w:start w:val="1"/>
      <w:numFmt w:val="lowerLetter"/>
      <w:lvlText w:val="%8)"/>
      <w:lvlJc w:val="left"/>
      <w:pPr>
        <w:tabs>
          <w:tab w:val="num" w:pos="3360"/>
        </w:tabs>
        <w:ind w:left="3360" w:hanging="420"/>
      </w:pPr>
      <w:rPr/>
    </w:lvl>
    <w:lvl w:ilvl="8">
      <w:start w:val="1"/>
      <w:numFmt w:val="lowerRoman"/>
      <w:lvlText w:val="%9."/>
      <w:lvlJc w:val="right"/>
      <w:pPr>
        <w:tabs>
          <w:tab w:val="num" w:pos="3780"/>
        </w:tabs>
        <w:ind w:left="3780" w:hanging="420"/>
      </w:pPr>
      <w:rPr/>
    </w:lvl>
  </w:abstractNum>
  <w:abstractNum w:abstractNumId="9">
    <w:lvl w:ilvl="0">
      <w:start w:val="1"/>
      <w:numFmt w:val="chineseCountingThousand"/>
      <w:lvlText w:val="%1、"/>
      <w:lvlJc w:val="left"/>
      <w:pPr>
        <w:tabs>
          <w:tab w:val="num" w:pos="0"/>
        </w:tabs>
        <w:ind w:left="0" w:firstLine="400"/>
      </w:pPr>
      <w:rPr/>
    </w:lvl>
    <w:lvl w:ilvl="1">
      <w:start w:val="1"/>
      <w:numFmt w:val="lowerLetter"/>
      <w:lvlText w:val="%2)"/>
      <w:lvlJc w:val="left"/>
      <w:pPr>
        <w:tabs>
          <w:tab w:val="num" w:pos="0"/>
        </w:tabs>
        <w:ind w:left="840" w:hanging="420"/>
      </w:pPr>
      <w:rPr/>
    </w:lvl>
    <w:lvl w:ilvl="2">
      <w:start w:val="1"/>
      <w:numFmt w:val="lowerRoman"/>
      <w:lvlText w:val="%3."/>
      <w:lvlJc w:val="right"/>
      <w:pPr>
        <w:tabs>
          <w:tab w:val="num" w:pos="0"/>
        </w:tabs>
        <w:ind w:left="1260" w:hanging="420"/>
      </w:pPr>
      <w:rPr/>
    </w:lvl>
    <w:lvl w:ilvl="3">
      <w:start w:val="1"/>
      <w:numFmt w:val="decimal"/>
      <w:lvlText w:val="%4."/>
      <w:lvlJc w:val="left"/>
      <w:pPr>
        <w:tabs>
          <w:tab w:val="num" w:pos="0"/>
        </w:tabs>
        <w:ind w:left="1680" w:hanging="420"/>
      </w:pPr>
      <w:rPr/>
    </w:lvl>
    <w:lvl w:ilvl="4">
      <w:start w:val="1"/>
      <w:numFmt w:val="lowerLetter"/>
      <w:lvlText w:val="%5)"/>
      <w:lvlJc w:val="left"/>
      <w:pPr>
        <w:tabs>
          <w:tab w:val="num" w:pos="0"/>
        </w:tabs>
        <w:ind w:left="2100" w:hanging="420"/>
      </w:pPr>
      <w:rPr/>
    </w:lvl>
    <w:lvl w:ilvl="5">
      <w:start w:val="1"/>
      <w:numFmt w:val="lowerRoman"/>
      <w:lvlText w:val="%6."/>
      <w:lvlJc w:val="right"/>
      <w:pPr>
        <w:tabs>
          <w:tab w:val="num" w:pos="0"/>
        </w:tabs>
        <w:ind w:left="2520" w:hanging="420"/>
      </w:pPr>
      <w:rPr/>
    </w:lvl>
    <w:lvl w:ilvl="6">
      <w:start w:val="1"/>
      <w:numFmt w:val="decimal"/>
      <w:lvlText w:val="%7."/>
      <w:lvlJc w:val="left"/>
      <w:pPr>
        <w:tabs>
          <w:tab w:val="num" w:pos="0"/>
        </w:tabs>
        <w:ind w:left="2940" w:hanging="420"/>
      </w:pPr>
      <w:rPr/>
    </w:lvl>
    <w:lvl w:ilvl="7">
      <w:start w:val="1"/>
      <w:numFmt w:val="lowerLetter"/>
      <w:lvlText w:val="%8)"/>
      <w:lvlJc w:val="left"/>
      <w:pPr>
        <w:tabs>
          <w:tab w:val="num" w:pos="0"/>
        </w:tabs>
        <w:ind w:left="3360" w:hanging="420"/>
      </w:pPr>
      <w:rPr/>
    </w:lvl>
    <w:lvl w:ilvl="8">
      <w:start w:val="1"/>
      <w:numFmt w:val="lowerRoman"/>
      <w:lvlText w:val="%9."/>
      <w:lvlJc w:val="right"/>
      <w:pPr>
        <w:tabs>
          <w:tab w:val="num" w:pos="0"/>
        </w:tabs>
        <w:ind w:left="3780" w:hanging="420"/>
      </w:pPr>
      <w:rPr/>
    </w:lvl>
  </w:abstractNum>
  <w:abstractNum w:abstractNumId="10">
    <w:lvl w:ilvl="0">
      <w:start w:val="1"/>
      <w:numFmt w:val="decimal"/>
      <w:lvlText w:val="第%1条"/>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rFonts w:ascii="仿宋_GB2312;仿宋" w:hAnsi="仿宋_GB2312;仿宋" w:eastAsia="仿宋_GB2312;仿宋"/>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11">
    <w:lvl w:ilvl="0">
      <w:start w:val="1"/>
      <w:numFmt w:val="decimal"/>
      <w:lvlText w:val="附件%1"/>
      <w:lvlJc w:val="left"/>
      <w:pPr>
        <w:tabs>
          <w:tab w:val="num" w:pos="0"/>
        </w:tabs>
        <w:ind w:left="3681" w:hanging="420"/>
      </w:pPr>
      <w:rPr>
        <w:sz w:val="30"/>
        <w:szCs w:val="30"/>
      </w:rPr>
    </w:lvl>
    <w:lvl w:ilvl="1">
      <w:start w:val="1"/>
      <w:numFmt w:val="lowerLetter"/>
      <w:lvlText w:val="%2)"/>
      <w:lvlJc w:val="left"/>
      <w:pPr>
        <w:tabs>
          <w:tab w:val="num" w:pos="0"/>
        </w:tabs>
        <w:ind w:left="983" w:hanging="420"/>
      </w:pPr>
      <w:rPr/>
    </w:lvl>
    <w:lvl w:ilvl="2">
      <w:start w:val="1"/>
      <w:numFmt w:val="lowerRoman"/>
      <w:lvlText w:val="%3."/>
      <w:lvlJc w:val="right"/>
      <w:pPr>
        <w:tabs>
          <w:tab w:val="num" w:pos="0"/>
        </w:tabs>
        <w:ind w:left="1403" w:hanging="420"/>
      </w:pPr>
      <w:rPr/>
    </w:lvl>
    <w:lvl w:ilvl="3">
      <w:start w:val="1"/>
      <w:numFmt w:val="decimal"/>
      <w:lvlText w:val="%4."/>
      <w:lvlJc w:val="left"/>
      <w:pPr>
        <w:tabs>
          <w:tab w:val="num" w:pos="0"/>
        </w:tabs>
        <w:ind w:left="1823" w:hanging="420"/>
      </w:pPr>
      <w:rPr/>
    </w:lvl>
    <w:lvl w:ilvl="4">
      <w:start w:val="1"/>
      <w:numFmt w:val="lowerLetter"/>
      <w:lvlText w:val="%5)"/>
      <w:lvlJc w:val="left"/>
      <w:pPr>
        <w:tabs>
          <w:tab w:val="num" w:pos="0"/>
        </w:tabs>
        <w:ind w:left="2243" w:hanging="420"/>
      </w:pPr>
      <w:rPr/>
    </w:lvl>
    <w:lvl w:ilvl="5">
      <w:start w:val="1"/>
      <w:numFmt w:val="lowerRoman"/>
      <w:lvlText w:val="%6."/>
      <w:lvlJc w:val="right"/>
      <w:pPr>
        <w:tabs>
          <w:tab w:val="num" w:pos="0"/>
        </w:tabs>
        <w:ind w:left="2663" w:hanging="420"/>
      </w:pPr>
      <w:rPr/>
    </w:lvl>
    <w:lvl w:ilvl="6">
      <w:start w:val="1"/>
      <w:numFmt w:val="decimal"/>
      <w:lvlText w:val="%7."/>
      <w:lvlJc w:val="left"/>
      <w:pPr>
        <w:tabs>
          <w:tab w:val="num" w:pos="0"/>
        </w:tabs>
        <w:ind w:left="3083" w:hanging="420"/>
      </w:pPr>
      <w:rPr/>
    </w:lvl>
    <w:lvl w:ilvl="7">
      <w:start w:val="1"/>
      <w:numFmt w:val="lowerLetter"/>
      <w:lvlText w:val="%8)"/>
      <w:lvlJc w:val="left"/>
      <w:pPr>
        <w:tabs>
          <w:tab w:val="num" w:pos="0"/>
        </w:tabs>
        <w:ind w:left="3503" w:hanging="420"/>
      </w:pPr>
      <w:rPr/>
    </w:lvl>
    <w:lvl w:ilvl="8">
      <w:start w:val="1"/>
      <w:numFmt w:val="lowerRoman"/>
      <w:lvlText w:val="%9."/>
      <w:lvlJc w:val="right"/>
      <w:pPr>
        <w:tabs>
          <w:tab w:val="num" w:pos="0"/>
        </w:tabs>
        <w:ind w:left="3923" w:hanging="420"/>
      </w:pPr>
      <w:rPr/>
    </w:lvl>
  </w:abstractNum>
  <w:abstractNum w:abstractNumId="12">
    <w:lvl w:ilvl="0">
      <w:start w:val="1"/>
      <w:numFmt w:val="chineseCountingThousand"/>
      <w:lvlText w:val="%1、"/>
      <w:lvlJc w:val="left"/>
      <w:pPr>
        <w:tabs>
          <w:tab w:val="num" w:pos="0"/>
        </w:tabs>
        <w:ind w:left="425" w:hanging="425"/>
      </w:pPr>
      <w:rPr/>
    </w:lvl>
    <w:lvl w:ilvl="1">
      <w:start w:val="1"/>
      <w:numFmt w:val="decimal"/>
      <w:lvlText w:val="%1.%2"/>
      <w:lvlJc w:val="left"/>
      <w:pPr>
        <w:tabs>
          <w:tab w:val="num" w:pos="0"/>
        </w:tabs>
        <w:ind w:left="992" w:hanging="567"/>
      </w:pPr>
      <w:rPr/>
    </w:lvl>
    <w:lvl w:ilvl="2">
      <w:start w:val="1"/>
      <w:numFmt w:val="decimal"/>
      <w:lvlText w:val="%1.%2.%3"/>
      <w:lvlJc w:val="left"/>
      <w:pPr>
        <w:tabs>
          <w:tab w:val="num" w:pos="0"/>
        </w:tabs>
        <w:ind w:left="1418" w:hanging="567"/>
      </w:pPr>
      <w:rPr/>
    </w:lvl>
    <w:lvl w:ilvl="3">
      <w:start w:val="1"/>
      <w:numFmt w:val="decimal"/>
      <w:lvlText w:val="%1.%2.%3.%4"/>
      <w:lvlJc w:val="left"/>
      <w:pPr>
        <w:tabs>
          <w:tab w:val="num" w:pos="0"/>
        </w:tabs>
        <w:ind w:left="1984" w:hanging="708"/>
      </w:pPr>
      <w:rPr/>
    </w:lvl>
    <w:lvl w:ilvl="4">
      <w:start w:val="1"/>
      <w:numFmt w:val="decimal"/>
      <w:lvlText w:val="%1.%2.%3.%4.%5"/>
      <w:lvlJc w:val="left"/>
      <w:pPr>
        <w:tabs>
          <w:tab w:val="num" w:pos="0"/>
        </w:tabs>
        <w:ind w:left="2551" w:hanging="850"/>
      </w:pPr>
      <w:rPr/>
    </w:lvl>
    <w:lvl w:ilvl="5">
      <w:start w:val="1"/>
      <w:numFmt w:val="decimal"/>
      <w:lvlText w:val="%1.%2.%3.%4.%5.%6"/>
      <w:lvlJc w:val="left"/>
      <w:pPr>
        <w:tabs>
          <w:tab w:val="num" w:pos="0"/>
        </w:tabs>
        <w:ind w:left="3260" w:hanging="1134"/>
      </w:pPr>
      <w:rPr/>
    </w:lvl>
    <w:lvl w:ilvl="6">
      <w:start w:val="1"/>
      <w:numFmt w:val="decimal"/>
      <w:lvlText w:val="%1.%2.%3.%4.%5.%6.%7"/>
      <w:lvlJc w:val="left"/>
      <w:pPr>
        <w:tabs>
          <w:tab w:val="num" w:pos="0"/>
        </w:tabs>
        <w:ind w:left="3827" w:hanging="1276"/>
      </w:pPr>
      <w:rPr/>
    </w:lvl>
    <w:lvl w:ilvl="7">
      <w:start w:val="1"/>
      <w:numFmt w:val="decimal"/>
      <w:lvlText w:val="%1.%2.%3.%4.%5.%6.%7.%8"/>
      <w:lvlJc w:val="left"/>
      <w:pPr>
        <w:tabs>
          <w:tab w:val="num" w:pos="0"/>
        </w:tabs>
        <w:ind w:left="4394" w:hanging="1418"/>
      </w:pPr>
      <w:rPr/>
    </w:lvl>
    <w:lvl w:ilvl="8">
      <w:start w:val="1"/>
      <w:numFmt w:val="decimal"/>
      <w:lvlText w:val="%1.%2.%3.%4.%5.%6.%7.%8.%9"/>
      <w:lvlJc w:val="left"/>
      <w:pPr>
        <w:tabs>
          <w:tab w:val="num" w:pos="0"/>
        </w:tabs>
        <w:ind w:left="5102" w:hanging="17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8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文泉驿正黑" w:cs="文泉驿正黑"/>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Calibri"/>
      <w:color w:val="auto"/>
      <w:kern w:val="2"/>
      <w:sz w:val="21"/>
      <w:szCs w:val="22"/>
      <w:lang w:val="en-US" w:eastAsia="zh-CN" w:bidi="ar-SA"/>
    </w:rPr>
  </w:style>
  <w:style w:type="paragraph" w:styleId="1">
    <w:name w:val="Heading 1"/>
    <w:basedOn w:val="Normal"/>
    <w:next w:val="Normal"/>
    <w:qFormat/>
    <w:pPr>
      <w:numPr>
        <w:ilvl w:val="0"/>
        <w:numId w:val="1"/>
      </w:numPr>
      <w:outlineLvl w:val="0"/>
    </w:pPr>
    <w:rPr/>
  </w:style>
  <w:style w:type="paragraph" w:styleId="2">
    <w:name w:val="Heading 2"/>
    <w:basedOn w:val="Normal"/>
    <w:next w:val="Normal"/>
    <w:qFormat/>
    <w:pPr>
      <w:keepNext w:val="true"/>
      <w:keepLines/>
      <w:numPr>
        <w:ilvl w:val="1"/>
        <w:numId w:val="1"/>
      </w:numPr>
      <w:spacing w:lineRule="exact" w:line="440" w:before="60" w:after="60"/>
      <w:jc w:val="left"/>
      <w:outlineLvl w:val="1"/>
    </w:pPr>
    <w:rPr>
      <w:rFonts w:ascii="Arial" w:hAnsi="Arial" w:eastAsia="黑体;SimHei" w:cs="Arial"/>
      <w:b/>
      <w:bCs/>
      <w:szCs w:val="32"/>
    </w:rPr>
  </w:style>
  <w:style w:type="paragraph" w:styleId="3">
    <w:name w:val="Heading 3"/>
    <w:basedOn w:val="Normal"/>
    <w:next w:val="Normal"/>
    <w:qFormat/>
    <w:pPr>
      <w:keepNext w:val="true"/>
      <w:keepLines/>
      <w:numPr>
        <w:ilvl w:val="2"/>
        <w:numId w:val="1"/>
      </w:numPr>
      <w:spacing w:lineRule="auto" w:line="360"/>
      <w:outlineLvl w:val="2"/>
    </w:pPr>
    <w:rPr>
      <w:rFonts w:ascii="Times New Roman" w:hAnsi="Times New Roman" w:eastAsia="黑体;SimHei" w:cs="Times New Roman"/>
      <w:b/>
      <w:bCs/>
      <w:szCs w:val="32"/>
    </w:rPr>
  </w:style>
  <w:style w:type="paragraph" w:styleId="4">
    <w:name w:val="Heading 4"/>
    <w:basedOn w:val="Normal"/>
    <w:next w:val="Normal"/>
    <w:qFormat/>
    <w:pPr>
      <w:keepNext w:val="true"/>
      <w:keepLines/>
      <w:numPr>
        <w:ilvl w:val="3"/>
        <w:numId w:val="1"/>
      </w:numPr>
      <w:spacing w:lineRule="auto" w:line="360"/>
      <w:outlineLvl w:val="3"/>
    </w:pPr>
    <w:rPr>
      <w:rFonts w:ascii="Arial" w:hAnsi="Arial" w:cs="Arial"/>
      <w:b/>
      <w:bCs/>
      <w:szCs w:val="28"/>
    </w:rPr>
  </w:style>
  <w:style w:type="paragraph" w:styleId="5">
    <w:name w:val="Heading 5"/>
    <w:basedOn w:val="Normal"/>
    <w:next w:val="Normal"/>
    <w:qFormat/>
    <w:pPr>
      <w:keepNext w:val="true"/>
      <w:keepLines/>
      <w:numPr>
        <w:ilvl w:val="4"/>
        <w:numId w:val="1"/>
      </w:numPr>
      <w:spacing w:lineRule="auto" w:line="374" w:before="280" w:after="290"/>
      <w:outlineLvl w:val="4"/>
    </w:pPr>
    <w:rPr>
      <w:rFonts w:ascii="Times New Roman" w:hAnsi="Times New Roman" w:cs="Times New Roman"/>
      <w:b/>
      <w:bCs/>
      <w:sz w:val="28"/>
      <w:szCs w:val="28"/>
    </w:rPr>
  </w:style>
  <w:style w:type="paragraph" w:styleId="6">
    <w:name w:val="Heading 6"/>
    <w:basedOn w:val="Normal"/>
    <w:next w:val="Normal"/>
    <w:qFormat/>
    <w:pPr>
      <w:keepNext w:val="true"/>
      <w:keepLines/>
      <w:numPr>
        <w:ilvl w:val="5"/>
        <w:numId w:val="1"/>
      </w:numPr>
      <w:spacing w:lineRule="auto" w:line="316" w:before="240" w:after="64"/>
      <w:outlineLvl w:val="5"/>
    </w:pPr>
    <w:rPr>
      <w:rFonts w:ascii="Cambria" w:hAnsi="Cambria" w:cs="Cambria"/>
      <w:b/>
      <w:bCs/>
      <w:sz w:val="24"/>
      <w:szCs w:val="24"/>
    </w:rPr>
  </w:style>
  <w:style w:type="paragraph" w:styleId="7">
    <w:name w:val="Heading 7"/>
    <w:basedOn w:val="Normal"/>
    <w:next w:val="Normal"/>
    <w:qFormat/>
    <w:pPr>
      <w:keepNext w:val="true"/>
      <w:keepLines/>
      <w:numPr>
        <w:ilvl w:val="6"/>
        <w:numId w:val="1"/>
      </w:numPr>
      <w:spacing w:lineRule="auto" w:line="316" w:before="240" w:after="64"/>
      <w:outlineLvl w:val="6"/>
    </w:pPr>
    <w:rPr>
      <w:b/>
      <w:bCs/>
      <w:sz w:val="24"/>
      <w:szCs w:val="24"/>
    </w:rPr>
  </w:style>
  <w:style w:type="paragraph" w:styleId="8">
    <w:name w:val="Heading 8"/>
    <w:basedOn w:val="Normal"/>
    <w:next w:val="Normal"/>
    <w:qFormat/>
    <w:pPr>
      <w:keepNext w:val="true"/>
      <w:keepLines/>
      <w:numPr>
        <w:ilvl w:val="7"/>
        <w:numId w:val="1"/>
      </w:numPr>
      <w:spacing w:lineRule="auto" w:line="316" w:before="240" w:after="64"/>
      <w:outlineLvl w:val="7"/>
    </w:pPr>
    <w:rPr>
      <w:rFonts w:ascii="Cambria" w:hAnsi="Cambria" w:cs="Cambria"/>
      <w:sz w:val="24"/>
      <w:szCs w:val="24"/>
    </w:rPr>
  </w:style>
  <w:style w:type="paragraph" w:styleId="9">
    <w:name w:val="Heading 9"/>
    <w:basedOn w:val="Normal"/>
    <w:next w:val="Normal"/>
    <w:qFormat/>
    <w:pPr>
      <w:keepNext w:val="true"/>
      <w:keepLines/>
      <w:numPr>
        <w:ilvl w:val="8"/>
        <w:numId w:val="1"/>
      </w:numPr>
      <w:spacing w:lineRule="auto" w:line="316" w:before="240" w:after="64"/>
      <w:outlineLvl w:val="8"/>
    </w:pPr>
    <w:rPr>
      <w:rFonts w:ascii="Cambria" w:hAnsi="Cambria" w:cs="Cambria"/>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rFonts w:ascii="黑体;SimHei" w:hAnsi="黑体;SimHei" w:eastAsia="黑体;SimHei" w:cs="Times New Roman"/>
      <w:color w:val="000000"/>
    </w:rPr>
  </w:style>
  <w:style w:type="character" w:styleId="WW8Num3z0">
    <w:name w:val="WW8Num3z0"/>
    <w:qFormat/>
    <w:rPr>
      <w:rFonts w:ascii="Arial" w:hAnsi="Arial" w:eastAsia="宋体;SimSun" w:cs="Times New Roman"/>
      <w:b w:val="false"/>
      <w:i w:val="false"/>
      <w:color w:val="000000"/>
      <w:sz w:val="18"/>
      <w:szCs w:val="18"/>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eastAsia="黑体;SimHei"/>
    </w:rPr>
  </w:style>
  <w:style w:type="character" w:styleId="WW8Num5z1">
    <w:name w:val="WW8Num5z1"/>
    <w:qFormat/>
    <w:rPr>
      <w:rFonts w:ascii="Times New Roman" w:hAnsi="Times New Roman" w:cs="Times New Roman"/>
      <w:b/>
      <w:bCs w:val="false"/>
      <w:i w:val="false"/>
      <w:iCs w:val="false"/>
      <w:caps w:val="false"/>
      <w:smallCaps w:val="false"/>
      <w:strike w:val="false"/>
      <w:dstrike w:val="false"/>
      <w:vanish w:val="false"/>
      <w:color w:val="000000"/>
      <w:spacing w:val="0"/>
      <w:position w:val="0"/>
      <w:sz w:val="24"/>
      <w:u w:val="none"/>
      <w:vertAlign w:val="baseline"/>
    </w:rPr>
  </w:style>
  <w:style w:type="character" w:styleId="WW8Num5z2">
    <w:name w:val="WW8Num5z2"/>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color w:val="000000"/>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rFonts w:ascii="仿宋_GB2312;仿宋" w:hAnsi="仿宋_GB2312;仿宋" w:eastAsia="仿宋_GB2312;仿宋"/>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rFonts w:ascii="仿宋_GB2312;仿宋" w:hAnsi="仿宋_GB2312;仿宋" w:eastAsia="仿宋_GB2312;仿宋" w:cs="Times New Roman"/>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color w:val="0070C0"/>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40z0">
    <w:name w:val="WW8Num40z0"/>
    <w:qFormat/>
    <w:rPr/>
  </w:style>
  <w:style w:type="character" w:styleId="WW8Num41z0">
    <w:name w:val="WW8Num41z0"/>
    <w:qFormat/>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z w:val="30"/>
      <w:szCs w:val="30"/>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color w:val="0070C0"/>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Style5">
    <w:name w:val="默认段落字体"/>
    <w:qFormat/>
    <w:rPr/>
  </w:style>
  <w:style w:type="character" w:styleId="1Char">
    <w:name w:val="标题 1 Char"/>
    <w:qFormat/>
    <w:rPr>
      <w:rFonts w:ascii="Calibri" w:hAnsi="Calibri" w:cs="Calibri"/>
      <w:kern w:val="2"/>
      <w:sz w:val="21"/>
      <w:szCs w:val="22"/>
    </w:rPr>
  </w:style>
  <w:style w:type="character" w:styleId="2Char">
    <w:name w:val="标题 2 Char"/>
    <w:qFormat/>
    <w:rPr>
      <w:rFonts w:ascii="Arial" w:hAnsi="Arial" w:eastAsia="黑体;SimHei" w:cs="Arial"/>
      <w:b/>
      <w:bCs/>
      <w:kern w:val="2"/>
      <w:sz w:val="21"/>
      <w:szCs w:val="32"/>
    </w:rPr>
  </w:style>
  <w:style w:type="character" w:styleId="3Char">
    <w:name w:val="标题 3 Char"/>
    <w:qFormat/>
    <w:rPr>
      <w:rFonts w:eastAsia="黑体;SimHei"/>
      <w:b/>
      <w:bCs/>
      <w:kern w:val="2"/>
      <w:sz w:val="21"/>
      <w:szCs w:val="32"/>
    </w:rPr>
  </w:style>
  <w:style w:type="character" w:styleId="4Char">
    <w:name w:val="标题 4 Char"/>
    <w:qFormat/>
    <w:rPr>
      <w:rFonts w:ascii="Arial" w:hAnsi="Arial" w:cs="Arial"/>
      <w:b/>
      <w:bCs/>
      <w:kern w:val="2"/>
      <w:sz w:val="21"/>
      <w:szCs w:val="28"/>
    </w:rPr>
  </w:style>
  <w:style w:type="character" w:styleId="5Char">
    <w:name w:val="标题 5 Char"/>
    <w:qFormat/>
    <w:rPr>
      <w:b/>
      <w:bCs/>
      <w:kern w:val="2"/>
      <w:sz w:val="28"/>
      <w:szCs w:val="28"/>
    </w:rPr>
  </w:style>
  <w:style w:type="character" w:styleId="6Char">
    <w:name w:val="标题 6 Char"/>
    <w:qFormat/>
    <w:rPr>
      <w:rFonts w:ascii="Cambria" w:hAnsi="Cambria" w:cs="Cambria"/>
      <w:b/>
      <w:bCs/>
      <w:kern w:val="2"/>
      <w:sz w:val="24"/>
      <w:szCs w:val="24"/>
    </w:rPr>
  </w:style>
  <w:style w:type="character" w:styleId="7Char">
    <w:name w:val="标题 7 Char"/>
    <w:qFormat/>
    <w:rPr>
      <w:rFonts w:ascii="Calibri" w:hAnsi="Calibri" w:cs="Calibri"/>
      <w:b/>
      <w:bCs/>
      <w:kern w:val="2"/>
      <w:sz w:val="24"/>
      <w:szCs w:val="24"/>
    </w:rPr>
  </w:style>
  <w:style w:type="character" w:styleId="8Char">
    <w:name w:val="标题 8 Char"/>
    <w:qFormat/>
    <w:rPr>
      <w:rFonts w:ascii="Cambria" w:hAnsi="Cambria" w:cs="Cambria"/>
      <w:kern w:val="2"/>
      <w:sz w:val="24"/>
      <w:szCs w:val="24"/>
    </w:rPr>
  </w:style>
  <w:style w:type="character" w:styleId="9Char">
    <w:name w:val="标题 9 Char"/>
    <w:qFormat/>
    <w:rPr>
      <w:rFonts w:ascii="Cambria" w:hAnsi="Cambria" w:cs="Cambria"/>
      <w:kern w:val="2"/>
      <w:sz w:val="21"/>
      <w:szCs w:val="21"/>
    </w:rPr>
  </w:style>
  <w:style w:type="character" w:styleId="Style6">
    <w:name w:val="批注引用"/>
    <w:qFormat/>
    <w:rPr>
      <w:sz w:val="21"/>
      <w:szCs w:val="21"/>
    </w:rPr>
  </w:style>
  <w:style w:type="character" w:styleId="Style7">
    <w:name w:val="特别强调"/>
    <w:qFormat/>
    <w:rPr>
      <w:b/>
      <w:bCs/>
    </w:rPr>
  </w:style>
  <w:style w:type="character" w:styleId="Style8">
    <w:name w:val="强调"/>
    <w:qFormat/>
    <w:rPr>
      <w:i/>
      <w:iCs/>
    </w:rPr>
  </w:style>
  <w:style w:type="character" w:styleId="Internet">
    <w:name w:val="访问过的 Internet 链接"/>
    <w:rPr>
      <w:color w:val="DD8905"/>
      <w:u w:val="none"/>
    </w:rPr>
  </w:style>
  <w:style w:type="character" w:styleId="Style9">
    <w:name w:val="页码"/>
    <w:rPr/>
  </w:style>
  <w:style w:type="character" w:styleId="Internet1">
    <w:name w:val="Internet 链接"/>
    <w:rPr>
      <w:color w:val="000000"/>
      <w:u w:val="none"/>
    </w:rPr>
  </w:style>
  <w:style w:type="character" w:styleId="Char">
    <w:name w:val="批注框文本 Char"/>
    <w:qFormat/>
    <w:rPr>
      <w:kern w:val="2"/>
      <w:sz w:val="18"/>
      <w:szCs w:val="18"/>
    </w:rPr>
  </w:style>
  <w:style w:type="character" w:styleId="Style10">
    <w:name w:val="不明显参考"/>
    <w:qFormat/>
    <w:rPr>
      <w:sz w:val="24"/>
      <w:szCs w:val="24"/>
      <w:u w:val="single"/>
    </w:rPr>
  </w:style>
  <w:style w:type="character" w:styleId="P91">
    <w:name w:val="p91"/>
    <w:basedOn w:val="Style5"/>
    <w:qFormat/>
    <w:rPr/>
  </w:style>
  <w:style w:type="character" w:styleId="Pointnormal1">
    <w:name w:val="point_normal1"/>
    <w:qFormat/>
    <w:rPr>
      <w:rFonts w:ascii="Arial" w:hAnsi="Arial" w:cs="Arial"/>
      <w:sz w:val="18"/>
      <w:szCs w:val="18"/>
      <w:lang w:bidi="ar-SA"/>
    </w:rPr>
  </w:style>
  <w:style w:type="character" w:styleId="Char1">
    <w:name w:val="明显引用 Char"/>
    <w:qFormat/>
    <w:rPr>
      <w:b/>
      <w:bCs/>
      <w:i/>
      <w:iCs/>
      <w:color w:val="4F81BD"/>
    </w:rPr>
  </w:style>
  <w:style w:type="character" w:styleId="Txt">
    <w:name w:val="txt"/>
    <w:basedOn w:val="Style5"/>
    <w:qFormat/>
    <w:rPr/>
  </w:style>
  <w:style w:type="character" w:styleId="Front1">
    <w:name w:val="front1"/>
    <w:basedOn w:val="Style5"/>
    <w:qFormat/>
    <w:rPr/>
  </w:style>
  <w:style w:type="character" w:styleId="CharChar">
    <w:name w:val="表格内容 Char Char"/>
    <w:qFormat/>
    <w:rPr>
      <w:rFonts w:ascii="宋体;SimSun" w:hAnsi="宋体;SimSun" w:eastAsia="仿宋_GB2312;仿宋" w:cs="宋体;SimSun"/>
      <w:color w:val="000000"/>
      <w:szCs w:val="24"/>
      <w:lang w:bidi="en-US"/>
    </w:rPr>
  </w:style>
  <w:style w:type="character" w:styleId="Black000">
    <w:name w:val="black000"/>
    <w:basedOn w:val="Style5"/>
    <w:qFormat/>
    <w:rPr/>
  </w:style>
  <w:style w:type="character" w:styleId="2Char1">
    <w:name w:val="正文文本 2 Char"/>
    <w:qFormat/>
    <w:rPr>
      <w:rFonts w:ascii="楷体_GB2312;楷体" w:hAnsi="楷体_GB2312;楷体" w:eastAsia="仿宋_GB2312;仿宋"/>
      <w:kern w:val="2"/>
      <w:sz w:val="30"/>
    </w:rPr>
  </w:style>
  <w:style w:type="character" w:styleId="Px121">
    <w:name w:val="px121"/>
    <w:qFormat/>
    <w:rPr>
      <w:spacing w:val="360"/>
      <w:sz w:val="18"/>
      <w:szCs w:val="18"/>
    </w:rPr>
  </w:style>
  <w:style w:type="character" w:styleId="Style11">
    <w:name w:val="明显强调"/>
    <w:qFormat/>
    <w:rPr>
      <w:b/>
      <w:i/>
      <w:sz w:val="24"/>
      <w:szCs w:val="24"/>
      <w:u w:val="single"/>
    </w:rPr>
  </w:style>
  <w:style w:type="character" w:styleId="Pointnormal">
    <w:name w:val="point_normal"/>
    <w:basedOn w:val="Style5"/>
    <w:qFormat/>
    <w:rPr/>
  </w:style>
  <w:style w:type="character" w:styleId="Lineitems1">
    <w:name w:val="lineitems1"/>
    <w:qFormat/>
    <w:rPr>
      <w:sz w:val="17"/>
      <w:szCs w:val="17"/>
    </w:rPr>
  </w:style>
  <w:style w:type="character" w:styleId="Char2">
    <w:name w:val="标题 Char"/>
    <w:qFormat/>
    <w:rPr>
      <w:rFonts w:ascii="Cambria" w:hAnsi="Cambria" w:cs="Cambria"/>
      <w:b/>
      <w:bCs/>
      <w:kern w:val="2"/>
      <w:sz w:val="32"/>
      <w:szCs w:val="32"/>
    </w:rPr>
  </w:style>
  <w:style w:type="character" w:styleId="Ty091">
    <w:name w:val="ty091"/>
    <w:qFormat/>
    <w:rPr>
      <w:color w:val="000000"/>
      <w:sz w:val="18"/>
      <w:szCs w:val="18"/>
    </w:rPr>
  </w:style>
  <w:style w:type="character" w:styleId="Char3">
    <w:name w:val="标五 Char"/>
    <w:qFormat/>
    <w:rPr>
      <w:rFonts w:ascii="楷体_GB2312;楷体" w:hAnsi="楷体_GB2312;楷体" w:eastAsia="楷体_GB2312;楷体"/>
      <w:kern w:val="2"/>
      <w:sz w:val="24"/>
      <w:szCs w:val="24"/>
      <w:lang w:val="en-US" w:eastAsia="zh-CN"/>
    </w:rPr>
  </w:style>
  <w:style w:type="character" w:styleId="CharChar1">
    <w:name w:val="表格 Char Char"/>
    <w:qFormat/>
    <w:rPr>
      <w:rFonts w:ascii="华文细黑" w:hAnsi="华文细黑" w:cs="华文细黑"/>
      <w:sz w:val="21"/>
    </w:rPr>
  </w:style>
  <w:style w:type="character" w:styleId="Zi21">
    <w:name w:val="zi21"/>
    <w:qFormat/>
    <w:rPr>
      <w:rFonts w:ascii="Ђˎ̥;Times New Roman" w:hAnsi="Ђˎ̥;Times New Roman" w:cs="Ђˎ̥;Times New Roman"/>
      <w:b/>
      <w:bCs/>
      <w:strike w:val="false"/>
      <w:dstrike w:val="false"/>
      <w:color w:val="0099DD"/>
      <w:sz w:val="18"/>
      <w:szCs w:val="18"/>
      <w:u w:val="none"/>
    </w:rPr>
  </w:style>
  <w:style w:type="character" w:styleId="Style12">
    <w:name w:val="书籍标题"/>
    <w:qFormat/>
    <w:rPr>
      <w:rFonts w:ascii="Cambria" w:hAnsi="Cambria" w:eastAsia="宋体;SimSun" w:cs="Cambria"/>
      <w:b/>
      <w:i/>
      <w:sz w:val="24"/>
      <w:szCs w:val="24"/>
    </w:rPr>
  </w:style>
  <w:style w:type="character" w:styleId="CharChar2">
    <w:name w:val="普通文字 Char Char"/>
    <w:qFormat/>
    <w:rPr>
      <w:rFonts w:ascii="宋体;SimSun" w:hAnsi="宋体;SimSun" w:eastAsia="宋体;SimSun"/>
      <w:kern w:val="2"/>
      <w:sz w:val="21"/>
      <w:lang w:val="en-US" w:eastAsia="zh-CN"/>
    </w:rPr>
  </w:style>
  <w:style w:type="character" w:styleId="Pcvalue2">
    <w:name w:val="pcvalue2"/>
    <w:qFormat/>
    <w:rPr>
      <w:shd w:fill="FFFFFF" w:val="clear"/>
    </w:rPr>
  </w:style>
  <w:style w:type="character" w:styleId="Text1">
    <w:name w:val="text1"/>
    <w:qFormat/>
    <w:rPr>
      <w:color w:val="000000"/>
      <w:spacing w:val="432"/>
      <w:sz w:val="20"/>
      <w:szCs w:val="20"/>
    </w:rPr>
  </w:style>
  <w:style w:type="character" w:styleId="A9">
    <w:name w:val="A9"/>
    <w:qFormat/>
    <w:rPr>
      <w:rFonts w:ascii="Univers 57 Condensed;宋体" w:hAnsi="Univers 57 Condensed;宋体" w:eastAsia="Univers 57 Condensed;宋体" w:cs="Univers 57 Condensed;宋体"/>
      <w:color w:val="000000"/>
      <w:sz w:val="5"/>
      <w:szCs w:val="5"/>
    </w:rPr>
  </w:style>
  <w:style w:type="character" w:styleId="Applestylespan">
    <w:name w:val="apple-style-span"/>
    <w:basedOn w:val="Style5"/>
    <w:qFormat/>
    <w:rPr/>
  </w:style>
  <w:style w:type="character" w:styleId="Char4">
    <w:name w:val="批注文字 Char"/>
    <w:qFormat/>
    <w:rPr>
      <w:kern w:val="2"/>
      <w:sz w:val="21"/>
      <w:szCs w:val="24"/>
    </w:rPr>
  </w:style>
  <w:style w:type="character" w:styleId="Char5">
    <w:name w:val="页脚 Char"/>
    <w:qFormat/>
    <w:rPr>
      <w:kern w:val="2"/>
      <w:sz w:val="18"/>
      <w:szCs w:val="18"/>
    </w:rPr>
  </w:style>
  <w:style w:type="character" w:styleId="Parasmall1">
    <w:name w:val="para_small1"/>
    <w:qFormat/>
    <w:rPr>
      <w:rFonts w:ascii="Arial" w:hAnsi="Arial" w:cs="Arial"/>
      <w:sz w:val="18"/>
      <w:szCs w:val="18"/>
    </w:rPr>
  </w:style>
  <w:style w:type="character" w:styleId="Para1">
    <w:name w:val="para1"/>
    <w:qFormat/>
    <w:rPr>
      <w:rFonts w:ascii="Arial" w:hAnsi="Arial" w:cs="Arial"/>
      <w:sz w:val="18"/>
      <w:szCs w:val="18"/>
      <w:lang w:bidi="ar-SA"/>
    </w:rPr>
  </w:style>
  <w:style w:type="character" w:styleId="Gray9pt1">
    <w:name w:val="gray9pt1"/>
    <w:qFormat/>
    <w:rPr>
      <w:rFonts w:ascii="Arial" w:hAnsi="Arial" w:cs="Arial"/>
      <w:color w:val="666666"/>
      <w:sz w:val="18"/>
      <w:szCs w:val="18"/>
      <w:lang w:bidi="ar-SA"/>
    </w:rPr>
  </w:style>
  <w:style w:type="character" w:styleId="HTMLChar">
    <w:name w:val="HTML 预设格式 Char"/>
    <w:qFormat/>
    <w:rPr>
      <w:rFonts w:ascii="Arial Unicode MS" w:hAnsi="Arial Unicode MS" w:eastAsia="Courier New" w:cs="Courier New"/>
    </w:rPr>
  </w:style>
  <w:style w:type="character" w:styleId="H121">
    <w:name w:val="h121"/>
    <w:qFormat/>
    <w:rPr>
      <w:color w:val="333333"/>
    </w:rPr>
  </w:style>
  <w:style w:type="character" w:styleId="Cn1">
    <w:name w:val="cn1"/>
    <w:qFormat/>
    <w:rPr>
      <w:sz w:val="18"/>
      <w:szCs w:val="18"/>
    </w:rPr>
  </w:style>
  <w:style w:type="character" w:styleId="Char6">
    <w:name w:val="结束语 Char"/>
    <w:qFormat/>
    <w:rPr>
      <w:rFonts w:ascii="Arial" w:hAnsi="Arial" w:cs="Arial"/>
      <w:kern w:val="2"/>
      <w:sz w:val="24"/>
      <w:szCs w:val="24"/>
    </w:rPr>
  </w:style>
  <w:style w:type="character" w:styleId="Font11">
    <w:name w:val="font-11"/>
    <w:qFormat/>
    <w:rPr>
      <w:rFonts w:ascii="Verdana" w:hAnsi="Verdana" w:cs="Verdana"/>
      <w:color w:val="333333"/>
      <w:sz w:val="18"/>
      <w:szCs w:val="18"/>
    </w:rPr>
  </w:style>
  <w:style w:type="character" w:styleId="Char7">
    <w:name w:val="副标题 Char"/>
    <w:qFormat/>
    <w:rPr>
      <w:rFonts w:ascii="Cambria" w:hAnsi="Cambria" w:cs="Cambria"/>
      <w:b/>
      <w:bCs/>
      <w:kern w:val="2"/>
      <w:sz w:val="32"/>
      <w:szCs w:val="32"/>
    </w:rPr>
  </w:style>
  <w:style w:type="character" w:styleId="CharChar3">
    <w:name w:val="正文+小四 Char Char"/>
    <w:qFormat/>
    <w:rPr>
      <w:rFonts w:ascii="宋体;SimSun" w:hAnsi="宋体;SimSun" w:cs="宋体;SimSun"/>
      <w:kern w:val="2"/>
      <w:sz w:val="24"/>
      <w:szCs w:val="24"/>
    </w:rPr>
  </w:style>
  <w:style w:type="character" w:styleId="Style13">
    <w:name w:val="明显参考"/>
    <w:qFormat/>
    <w:rPr>
      <w:b/>
      <w:sz w:val="24"/>
      <w:u w:val="single"/>
    </w:rPr>
  </w:style>
  <w:style w:type="character" w:styleId="Char11">
    <w:name w:val="正文文本 Char1"/>
    <w:qFormat/>
    <w:rPr>
      <w:kern w:val="2"/>
      <w:sz w:val="21"/>
      <w:szCs w:val="22"/>
    </w:rPr>
  </w:style>
  <w:style w:type="character" w:styleId="Content02">
    <w:name w:val="content02"/>
    <w:basedOn w:val="Style5"/>
    <w:qFormat/>
    <w:rPr/>
  </w:style>
  <w:style w:type="character" w:styleId="Char8">
    <w:name w:val="称呼 Char"/>
    <w:qFormat/>
    <w:rPr>
      <w:rFonts w:ascii="Arial" w:hAnsi="Arial" w:cs="Arial"/>
      <w:kern w:val="2"/>
      <w:sz w:val="24"/>
      <w:szCs w:val="24"/>
    </w:rPr>
  </w:style>
  <w:style w:type="character" w:styleId="P111">
    <w:name w:val="p111"/>
    <w:qFormat/>
    <w:rPr>
      <w:color w:val="000000"/>
      <w:spacing w:val="257"/>
      <w:sz w:val="22"/>
      <w:szCs w:val="22"/>
      <w:u w:val="none"/>
    </w:rPr>
  </w:style>
  <w:style w:type="character" w:styleId="2Char2">
    <w:name w:val="正文文本缩进 2 Char"/>
    <w:qFormat/>
    <w:rPr>
      <w:kern w:val="2"/>
      <w:sz w:val="21"/>
      <w:szCs w:val="24"/>
    </w:rPr>
  </w:style>
  <w:style w:type="character" w:styleId="Char9">
    <w:name w:val="纯文本 Char"/>
    <w:qFormat/>
    <w:rPr>
      <w:rFonts w:ascii="宋体;SimSun" w:hAnsi="宋体;SimSun" w:cs="Courier New"/>
      <w:kern w:val="2"/>
      <w:sz w:val="21"/>
      <w:szCs w:val="24"/>
    </w:rPr>
  </w:style>
  <w:style w:type="character" w:styleId="Pcname2">
    <w:name w:val="pcname2"/>
    <w:qFormat/>
    <w:rPr>
      <w:shd w:fill="FFFFFF" w:val="clear"/>
    </w:rPr>
  </w:style>
  <w:style w:type="character" w:styleId="Style14">
    <w:name w:val="不明显强调"/>
    <w:qFormat/>
    <w:rPr>
      <w:i/>
      <w:color w:val="5A5A5A"/>
    </w:rPr>
  </w:style>
  <w:style w:type="character" w:styleId="Fs14">
    <w:name w:val="fs_14"/>
    <w:basedOn w:val="Style5"/>
    <w:qFormat/>
    <w:rPr/>
  </w:style>
  <w:style w:type="character" w:styleId="Para">
    <w:name w:val="para"/>
    <w:basedOn w:val="Style5"/>
    <w:qFormat/>
    <w:rPr/>
  </w:style>
  <w:style w:type="character" w:styleId="Content1">
    <w:name w:val="content1"/>
    <w:qFormat/>
    <w:rPr>
      <w:spacing w:val="360"/>
      <w:sz w:val="18"/>
      <w:szCs w:val="18"/>
    </w:rPr>
  </w:style>
  <w:style w:type="character" w:styleId="Ty09style30">
    <w:name w:val="ty09 style30"/>
    <w:basedOn w:val="Style5"/>
    <w:qFormat/>
    <w:rPr/>
  </w:style>
  <w:style w:type="character" w:styleId="Hui3">
    <w:name w:val="hui3"/>
    <w:qFormat/>
    <w:rPr>
      <w:color w:val="333333"/>
    </w:rPr>
  </w:style>
  <w:style w:type="character" w:styleId="3Char1">
    <w:name w:val="正文文本 3 Char"/>
    <w:qFormat/>
    <w:rPr>
      <w:kern w:val="2"/>
      <w:sz w:val="16"/>
      <w:szCs w:val="16"/>
    </w:rPr>
  </w:style>
  <w:style w:type="character" w:styleId="Fontblank12">
    <w:name w:val="fontblank12"/>
    <w:basedOn w:val="Style5"/>
    <w:qFormat/>
    <w:rPr/>
  </w:style>
  <w:style w:type="character" w:styleId="Char10">
    <w:name w:val="文档结构图 Char"/>
    <w:qFormat/>
    <w:rPr>
      <w:kern w:val="2"/>
      <w:sz w:val="21"/>
      <w:szCs w:val="24"/>
      <w:shd w:fill="000080" w:val="clear"/>
    </w:rPr>
  </w:style>
  <w:style w:type="character" w:styleId="2Char3">
    <w:name w:val="正文首行缩进 2 Char"/>
    <w:qFormat/>
    <w:rPr>
      <w:rFonts w:ascii="宋体;SimSun" w:hAnsi="宋体;SimSun" w:cs="宋体;SimSun"/>
      <w:kern w:val="2"/>
      <w:sz w:val="21"/>
    </w:rPr>
  </w:style>
  <w:style w:type="character" w:styleId="Char12">
    <w:name w:val="正文文本缩进 Char"/>
    <w:qFormat/>
    <w:rPr>
      <w:rFonts w:ascii="宋体;SimSun" w:hAnsi="宋体;SimSun" w:cs="宋体;SimSun"/>
      <w:kern w:val="2"/>
      <w:sz w:val="21"/>
    </w:rPr>
  </w:style>
  <w:style w:type="character" w:styleId="2CharCharChar">
    <w:name w:val="标题 2 Char Char Char"/>
    <w:qFormat/>
    <w:rPr>
      <w:rFonts w:ascii="Arial" w:hAnsi="Arial" w:eastAsia="黑体;SimHei" w:cs="Arial"/>
      <w:b/>
      <w:bCs/>
      <w:kern w:val="2"/>
      <w:sz w:val="32"/>
      <w:szCs w:val="32"/>
      <w:lang w:val="en-US" w:eastAsia="zh-CN"/>
    </w:rPr>
  </w:style>
  <w:style w:type="character" w:styleId="A7">
    <w:name w:val="A7"/>
    <w:qFormat/>
    <w:rPr>
      <w:rFonts w:cs="FZHei-B01S;宋体"/>
      <w:color w:val="000000"/>
      <w:sz w:val="10"/>
      <w:szCs w:val="10"/>
    </w:rPr>
  </w:style>
  <w:style w:type="character" w:styleId="Char13">
    <w:name w:val="页眉 Char"/>
    <w:qFormat/>
    <w:rPr>
      <w:kern w:val="2"/>
      <w:sz w:val="18"/>
      <w:szCs w:val="18"/>
    </w:rPr>
  </w:style>
  <w:style w:type="character" w:styleId="CharChar4">
    <w:name w:val="正文采用 Char Char"/>
    <w:qFormat/>
    <w:rPr>
      <w:rFonts w:ascii="宋体;SimSun" w:hAnsi="宋体;SimSun" w:cs="宋体;SimSun"/>
      <w:sz w:val="24"/>
      <w:szCs w:val="24"/>
    </w:rPr>
  </w:style>
  <w:style w:type="character" w:styleId="Appleconvertedspace">
    <w:name w:val="apple-converted-space"/>
    <w:basedOn w:val="Style5"/>
    <w:qFormat/>
    <w:rPr/>
  </w:style>
  <w:style w:type="character" w:styleId="Char14">
    <w:name w:val="正文文本 Char"/>
    <w:qFormat/>
    <w:rPr>
      <w:kern w:val="2"/>
      <w:sz w:val="21"/>
      <w:szCs w:val="22"/>
    </w:rPr>
  </w:style>
  <w:style w:type="character" w:styleId="3Char2">
    <w:name w:val="正文文本缩进 3 Char"/>
    <w:qFormat/>
    <w:rPr>
      <w:kern w:val="2"/>
      <w:sz w:val="16"/>
      <w:szCs w:val="16"/>
    </w:rPr>
  </w:style>
  <w:style w:type="character" w:styleId="Char15">
    <w:name w:val="正文缩进 Char"/>
    <w:qFormat/>
    <w:rPr>
      <w:rFonts w:eastAsia="仿宋_GB2312;仿宋"/>
      <w:kern w:val="2"/>
      <w:sz w:val="30"/>
      <w:szCs w:val="30"/>
    </w:rPr>
  </w:style>
  <w:style w:type="character" w:styleId="Char16">
    <w:name w:val="正文首行缩进 Char"/>
    <w:qFormat/>
    <w:rPr>
      <w:kern w:val="2"/>
      <w:sz w:val="21"/>
      <w:szCs w:val="24"/>
    </w:rPr>
  </w:style>
  <w:style w:type="character" w:styleId="CharChar5">
    <w:name w:val="文档正文 Char Char"/>
    <w:qFormat/>
    <w:rPr>
      <w:rFonts w:ascii="Calibri" w:hAnsi="Calibri" w:cs="Calibri"/>
      <w:sz w:val="28"/>
      <w:szCs w:val="28"/>
      <w:lang w:bidi="en-US"/>
    </w:rPr>
  </w:style>
  <w:style w:type="character" w:styleId="Char17">
    <w:name w:val="引用 Char"/>
    <w:qFormat/>
    <w:rPr>
      <w:i/>
      <w:iCs/>
      <w:color w:val="000000"/>
    </w:rPr>
  </w:style>
  <w:style w:type="character" w:styleId="Postbody1">
    <w:name w:val="postbody1"/>
    <w:qFormat/>
    <w:rPr>
      <w:sz w:val="18"/>
      <w:szCs w:val="18"/>
    </w:rPr>
  </w:style>
  <w:style w:type="character" w:styleId="Style15">
    <w:name w:val="着重强调"/>
    <w:qFormat/>
    <w:rPr>
      <w:rFonts w:ascii="Arial" w:hAnsi="Arial" w:cs="Arial"/>
      <w:b/>
    </w:rPr>
  </w:style>
  <w:style w:type="character" w:styleId="Char18">
    <w:name w:val="日期 Char"/>
    <w:qFormat/>
    <w:rPr>
      <w:kern w:val="2"/>
      <w:sz w:val="21"/>
      <w:szCs w:val="24"/>
    </w:rPr>
  </w:style>
  <w:style w:type="character" w:styleId="Style111">
    <w:name w:val="style111"/>
    <w:qFormat/>
    <w:rPr>
      <w:b/>
      <w:bCs/>
      <w:sz w:val="27"/>
      <w:szCs w:val="27"/>
    </w:rPr>
  </w:style>
  <w:style w:type="character" w:styleId="Char19">
    <w:name w:val="无间隔 Char"/>
    <w:qFormat/>
    <w:rPr>
      <w:kern w:val="2"/>
      <w:sz w:val="21"/>
      <w:szCs w:val="24"/>
    </w:rPr>
  </w:style>
  <w:style w:type="character" w:styleId="Style16">
    <w:name w:val="标题 字符"/>
    <w:qFormat/>
    <w:rPr>
      <w:rFonts w:ascii="Arial" w:hAnsi="Arial" w:cs="Arial"/>
      <w:b/>
      <w:bCs/>
      <w:kern w:val="2"/>
      <w:sz w:val="32"/>
      <w:szCs w:val="32"/>
    </w:rPr>
  </w:style>
  <w:style w:type="character" w:styleId="Style17">
    <w:name w:val="正文文本 字符"/>
    <w:qFormat/>
    <w:rPr>
      <w:rFonts w:eastAsia="仿宋_GB2312;仿宋"/>
      <w:kern w:val="2"/>
      <w:sz w:val="28"/>
      <w:szCs w:val="30"/>
    </w:rPr>
  </w:style>
  <w:style w:type="character" w:styleId="BodyTextChar">
    <w:name w:val="Body Text Char"/>
    <w:qFormat/>
    <w:rPr>
      <w:rFonts w:eastAsia="仿宋_GB2312;仿宋"/>
      <w:kern w:val="2"/>
      <w:sz w:val="30"/>
    </w:rPr>
  </w:style>
  <w:style w:type="character" w:styleId="Char20">
    <w:name w:val="批注主题 Char"/>
    <w:qFormat/>
    <w:rPr>
      <w:b/>
      <w:bCs/>
      <w:kern w:val="2"/>
      <w:sz w:val="21"/>
      <w:szCs w:val="24"/>
    </w:rPr>
  </w:style>
  <w:style w:type="character" w:styleId="Char21">
    <w:name w:val="脚注文本 Char"/>
    <w:qFormat/>
    <w:rPr>
      <w:sz w:val="18"/>
    </w:rPr>
  </w:style>
  <w:style w:type="character" w:styleId="Style18">
    <w:name w:val="脚注符"/>
    <w:qFormat/>
    <w:rPr>
      <w:vertAlign w:val="superscript"/>
    </w:rPr>
  </w:style>
  <w:style w:type="character" w:styleId="1111Char">
    <w:name w:val="1.1.1.1 Char"/>
    <w:qFormat/>
    <w:rPr>
      <w:rFonts w:ascii="Arial" w:hAnsi="Arial" w:cs="Arial"/>
      <w:sz w:val="24"/>
    </w:rPr>
  </w:style>
  <w:style w:type="character" w:styleId="Style19">
    <w:name w:val="无"/>
    <w:qFormat/>
    <w:rPr/>
  </w:style>
  <w:style w:type="character" w:styleId="Char110">
    <w:name w:val="文档结构图 Char1"/>
    <w:qFormat/>
    <w:rPr>
      <w:rFonts w:ascii="宋体;SimSun" w:hAnsi="宋体;SimSun" w:eastAsia="宋体;SimSun" w:cs="Times New Roman"/>
      <w:sz w:val="18"/>
      <w:szCs w:val="18"/>
    </w:rPr>
  </w:style>
  <w:style w:type="character" w:styleId="HTMLChar1">
    <w:name w:val="HTML 预设格式 Char1"/>
    <w:qFormat/>
    <w:rPr>
      <w:rFonts w:ascii="Courier New" w:hAnsi="Courier New" w:cs="Courier New"/>
      <w:kern w:val="2"/>
    </w:rPr>
  </w:style>
  <w:style w:type="character" w:styleId="A1Char">
    <w:name w:val="A节1正文 Char"/>
    <w:qFormat/>
    <w:rPr>
      <w:rFonts w:ascii="Arial" w:hAnsi="Arial" w:cs="Arial"/>
      <w:iCs/>
      <w:color w:val="000000"/>
      <w:sz w:val="24"/>
      <w:szCs w:val="24"/>
      <w:lang w:val="zh-CN"/>
    </w:rPr>
  </w:style>
  <w:style w:type="character" w:styleId="Themebody1">
    <w:name w:val="themebody1"/>
    <w:qFormat/>
    <w:rPr>
      <w:color w:val="FFFFFF"/>
    </w:rPr>
  </w:style>
  <w:style w:type="character" w:styleId="Char111">
    <w:name w:val="文档正文 Char1"/>
    <w:qFormat/>
    <w:rPr>
      <w:rFonts w:ascii="宋体;SimSun" w:hAnsi="宋体;SimSun"/>
      <w:sz w:val="24"/>
    </w:rPr>
  </w:style>
  <w:style w:type="character" w:styleId="Bold1">
    <w:name w:val="bold1"/>
    <w:qFormat/>
    <w:rPr>
      <w:b/>
      <w:bCs/>
    </w:rPr>
  </w:style>
  <w:style w:type="character" w:styleId="2Char4">
    <w:name w:val="样式 标题 2 + 黑体 Char"/>
    <w:qFormat/>
    <w:rPr>
      <w:rFonts w:ascii="宋体;SimSun" w:hAnsi="宋体;SimSun" w:cs="宋体;SimSun"/>
      <w:b/>
      <w:bCs/>
      <w:kern w:val="2"/>
      <w:sz w:val="32"/>
      <w:szCs w:val="32"/>
    </w:rPr>
  </w:style>
  <w:style w:type="character" w:styleId="Char112">
    <w:name w:val="列出段落 Char1"/>
    <w:qFormat/>
    <w:rPr>
      <w:rFonts w:ascii="Calibri" w:hAnsi="Calibri" w:eastAsia="仿宋_GB2312;仿宋" w:cs="Calibri"/>
      <w:sz w:val="24"/>
      <w:szCs w:val="24"/>
      <w:lang w:bidi="en-US"/>
    </w:rPr>
  </w:style>
  <w:style w:type="character" w:styleId="CharChar21">
    <w:name w:val="Char Char2"/>
    <w:qFormat/>
    <w:rPr>
      <w:rFonts w:ascii="宋体;SimSun" w:hAnsi="宋体;SimSun" w:eastAsia="宋体;SimSun" w:cs="宋体;SimSun"/>
      <w:kern w:val="2"/>
      <w:sz w:val="18"/>
      <w:lang w:val="en-US" w:eastAsia="zh-CN" w:bidi="ar-SA"/>
    </w:rPr>
  </w:style>
  <w:style w:type="character" w:styleId="CharChar41">
    <w:name w:val=" Char Char4"/>
    <w:qFormat/>
    <w:rPr>
      <w:rFonts w:eastAsia="宋体;SimSun"/>
      <w:kern w:val="2"/>
      <w:sz w:val="18"/>
      <w:szCs w:val="18"/>
      <w:lang w:bidi="ar-SA"/>
    </w:rPr>
  </w:style>
  <w:style w:type="character" w:styleId="Style20">
    <w:name w:val="样式 (西文) 华文细黑 (中文) 华文细黑 小四"/>
    <w:qFormat/>
    <w:rPr>
      <w:rFonts w:ascii="华文细黑" w:hAnsi="华文细黑" w:eastAsia="宋体;SimSun" w:cs="华文细黑"/>
      <w:sz w:val="24"/>
    </w:rPr>
  </w:style>
  <w:style w:type="character" w:styleId="Style21">
    <w:name w:val="列出段落 字符"/>
    <w:qFormat/>
    <w:rPr>
      <w:sz w:val="24"/>
    </w:rPr>
  </w:style>
  <w:style w:type="character" w:styleId="CharChar6">
    <w:name w:val="*正文 Char Char"/>
    <w:qFormat/>
    <w:rPr>
      <w:rFonts w:ascii="微软雅黑" w:hAnsi="微软雅黑" w:eastAsia="微软雅黑" w:cs="微软雅黑"/>
      <w:sz w:val="21"/>
      <w:lang w:val="zh-CN"/>
    </w:rPr>
  </w:style>
  <w:style w:type="character" w:styleId="CharChar91">
    <w:name w:val="Char Char91"/>
    <w:qFormat/>
    <w:rPr>
      <w:rFonts w:eastAsia="宋体;SimSun"/>
      <w:b/>
      <w:bCs/>
      <w:kern w:val="2"/>
      <w:sz w:val="32"/>
      <w:szCs w:val="44"/>
      <w:lang w:val="en-US" w:eastAsia="zh-CN" w:bidi="ar-SA"/>
    </w:rPr>
  </w:style>
  <w:style w:type="character" w:styleId="Char113">
    <w:name w:val="纯文本 Char1"/>
    <w:qFormat/>
    <w:rPr>
      <w:rFonts w:ascii="宋体;SimSun" w:hAnsi="宋体;SimSun" w:eastAsia="宋体;SimSun" w:cs="Courier New"/>
      <w:szCs w:val="21"/>
    </w:rPr>
  </w:style>
  <w:style w:type="character" w:styleId="Char114">
    <w:name w:val="批注框文本 Char1"/>
    <w:qFormat/>
    <w:rPr>
      <w:rFonts w:ascii="Times New Roman" w:hAnsi="Times New Roman" w:eastAsia="宋体;SimSun" w:cs="Times New Roman"/>
      <w:sz w:val="18"/>
      <w:szCs w:val="18"/>
    </w:rPr>
  </w:style>
  <w:style w:type="character" w:styleId="PlainTextChar">
    <w:name w:val="Plain Text Char"/>
    <w:qFormat/>
    <w:rPr>
      <w:rFonts w:ascii="宋体;SimSun" w:hAnsi="宋体;SimSun" w:eastAsia="宋体;SimSun" w:cs="Courier New"/>
      <w:sz w:val="24"/>
      <w:lang w:bidi="ar-SA"/>
    </w:rPr>
  </w:style>
  <w:style w:type="character" w:styleId="BodyTextIndentChar">
    <w:name w:val="Body Text Indent Char"/>
    <w:qFormat/>
    <w:rPr>
      <w:rFonts w:ascii="宋体;SimSun" w:hAnsi="宋体;SimSun" w:eastAsia="宋体;SimSun" w:cs="宋体;SimSun"/>
      <w:kern w:val="2"/>
      <w:sz w:val="21"/>
      <w:lang w:val="en-US" w:eastAsia="zh-CN" w:bidi="ar-SA"/>
    </w:rPr>
  </w:style>
  <w:style w:type="character" w:styleId="Char115">
    <w:name w:val="批注文字 Char1"/>
    <w:qFormat/>
    <w:rPr>
      <w:rFonts w:ascii="Times New Roman" w:hAnsi="Times New Roman" w:eastAsia="宋体;SimSun" w:cs="Times New Roman"/>
      <w:szCs w:val="24"/>
    </w:rPr>
  </w:style>
  <w:style w:type="character" w:styleId="BodyTextIndent2Char">
    <w:name w:val="Body Text Indent 2 Char"/>
    <w:qFormat/>
    <w:rPr>
      <w:rFonts w:eastAsia="宋体;SimSun"/>
      <w:kern w:val="2"/>
      <w:sz w:val="21"/>
      <w:szCs w:val="24"/>
      <w:lang w:val="en-US" w:eastAsia="zh-CN" w:bidi="ar-SA"/>
    </w:rPr>
  </w:style>
  <w:style w:type="character" w:styleId="CharChar23">
    <w:name w:val="Char Char23"/>
    <w:qFormat/>
    <w:rPr>
      <w:rFonts w:eastAsia="宋体;SimSun"/>
      <w:b/>
      <w:bCs/>
      <w:kern w:val="2"/>
      <w:sz w:val="32"/>
      <w:szCs w:val="44"/>
      <w:lang w:val="en-US" w:eastAsia="zh-CN" w:bidi="ar-SA"/>
    </w:rPr>
  </w:style>
  <w:style w:type="character" w:styleId="Heading4Char">
    <w:name w:val="Heading 4 Char"/>
    <w:qFormat/>
    <w:rPr>
      <w:rFonts w:ascii="Arial" w:hAnsi="Arial" w:eastAsia="宋体;SimSun" w:cs="Arial"/>
      <w:b/>
      <w:bCs/>
      <w:kern w:val="2"/>
      <w:sz w:val="21"/>
      <w:szCs w:val="28"/>
      <w:lang w:val="en-US" w:eastAsia="zh-CN" w:bidi="ar-SA"/>
    </w:rPr>
  </w:style>
  <w:style w:type="character" w:styleId="11">
    <w:name w:val="书籍标题1"/>
    <w:qFormat/>
    <w:rPr>
      <w:b/>
      <w:bCs/>
      <w:smallCaps/>
      <w:spacing w:val="5"/>
    </w:rPr>
  </w:style>
  <w:style w:type="character" w:styleId="Heading3Char">
    <w:name w:val="Heading 3 Char"/>
    <w:qFormat/>
    <w:rPr>
      <w:rFonts w:cs="Times New Roman"/>
      <w:b/>
      <w:bCs/>
      <w:kern w:val="2"/>
      <w:sz w:val="32"/>
      <w:szCs w:val="32"/>
    </w:rPr>
  </w:style>
  <w:style w:type="character" w:styleId="12">
    <w:name w:val="明显强调1"/>
    <w:qFormat/>
    <w:rPr>
      <w:b/>
      <w:bCs/>
      <w:i/>
      <w:iCs/>
      <w:color w:val="4F81BD"/>
    </w:rPr>
  </w:style>
  <w:style w:type="character" w:styleId="4CharChar">
    <w:name w:val="标题4 Char Char"/>
    <w:qFormat/>
    <w:rPr>
      <w:rFonts w:ascii="Calibri" w:hAnsi="Calibri" w:cs="Calibri"/>
      <w:kern w:val="2"/>
      <w:szCs w:val="22"/>
    </w:rPr>
  </w:style>
  <w:style w:type="character" w:styleId="FootnoteTextChar">
    <w:name w:val="Footnote Text Char"/>
    <w:qFormat/>
    <w:rPr>
      <w:rFonts w:eastAsia="宋体;SimSun"/>
      <w:sz w:val="18"/>
      <w:lang w:val="en-US" w:eastAsia="zh-CN" w:bidi="ar-SA"/>
    </w:rPr>
  </w:style>
  <w:style w:type="character" w:styleId="CommentSubjectChar">
    <w:name w:val="Comment Subject Char"/>
    <w:qFormat/>
    <w:rPr>
      <w:b/>
      <w:sz w:val="24"/>
      <w:lang w:bidi="ar-SA"/>
    </w:rPr>
  </w:style>
  <w:style w:type="character" w:styleId="Char116">
    <w:name w:val="明显引用 Char1"/>
    <w:qFormat/>
    <w:rPr>
      <w:rFonts w:ascii="Times New Roman" w:hAnsi="Times New Roman" w:eastAsia="宋体;SimSun" w:cs="Times New Roman"/>
      <w:b/>
      <w:bCs/>
      <w:i/>
      <w:iCs/>
      <w:color w:val="4F81BD"/>
      <w:szCs w:val="24"/>
    </w:rPr>
  </w:style>
  <w:style w:type="character" w:styleId="CharChar18">
    <w:name w:val="Char Char18"/>
    <w:qFormat/>
    <w:rPr>
      <w:rFonts w:ascii="Times New Roman" w:hAnsi="Times New Roman" w:eastAsia="宋体;SimSun" w:cs="Times New Roman"/>
      <w:b/>
      <w:bCs/>
      <w:sz w:val="28"/>
      <w:szCs w:val="28"/>
    </w:rPr>
  </w:style>
  <w:style w:type="character" w:styleId="13">
    <w:name w:val="明显参考1"/>
    <w:qFormat/>
    <w:rPr>
      <w:b/>
      <w:bCs/>
      <w:smallCaps/>
      <w:color w:val="C0504D"/>
      <w:spacing w:val="5"/>
      <w:u w:val="single"/>
    </w:rPr>
  </w:style>
  <w:style w:type="character" w:styleId="0">
    <w:name w:val="超链接_0"/>
    <w:qFormat/>
    <w:rPr>
      <w:rFonts w:ascii="Calibri" w:hAnsi="Calibri" w:cs="Times New Roman"/>
      <w:color w:val="0000FF"/>
      <w:u w:val="single"/>
    </w:rPr>
  </w:style>
  <w:style w:type="character" w:styleId="TitleChar">
    <w:name w:val="Title Char"/>
    <w:qFormat/>
    <w:rPr>
      <w:rFonts w:ascii="Cambria" w:hAnsi="Cambria" w:cs="Cambria"/>
      <w:b/>
      <w:sz w:val="32"/>
      <w:lang w:bidi="ar-SA"/>
    </w:rPr>
  </w:style>
  <w:style w:type="character" w:styleId="BalloonTextChar">
    <w:name w:val="Balloon Text Char"/>
    <w:qFormat/>
    <w:rPr>
      <w:sz w:val="18"/>
      <w:lang w:bidi="ar-SA"/>
    </w:rPr>
  </w:style>
  <w:style w:type="character" w:styleId="CharChar20">
    <w:name w:val="Char Char20"/>
    <w:qFormat/>
    <w:rPr>
      <w:rFonts w:ascii="Times New Roman" w:hAnsi="Times New Roman" w:eastAsia="宋体;SimSun" w:cs="Times New Roman"/>
      <w:b/>
      <w:bCs/>
      <w:sz w:val="24"/>
      <w:szCs w:val="32"/>
    </w:rPr>
  </w:style>
  <w:style w:type="character" w:styleId="HeaderChar">
    <w:name w:val="Header Char"/>
    <w:qFormat/>
    <w:rPr>
      <w:rFonts w:eastAsia="宋体;SimSun"/>
      <w:kern w:val="2"/>
      <w:sz w:val="18"/>
      <w:szCs w:val="18"/>
      <w:lang w:val="en-US" w:eastAsia="zh-CN" w:bidi="ar-SA"/>
    </w:rPr>
  </w:style>
  <w:style w:type="character" w:styleId="Heading5Char">
    <w:name w:val="Heading 5 Char"/>
    <w:qFormat/>
    <w:rPr>
      <w:rFonts w:eastAsia="宋体;SimSun"/>
      <w:b/>
      <w:bCs/>
      <w:kern w:val="2"/>
      <w:sz w:val="28"/>
      <w:szCs w:val="28"/>
      <w:lang w:val="en-US" w:eastAsia="zh-CN" w:bidi="ar-SA"/>
    </w:rPr>
  </w:style>
  <w:style w:type="character" w:styleId="Heading1Char">
    <w:name w:val="Heading 1 Char"/>
    <w:qFormat/>
    <w:rPr>
      <w:rFonts w:eastAsia="宋体;SimSun"/>
      <w:b/>
      <w:bCs/>
      <w:kern w:val="2"/>
      <w:sz w:val="32"/>
      <w:szCs w:val="44"/>
      <w:lang w:val="en-US" w:eastAsia="zh-CN" w:bidi="ar-SA"/>
    </w:rPr>
  </w:style>
  <w:style w:type="character" w:styleId="CharChar22">
    <w:name w:val="Char Char22"/>
    <w:qFormat/>
    <w:rPr>
      <w:rFonts w:ascii="Times New Roman" w:hAnsi="Times New Roman" w:eastAsia="宋体;SimSun" w:cs="Times New Roman"/>
      <w:b/>
      <w:bCs/>
      <w:kern w:val="2"/>
      <w:sz w:val="32"/>
      <w:szCs w:val="44"/>
    </w:rPr>
  </w:style>
  <w:style w:type="character" w:styleId="Heading3Char1">
    <w:name w:val="Heading 3 Char1"/>
    <w:qFormat/>
    <w:rPr>
      <w:rFonts w:eastAsia="宋体;SimSun"/>
      <w:b/>
      <w:bCs/>
      <w:kern w:val="2"/>
      <w:sz w:val="24"/>
      <w:szCs w:val="32"/>
      <w:lang w:val="en-US" w:eastAsia="zh-CN" w:bidi="ar-SA"/>
    </w:rPr>
  </w:style>
  <w:style w:type="character" w:styleId="5CharChar">
    <w:name w:val="标题5 Char Char"/>
    <w:qFormat/>
    <w:rPr>
      <w:rFonts w:ascii="Arial" w:hAnsi="Arial" w:cs="Arial"/>
      <w:b/>
      <w:bCs/>
      <w:sz w:val="24"/>
      <w:szCs w:val="32"/>
    </w:rPr>
  </w:style>
  <w:style w:type="character" w:styleId="CharChar181">
    <w:name w:val="Char Char181"/>
    <w:qFormat/>
    <w:rPr>
      <w:b/>
      <w:bCs/>
      <w:kern w:val="2"/>
      <w:sz w:val="44"/>
      <w:szCs w:val="44"/>
    </w:rPr>
  </w:style>
  <w:style w:type="character" w:styleId="CharChar9">
    <w:name w:val="Char Char9"/>
    <w:qFormat/>
    <w:rPr>
      <w:rFonts w:eastAsia="宋体;SimSun"/>
      <w:b/>
      <w:bCs/>
      <w:kern w:val="2"/>
      <w:sz w:val="32"/>
      <w:szCs w:val="44"/>
      <w:lang w:val="en-US" w:eastAsia="zh-CN" w:bidi="ar-SA"/>
    </w:rPr>
  </w:style>
  <w:style w:type="character" w:styleId="CharChar19">
    <w:name w:val="Char Char19"/>
    <w:qFormat/>
    <w:rPr>
      <w:rFonts w:ascii="Arial" w:hAnsi="Arial" w:eastAsia="宋体;SimSun" w:cs="Times New Roman"/>
      <w:b/>
      <w:bCs/>
      <w:szCs w:val="28"/>
    </w:rPr>
  </w:style>
  <w:style w:type="character" w:styleId="Char117">
    <w:name w:val="标题 Char1"/>
    <w:qFormat/>
    <w:rPr>
      <w:rFonts w:ascii="Cambria" w:hAnsi="Cambria" w:eastAsia="宋体;SimSun" w:cs="Times New Roman"/>
      <w:b/>
      <w:bCs/>
      <w:sz w:val="32"/>
      <w:szCs w:val="32"/>
    </w:rPr>
  </w:style>
  <w:style w:type="character" w:styleId="DocumentMapChar">
    <w:name w:val="Document Map Char"/>
    <w:qFormat/>
    <w:rPr>
      <w:rFonts w:eastAsia="宋体;SimSun"/>
      <w:kern w:val="2"/>
      <w:sz w:val="21"/>
      <w:szCs w:val="24"/>
      <w:lang w:val="en-US" w:eastAsia="zh-CN" w:bidi="ar-SA"/>
    </w:rPr>
  </w:style>
  <w:style w:type="character" w:styleId="Char22">
    <w:name w:val="标题 Char2"/>
    <w:qFormat/>
    <w:rPr>
      <w:rFonts w:ascii="Cambria" w:hAnsi="Cambria" w:eastAsia="宋体;SimSun" w:cs="Times New Roman"/>
      <w:b/>
      <w:bCs/>
      <w:sz w:val="32"/>
      <w:szCs w:val="32"/>
    </w:rPr>
  </w:style>
  <w:style w:type="character" w:styleId="CommentTextChar1">
    <w:name w:val="Comment Text Char1"/>
    <w:qFormat/>
    <w:rPr>
      <w:sz w:val="24"/>
      <w:lang w:bidi="ar-SA"/>
    </w:rPr>
  </w:style>
  <w:style w:type="character" w:styleId="Char118">
    <w:name w:val="批注主题 Char1"/>
    <w:qFormat/>
    <w:rPr>
      <w:rFonts w:ascii="Times New Roman" w:hAnsi="Times New Roman" w:eastAsia="宋体;SimSun" w:cs="Times New Roman"/>
      <w:b/>
      <w:bCs/>
      <w:szCs w:val="24"/>
    </w:rPr>
  </w:style>
  <w:style w:type="character" w:styleId="CharChar7">
    <w:name w:val="批注文字 Char Char"/>
    <w:qFormat/>
    <w:rPr>
      <w:rFonts w:ascii="宋体;SimSun" w:hAnsi="宋体;SimSun" w:eastAsia="宋体;SimSun" w:cs="Times New Roman"/>
      <w:sz w:val="28"/>
      <w:szCs w:val="20"/>
    </w:rPr>
  </w:style>
  <w:style w:type="character" w:styleId="FooterChar">
    <w:name w:val="Footer Char"/>
    <w:qFormat/>
    <w:rPr>
      <w:rFonts w:eastAsia="宋体;SimSun"/>
      <w:kern w:val="2"/>
      <w:sz w:val="18"/>
      <w:szCs w:val="18"/>
      <w:lang w:val="en-US" w:eastAsia="zh-CN" w:bidi="ar-SA"/>
    </w:rPr>
  </w:style>
  <w:style w:type="character" w:styleId="CharChar61">
    <w:name w:val="Char Char6"/>
    <w:qFormat/>
    <w:rPr>
      <w:rFonts w:eastAsia="宋体;SimSun"/>
      <w:b/>
      <w:bCs/>
      <w:kern w:val="2"/>
      <w:sz w:val="32"/>
      <w:szCs w:val="44"/>
      <w:lang w:val="en-US" w:eastAsia="zh-CN" w:bidi="ar-SA"/>
    </w:rPr>
  </w:style>
  <w:style w:type="character" w:styleId="Char119">
    <w:name w:val="日期 Char1"/>
    <w:qFormat/>
    <w:rPr>
      <w:rFonts w:ascii="Times New Roman" w:hAnsi="Times New Roman" w:eastAsia="宋体;SimSun" w:cs="Times New Roman"/>
      <w:szCs w:val="24"/>
    </w:rPr>
  </w:style>
  <w:style w:type="character" w:styleId="14">
    <w:name w:val="不明显强调1"/>
    <w:qFormat/>
    <w:rPr>
      <w:i/>
      <w:iCs/>
      <w:color w:val="808080"/>
    </w:rPr>
  </w:style>
  <w:style w:type="character" w:styleId="15">
    <w:name w:val="不明显参考1"/>
    <w:qFormat/>
    <w:rPr>
      <w:smallCaps/>
      <w:color w:val="C0504D"/>
      <w:u w:val="single"/>
    </w:rPr>
  </w:style>
  <w:style w:type="character" w:styleId="CharChar211">
    <w:name w:val="Char Char21"/>
    <w:qFormat/>
    <w:rPr>
      <w:rFonts w:ascii="Arial" w:hAnsi="Arial" w:eastAsia="黑体;SimHei" w:cs="Times New Roman"/>
      <w:b/>
      <w:bCs/>
      <w:sz w:val="32"/>
      <w:szCs w:val="32"/>
    </w:rPr>
  </w:style>
  <w:style w:type="character" w:styleId="Heading2Char">
    <w:name w:val="Heading 2 Char"/>
    <w:qFormat/>
    <w:rPr>
      <w:rFonts w:ascii="Arial" w:hAnsi="Arial" w:eastAsia="黑体;SimHei" w:cs="Arial"/>
      <w:b/>
      <w:bCs/>
      <w:kern w:val="2"/>
      <w:sz w:val="32"/>
      <w:szCs w:val="32"/>
      <w:lang w:val="en-US" w:eastAsia="zh-CN" w:bidi="ar-SA"/>
    </w:rPr>
  </w:style>
  <w:style w:type="character" w:styleId="CommentTextChar">
    <w:name w:val="Comment Text Char"/>
    <w:qFormat/>
    <w:rPr>
      <w:rFonts w:cs="Times New Roman"/>
      <w:sz w:val="24"/>
      <w:szCs w:val="24"/>
    </w:rPr>
  </w:style>
  <w:style w:type="character" w:styleId="Char120">
    <w:name w:val="引用 Char1"/>
    <w:qFormat/>
    <w:rPr>
      <w:rFonts w:ascii="Times New Roman" w:hAnsi="Times New Roman" w:eastAsia="宋体;SimSun" w:cs="Times New Roman"/>
      <w:i/>
      <w:iCs/>
      <w:color w:val="000000"/>
      <w:szCs w:val="24"/>
    </w:rPr>
  </w:style>
  <w:style w:type="character" w:styleId="DateChar">
    <w:name w:val="Date Char"/>
    <w:qFormat/>
    <w:rPr>
      <w:rFonts w:eastAsia="宋体;SimSun"/>
      <w:kern w:val="2"/>
      <w:sz w:val="21"/>
      <w:szCs w:val="24"/>
      <w:lang w:val="en-US" w:eastAsia="zh-CN" w:bidi="ar-SA"/>
    </w:rPr>
  </w:style>
  <w:style w:type="character" w:styleId="Textcontents">
    <w:name w:val="textcontents"/>
    <w:qFormat/>
    <w:rPr>
      <w:rFonts w:cs="Times New Roman"/>
    </w:rPr>
  </w:style>
  <w:style w:type="character" w:styleId="CharChar24">
    <w:name w:val="Char Char24"/>
    <w:qFormat/>
    <w:rPr>
      <w:rFonts w:eastAsia="宋体;SimSun"/>
      <w:b/>
      <w:bCs/>
      <w:kern w:val="2"/>
      <w:sz w:val="32"/>
      <w:szCs w:val="44"/>
      <w:lang w:val="en-US" w:eastAsia="zh-CN" w:bidi="ar-SA"/>
    </w:rPr>
  </w:style>
  <w:style w:type="character" w:styleId="2Char11">
    <w:name w:val="标题 2 Char1"/>
    <w:qFormat/>
    <w:rPr>
      <w:rFonts w:ascii="Arial" w:hAnsi="Arial" w:eastAsia="黑体;SimHei" w:cs="Calibri"/>
      <w:b/>
      <w:kern w:val="0"/>
      <w:sz w:val="32"/>
      <w:szCs w:val="20"/>
    </w:rPr>
  </w:style>
  <w:style w:type="character" w:styleId="1Char1">
    <w:name w:val="标题 1 Char1"/>
    <w:qFormat/>
    <w:rPr>
      <w:rFonts w:ascii="Calibri" w:hAnsi="Calibri" w:eastAsia="宋体;SimSun" w:cs="Arial"/>
      <w:b/>
      <w:kern w:val="2"/>
      <w:sz w:val="44"/>
      <w:szCs w:val="20"/>
    </w:rPr>
  </w:style>
  <w:style w:type="character" w:styleId="3Char11">
    <w:name w:val="标题 3 Char1"/>
    <w:qFormat/>
    <w:rPr>
      <w:rFonts w:ascii="Calibri" w:hAnsi="Calibri" w:eastAsia="宋体;SimSun" w:cs="Arial"/>
      <w:b/>
      <w:kern w:val="0"/>
      <w:sz w:val="32"/>
      <w:szCs w:val="20"/>
    </w:rPr>
  </w:style>
  <w:style w:type="character" w:styleId="Char23">
    <w:name w:val="样式 Char"/>
    <w:qFormat/>
    <w:rPr>
      <w:rFonts w:ascii="宋体;SimSun" w:hAnsi="宋体;SimSun" w:cs="宋体;SimSun"/>
      <w:sz w:val="24"/>
      <w:szCs w:val="24"/>
    </w:rPr>
  </w:style>
  <w:style w:type="character" w:styleId="Char121">
    <w:name w:val="副标题 Char1"/>
    <w:qFormat/>
    <w:rPr>
      <w:rFonts w:ascii="Cambria" w:hAnsi="Cambria" w:cs="Times New Roman"/>
      <w:b/>
      <w:bCs/>
      <w:kern w:val="2"/>
      <w:sz w:val="32"/>
      <w:szCs w:val="32"/>
    </w:rPr>
  </w:style>
  <w:style w:type="character" w:styleId="Font161">
    <w:name w:val="font161"/>
    <w:qFormat/>
    <w:rPr>
      <w:b/>
      <w:bCs/>
      <w:sz w:val="32"/>
      <w:szCs w:val="32"/>
    </w:rPr>
  </w:style>
  <w:style w:type="character" w:styleId="Char122">
    <w:name w:val="正文首行缩进 Char1"/>
    <w:qFormat/>
    <w:rPr>
      <w:rFonts w:eastAsia="宋体;SimSun"/>
      <w:kern w:val="2"/>
      <w:sz w:val="21"/>
      <w:szCs w:val="24"/>
      <w:lang w:val="en-US" w:eastAsia="zh-CN" w:bidi="ar-SA"/>
    </w:rPr>
  </w:style>
  <w:style w:type="character" w:styleId="16">
    <w:name w:val="引用 字符1"/>
    <w:qFormat/>
    <w:rPr>
      <w:rFonts w:ascii="Times New Roman" w:hAnsi="Times New Roman" w:eastAsia="宋体;SimSun" w:cs="Times New Roman"/>
      <w:i/>
      <w:iCs/>
      <w:color w:val="000000"/>
      <w:szCs w:val="24"/>
    </w:rPr>
  </w:style>
  <w:style w:type="character" w:styleId="17">
    <w:name w:val="明显引用 字符1"/>
    <w:qFormat/>
    <w:rPr>
      <w:rFonts w:ascii="Times New Roman" w:hAnsi="Times New Roman" w:eastAsia="宋体;SimSun" w:cs="Times New Roman"/>
      <w:i/>
      <w:iCs/>
      <w:color w:val="4F81BD"/>
      <w:szCs w:val="24"/>
    </w:rPr>
  </w:style>
  <w:style w:type="character" w:styleId="21">
    <w:name w:val="不明显强调2"/>
    <w:qFormat/>
    <w:rPr>
      <w:i/>
      <w:iCs/>
      <w:color w:val="808080"/>
    </w:rPr>
  </w:style>
  <w:style w:type="character" w:styleId="22">
    <w:name w:val="明显参考2"/>
    <w:qFormat/>
    <w:rPr>
      <w:b/>
      <w:bCs/>
      <w:smallCaps/>
      <w:color w:val="C0504D"/>
      <w:spacing w:val="5"/>
      <w:u w:val="single"/>
    </w:rPr>
  </w:style>
  <w:style w:type="character" w:styleId="23">
    <w:name w:val="书籍标题2"/>
    <w:qFormat/>
    <w:rPr>
      <w:b/>
      <w:bCs/>
      <w:smallCaps/>
      <w:spacing w:val="5"/>
    </w:rPr>
  </w:style>
  <w:style w:type="character" w:styleId="24">
    <w:name w:val="明显强调2"/>
    <w:qFormat/>
    <w:rPr>
      <w:b/>
      <w:bCs/>
      <w:i/>
      <w:iCs/>
      <w:color w:val="4F81BD"/>
    </w:rPr>
  </w:style>
  <w:style w:type="character" w:styleId="25">
    <w:name w:val="不明显参考2"/>
    <w:qFormat/>
    <w:rPr>
      <w:smallCaps/>
      <w:color w:val="C0504D"/>
      <w:u w:val="single"/>
    </w:rPr>
  </w:style>
  <w:style w:type="character" w:styleId="Char24">
    <w:name w:val="批注文字 Char2"/>
    <w:qFormat/>
    <w:rPr>
      <w:kern w:val="2"/>
      <w:sz w:val="21"/>
      <w:szCs w:val="24"/>
    </w:rPr>
  </w:style>
  <w:style w:type="paragraph" w:styleId="Style22">
    <w:name w:val="标题样式"/>
    <w:basedOn w:val="Normal"/>
    <w:next w:val="Normal"/>
    <w:qFormat/>
    <w:pPr>
      <w:spacing w:before="240" w:after="60"/>
      <w:jc w:val="center"/>
      <w:outlineLvl w:val="0"/>
    </w:pPr>
    <w:rPr>
      <w:rFonts w:ascii="Cambria" w:hAnsi="Cambria" w:cs="Cambria"/>
      <w:b/>
      <w:bCs/>
      <w:sz w:val="32"/>
      <w:szCs w:val="32"/>
    </w:rPr>
  </w:style>
  <w:style w:type="paragraph" w:styleId="Style23">
    <w:name w:val="Body Text"/>
    <w:basedOn w:val="Normal"/>
    <w:pPr>
      <w:spacing w:lineRule="atLeast" w:line="360" w:before="0" w:after="60"/>
      <w:ind w:left="72" w:right="30" w:hanging="0"/>
      <w:jc w:val="center"/>
      <w:textAlignment w:val="baseline"/>
    </w:pPr>
    <w:rPr>
      <w:rFonts w:ascii="Times New Roman" w:hAnsi="Times New Roman" w:cs="Times New Roman"/>
    </w:rPr>
  </w:style>
  <w:style w:type="paragraph" w:styleId="Style24">
    <w:name w:val="List"/>
    <w:basedOn w:val="Normal"/>
    <w:pPr>
      <w:ind w:left="420" w:hanging="420"/>
    </w:pPr>
    <w:rPr>
      <w:rFonts w:eastAsia="楷体_GB2312;楷体"/>
    </w:rPr>
  </w:style>
  <w:style w:type="paragraph" w:styleId="Style25">
    <w:name w:val="Caption"/>
    <w:basedOn w:val="Normal"/>
    <w:next w:val="Normal"/>
    <w:qFormat/>
    <w:pPr/>
    <w:rPr>
      <w:rFonts w:ascii="Cambria" w:hAnsi="Cambria" w:eastAsia="黑体;SimHei" w:cs="Cambria"/>
      <w:sz w:val="20"/>
      <w:szCs w:val="20"/>
    </w:rPr>
  </w:style>
  <w:style w:type="paragraph" w:styleId="Style26">
    <w:name w:val="索引"/>
    <w:basedOn w:val="Normal"/>
    <w:qFormat/>
    <w:pPr>
      <w:suppressLineNumbers/>
    </w:pPr>
    <w:rPr>
      <w:lang w:val="zxx" w:eastAsia="zxx" w:bidi="zxx"/>
    </w:rPr>
  </w:style>
  <w:style w:type="paragraph" w:styleId="Style27">
    <w:name w:val="批注框文本"/>
    <w:basedOn w:val="Normal"/>
    <w:qFormat/>
    <w:pPr/>
    <w:rPr>
      <w:rFonts w:ascii="Times New Roman" w:hAnsi="Times New Roman" w:cs="Times New Roman"/>
      <w:sz w:val="18"/>
      <w:szCs w:val="18"/>
    </w:rPr>
  </w:style>
  <w:style w:type="paragraph" w:styleId="Style28">
    <w:name w:val="明显引用"/>
    <w:basedOn w:val="Normal"/>
    <w:next w:val="Normal"/>
    <w:qFormat/>
    <w:pPr>
      <w:pBdr>
        <w:bottom w:val="single" w:sz="4" w:space="4" w:color="4F81BD"/>
      </w:pBdr>
      <w:spacing w:before="200" w:after="280"/>
      <w:ind w:left="936" w:right="936" w:hanging="0"/>
    </w:pPr>
    <w:rPr>
      <w:rFonts w:ascii="Times New Roman" w:hAnsi="Times New Roman" w:cs="Times New Roman"/>
      <w:b/>
      <w:bCs/>
      <w:i/>
      <w:iCs/>
      <w:color w:val="4F81BD"/>
      <w:kern w:val="0"/>
      <w:sz w:val="20"/>
      <w:szCs w:val="20"/>
    </w:rPr>
  </w:style>
  <w:style w:type="paragraph" w:styleId="Style29">
    <w:name w:val="表格内容"/>
    <w:basedOn w:val="Normal"/>
    <w:qFormat/>
    <w:pPr>
      <w:widowControl/>
      <w:jc w:val="center"/>
    </w:pPr>
    <w:rPr>
      <w:rFonts w:ascii="宋体;SimSun" w:hAnsi="宋体;SimSun" w:eastAsia="仿宋_GB2312;仿宋" w:cs="宋体;SimSun"/>
      <w:color w:val="000000"/>
      <w:szCs w:val="24"/>
      <w:lang w:val="zh-CN" w:eastAsia="en-US" w:bidi="en-US"/>
    </w:rPr>
  </w:style>
  <w:style w:type="paragraph" w:styleId="26">
    <w:name w:val="正文文本 2"/>
    <w:basedOn w:val="Normal"/>
    <w:qFormat/>
    <w:pPr>
      <w:jc w:val="center"/>
      <w:outlineLvl w:val="0"/>
    </w:pPr>
    <w:rPr>
      <w:rFonts w:ascii="楷体_GB2312;楷体" w:hAnsi="楷体_GB2312;楷体" w:eastAsia="仿宋_GB2312;仿宋"/>
      <w:kern w:val="2"/>
      <w:sz w:val="30"/>
      <w:lang w:val="zh-CN"/>
    </w:rPr>
  </w:style>
  <w:style w:type="paragraph" w:styleId="Style30">
    <w:name w:val="表格"/>
    <w:basedOn w:val="Normal"/>
    <w:qFormat/>
    <w:pPr>
      <w:jc w:val="center"/>
      <w:textAlignment w:val="center"/>
    </w:pPr>
    <w:rPr>
      <w:rFonts w:ascii="华文细黑" w:hAnsi="华文细黑" w:cs="华文细黑"/>
      <w:kern w:val="0"/>
      <w:szCs w:val="20"/>
    </w:rPr>
  </w:style>
  <w:style w:type="paragraph" w:styleId="Style31">
    <w:name w:val="批注文字"/>
    <w:basedOn w:val="Normal"/>
    <w:qFormat/>
    <w:pPr>
      <w:jc w:val="left"/>
    </w:pPr>
    <w:rPr>
      <w:rFonts w:ascii="Times New Roman" w:hAnsi="Times New Roman" w:cs="Times New Roman"/>
      <w:szCs w:val="24"/>
    </w:rPr>
  </w:style>
  <w:style w:type="paragraph" w:styleId="Style32">
    <w:name w:val="页眉与页脚"/>
    <w:basedOn w:val="Normal"/>
    <w:qFormat/>
    <w:pPr>
      <w:suppressLineNumbers/>
      <w:tabs>
        <w:tab w:val="clear" w:pos="420"/>
        <w:tab w:val="center" w:pos="4819" w:leader="none"/>
        <w:tab w:val="right" w:pos="9638" w:leader="none"/>
      </w:tabs>
    </w:pPr>
    <w:rPr/>
  </w:style>
  <w:style w:type="paragraph" w:styleId="Style33">
    <w:name w:val="Footer"/>
    <w:basedOn w:val="Normal"/>
    <w:pPr>
      <w:tabs>
        <w:tab w:val="clear" w:pos="420"/>
        <w:tab w:val="center" w:pos="4153" w:leader="none"/>
        <w:tab w:val="right" w:pos="8306" w:leader="none"/>
      </w:tabs>
      <w:snapToGrid w:val="false"/>
      <w:jc w:val="left"/>
    </w:pPr>
    <w:rPr>
      <w:rFonts w:ascii="Times New Roman" w:hAnsi="Times New Roman" w:cs="Times New Roman"/>
      <w:sz w:val="18"/>
      <w:szCs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pPr>
    <w:rPr>
      <w:rFonts w:ascii="Arial Unicode MS" w:hAnsi="Arial Unicode MS" w:eastAsia="Courier New" w:cs="Arial Unicode MS"/>
      <w:lang w:val="zh-CN"/>
    </w:rPr>
  </w:style>
  <w:style w:type="paragraph" w:styleId="Style34">
    <w:name w:val="结束语"/>
    <w:basedOn w:val="Normal"/>
    <w:qFormat/>
    <w:pPr>
      <w:ind w:left="2100" w:hanging="0"/>
    </w:pPr>
    <w:rPr>
      <w:rFonts w:ascii="Arial" w:hAnsi="Arial" w:cs="Arial"/>
      <w:kern w:val="2"/>
      <w:sz w:val="24"/>
      <w:szCs w:val="24"/>
      <w:lang w:val="zh-CN"/>
    </w:rPr>
  </w:style>
  <w:style w:type="paragraph" w:styleId="Style35">
    <w:name w:val="Subtitle"/>
    <w:basedOn w:val="Normal"/>
    <w:next w:val="Normal"/>
    <w:qFormat/>
    <w:pPr>
      <w:spacing w:lineRule="auto" w:line="312" w:before="240" w:after="60"/>
      <w:jc w:val="center"/>
      <w:outlineLvl w:val="1"/>
    </w:pPr>
    <w:rPr>
      <w:rFonts w:ascii="Cambria" w:hAnsi="Cambria" w:cs="Cambria"/>
      <w:b/>
      <w:bCs/>
      <w:kern w:val="2"/>
      <w:sz w:val="32"/>
      <w:szCs w:val="32"/>
    </w:rPr>
  </w:style>
  <w:style w:type="paragraph" w:styleId="Style36">
    <w:name w:val="正文+小四"/>
    <w:basedOn w:val="Normal"/>
    <w:qFormat/>
    <w:pPr/>
    <w:rPr>
      <w:rFonts w:ascii="宋体;SimSun" w:hAnsi="宋体;SimSun" w:cs="宋体;SimSun"/>
      <w:kern w:val="2"/>
      <w:sz w:val="24"/>
      <w:szCs w:val="24"/>
      <w:lang w:val="zh-CN"/>
    </w:rPr>
  </w:style>
  <w:style w:type="paragraph" w:styleId="Style37">
    <w:name w:val="称呼"/>
    <w:basedOn w:val="Normal"/>
    <w:next w:val="Normal"/>
    <w:qFormat/>
    <w:pPr/>
    <w:rPr>
      <w:rFonts w:ascii="Arial" w:hAnsi="Arial" w:cs="Arial"/>
      <w:kern w:val="2"/>
      <w:sz w:val="24"/>
      <w:szCs w:val="24"/>
      <w:lang w:val="zh-CN"/>
    </w:rPr>
  </w:style>
  <w:style w:type="paragraph" w:styleId="27">
    <w:name w:val="正文文本缩进 2"/>
    <w:basedOn w:val="Normal"/>
    <w:qFormat/>
    <w:pPr>
      <w:spacing w:lineRule="auto" w:line="480" w:before="0" w:after="120"/>
      <w:ind w:left="420" w:hanging="0"/>
    </w:pPr>
    <w:rPr>
      <w:rFonts w:ascii="Times New Roman" w:hAnsi="Times New Roman" w:cs="Times New Roman"/>
      <w:szCs w:val="24"/>
    </w:rPr>
  </w:style>
  <w:style w:type="paragraph" w:styleId="Style38">
    <w:name w:val="纯文本"/>
    <w:basedOn w:val="Normal"/>
    <w:qFormat/>
    <w:pPr/>
    <w:rPr>
      <w:rFonts w:ascii="宋体;SimSun" w:hAnsi="宋体;SimSun" w:cs="Courier New"/>
      <w:szCs w:val="24"/>
    </w:rPr>
  </w:style>
  <w:style w:type="paragraph" w:styleId="31">
    <w:name w:val="正文文本 3"/>
    <w:basedOn w:val="Normal"/>
    <w:qFormat/>
    <w:pPr>
      <w:spacing w:before="0" w:after="120"/>
    </w:pPr>
    <w:rPr>
      <w:rFonts w:ascii="Times New Roman" w:hAnsi="Times New Roman" w:cs="Times New Roman"/>
      <w:sz w:val="16"/>
      <w:szCs w:val="16"/>
    </w:rPr>
  </w:style>
  <w:style w:type="paragraph" w:styleId="Style39">
    <w:name w:val="文档结构图"/>
    <w:basedOn w:val="Normal"/>
    <w:qFormat/>
    <w:pPr>
      <w:shd w:fill="000080" w:val="clear"/>
    </w:pPr>
    <w:rPr>
      <w:rFonts w:ascii="Times New Roman" w:hAnsi="Times New Roman" w:cs="Times New Roman"/>
      <w:szCs w:val="24"/>
      <w:shd w:fill="000080" w:val="clear"/>
    </w:rPr>
  </w:style>
  <w:style w:type="paragraph" w:styleId="Style40">
    <w:name w:val="Body Text Indent"/>
    <w:basedOn w:val="Normal"/>
    <w:next w:val="Style53"/>
    <w:pPr>
      <w:spacing w:lineRule="auto" w:line="360" w:before="240" w:after="0"/>
      <w:ind w:firstLine="552"/>
    </w:pPr>
    <w:rPr>
      <w:rFonts w:ascii="宋体;SimSun" w:hAnsi="宋体;SimSun" w:cs="宋体;SimSun"/>
      <w:szCs w:val="20"/>
    </w:rPr>
  </w:style>
  <w:style w:type="paragraph" w:styleId="28">
    <w:name w:val="正文首行缩进 2"/>
    <w:basedOn w:val="Style40"/>
    <w:qFormat/>
    <w:pPr>
      <w:ind w:firstLine="420"/>
    </w:pPr>
    <w:rPr/>
  </w:style>
  <w:style w:type="paragraph" w:styleId="Style41">
    <w:name w:val="Header"/>
    <w:basedOn w:val="Normal"/>
    <w:pPr>
      <w:pBdr>
        <w:bottom w:val="single" w:sz="6" w:space="1" w:color="000000"/>
      </w:pBdr>
      <w:tabs>
        <w:tab w:val="clear" w:pos="420"/>
        <w:tab w:val="center" w:pos="4153" w:leader="none"/>
        <w:tab w:val="right" w:pos="8306" w:leader="none"/>
      </w:tabs>
      <w:snapToGrid w:val="false"/>
      <w:jc w:val="center"/>
    </w:pPr>
    <w:rPr>
      <w:rFonts w:ascii="Times New Roman" w:hAnsi="Times New Roman" w:cs="Times New Roman"/>
      <w:sz w:val="18"/>
      <w:szCs w:val="18"/>
    </w:rPr>
  </w:style>
  <w:style w:type="paragraph" w:styleId="Style42">
    <w:name w:val="正文采用"/>
    <w:basedOn w:val="Normal"/>
    <w:qFormat/>
    <w:pPr>
      <w:spacing w:lineRule="exact" w:line="500"/>
      <w:ind w:firstLine="200"/>
    </w:pPr>
    <w:rPr>
      <w:rFonts w:ascii="宋体;SimSun" w:hAnsi="宋体;SimSun" w:cs="宋体;SimSun"/>
      <w:sz w:val="24"/>
      <w:szCs w:val="24"/>
      <w:lang w:val="zh-CN"/>
    </w:rPr>
  </w:style>
  <w:style w:type="paragraph" w:styleId="32">
    <w:name w:val="正文文本缩进 3"/>
    <w:basedOn w:val="Normal"/>
    <w:qFormat/>
    <w:pPr>
      <w:spacing w:before="0" w:after="120"/>
      <w:ind w:left="420" w:hanging="0"/>
    </w:pPr>
    <w:rPr>
      <w:rFonts w:ascii="Times New Roman" w:hAnsi="Times New Roman" w:cs="Times New Roman"/>
      <w:sz w:val="16"/>
      <w:szCs w:val="16"/>
    </w:rPr>
  </w:style>
  <w:style w:type="paragraph" w:styleId="WW">
    <w:name w:val="WW-正文缩进"/>
    <w:basedOn w:val="Normal"/>
    <w:next w:val="Normal"/>
    <w:qFormat/>
    <w:pPr>
      <w:widowControl/>
      <w:ind w:firstLine="420"/>
      <w:jc w:val="left"/>
    </w:pPr>
    <w:rPr>
      <w:sz w:val="20"/>
    </w:rPr>
  </w:style>
  <w:style w:type="paragraph" w:styleId="Style43">
    <w:name w:val="正文首行缩进"/>
    <w:basedOn w:val="Style23"/>
    <w:qFormat/>
    <w:pPr>
      <w:spacing w:lineRule="auto" w:line="312"/>
      <w:ind w:left="72" w:right="30" w:firstLine="420"/>
    </w:pPr>
    <w:rPr>
      <w:szCs w:val="24"/>
    </w:rPr>
  </w:style>
  <w:style w:type="paragraph" w:styleId="Style44">
    <w:name w:val="文档正文"/>
    <w:basedOn w:val="Normal"/>
    <w:qFormat/>
    <w:pPr>
      <w:widowControl/>
      <w:ind w:firstLine="560"/>
      <w:jc w:val="left"/>
    </w:pPr>
    <w:rPr>
      <w:rFonts w:ascii="Calibri" w:hAnsi="Calibri" w:cs="Calibri"/>
      <w:sz w:val="28"/>
      <w:szCs w:val="28"/>
      <w:lang w:val="zh-CN" w:eastAsia="en-US" w:bidi="en-US"/>
    </w:rPr>
  </w:style>
  <w:style w:type="paragraph" w:styleId="Style45">
    <w:name w:val="引用"/>
    <w:basedOn w:val="Normal"/>
    <w:next w:val="Normal"/>
    <w:qFormat/>
    <w:pPr/>
    <w:rPr>
      <w:rFonts w:ascii="Times New Roman" w:hAnsi="Times New Roman" w:cs="Times New Roman"/>
      <w:i/>
      <w:iCs/>
      <w:color w:val="000000"/>
      <w:kern w:val="0"/>
      <w:sz w:val="20"/>
      <w:szCs w:val="20"/>
    </w:rPr>
  </w:style>
  <w:style w:type="paragraph" w:styleId="Style46">
    <w:name w:val="日期"/>
    <w:basedOn w:val="Normal"/>
    <w:next w:val="Normal"/>
    <w:qFormat/>
    <w:pPr>
      <w:ind w:left="100" w:hanging="0"/>
    </w:pPr>
    <w:rPr>
      <w:rFonts w:ascii="Times New Roman" w:hAnsi="Times New Roman" w:cs="Times New Roman"/>
      <w:szCs w:val="24"/>
    </w:rPr>
  </w:style>
  <w:style w:type="paragraph" w:styleId="41">
    <w:name w:val="TOC 4"/>
    <w:basedOn w:val="Normal"/>
    <w:next w:val="Normal"/>
    <w:pPr>
      <w:ind w:left="1260" w:hanging="0"/>
    </w:pPr>
    <w:rPr/>
  </w:style>
  <w:style w:type="paragraph" w:styleId="81">
    <w:name w:val="TOC 8"/>
    <w:basedOn w:val="Normal"/>
    <w:next w:val="Normal"/>
    <w:pPr>
      <w:ind w:left="2940" w:hanging="0"/>
    </w:pPr>
    <w:rPr/>
  </w:style>
  <w:style w:type="paragraph" w:styleId="51">
    <w:name w:val="List Number"/>
    <w:basedOn w:val="Normal"/>
    <w:pPr>
      <w:ind w:left="2100" w:hanging="420"/>
    </w:pPr>
    <w:rPr>
      <w:rFonts w:eastAsia="楷体_GB2312;楷体"/>
    </w:rPr>
  </w:style>
  <w:style w:type="paragraph" w:styleId="29">
    <w:name w:val="列表编号 2"/>
    <w:basedOn w:val="Normal"/>
    <w:qFormat/>
    <w:pPr>
      <w:tabs>
        <w:tab w:val="clear" w:pos="420"/>
        <w:tab w:val="left" w:pos="435" w:leader="none"/>
        <w:tab w:val="left" w:pos="780" w:leader="none"/>
      </w:tabs>
      <w:ind w:left="780" w:hanging="435"/>
    </w:pPr>
    <w:rPr>
      <w:sz w:val="28"/>
    </w:rPr>
  </w:style>
  <w:style w:type="paragraph" w:styleId="71">
    <w:name w:val="TOC 7"/>
    <w:basedOn w:val="Normal"/>
    <w:next w:val="Normal"/>
    <w:pPr>
      <w:ind w:left="2520" w:hanging="0"/>
    </w:pPr>
    <w:rPr/>
  </w:style>
  <w:style w:type="paragraph" w:styleId="210">
    <w:name w:val="TOC 2"/>
    <w:basedOn w:val="Normal"/>
    <w:next w:val="Normal"/>
    <w:pPr>
      <w:ind w:left="420" w:hanging="0"/>
    </w:pPr>
    <w:rPr/>
  </w:style>
  <w:style w:type="paragraph" w:styleId="33">
    <w:name w:val="TOC 3"/>
    <w:basedOn w:val="Normal"/>
    <w:next w:val="Normal"/>
    <w:pPr>
      <w:ind w:left="840" w:hanging="0"/>
    </w:pPr>
    <w:rPr/>
  </w:style>
  <w:style w:type="paragraph" w:styleId="52">
    <w:name w:val="列表项目符号 5"/>
    <w:basedOn w:val="Normal"/>
    <w:qFormat/>
    <w:pPr>
      <w:tabs>
        <w:tab w:val="clear" w:pos="420"/>
        <w:tab w:val="left" w:pos="2040" w:leader="none"/>
      </w:tabs>
      <w:ind w:left="1000" w:hanging="200"/>
    </w:pPr>
    <w:rPr/>
  </w:style>
  <w:style w:type="paragraph" w:styleId="ZW">
    <w:name w:val="ZW"/>
    <w:basedOn w:val="Normal"/>
    <w:qFormat/>
    <w:pPr>
      <w:widowControl/>
      <w:spacing w:lineRule="auto" w:line="360"/>
      <w:ind w:firstLine="425"/>
    </w:pPr>
    <w:rPr>
      <w:spacing w:val="8"/>
      <w:sz w:val="24"/>
    </w:rPr>
  </w:style>
  <w:style w:type="paragraph" w:styleId="18">
    <w:name w:val="表目录1"/>
    <w:basedOn w:val="Normal"/>
    <w:qFormat/>
    <w:pPr>
      <w:spacing w:lineRule="auto" w:line="300"/>
    </w:pPr>
    <w:rPr>
      <w:rFonts w:ascii="Tahoma" w:hAnsi="Tahoma" w:cs="Tahoma"/>
      <w:sz w:val="24"/>
    </w:rPr>
  </w:style>
  <w:style w:type="paragraph" w:styleId="Style47">
    <w:name w:val="封面中部"/>
    <w:basedOn w:val="Normal"/>
    <w:qFormat/>
    <w:pPr>
      <w:tabs>
        <w:tab w:val="clear" w:pos="420"/>
        <w:tab w:val="left" w:pos="2977" w:leader="none"/>
      </w:tabs>
      <w:spacing w:lineRule="exact" w:line="880"/>
      <w:jc w:val="center"/>
      <w:textAlignment w:val="baseline"/>
    </w:pPr>
    <w:rPr>
      <w:rFonts w:ascii="宋体;SimSun" w:hAnsi="宋体;SimSun" w:eastAsia="黑体;SimHei"/>
      <w:kern w:val="0"/>
      <w:sz w:val="36"/>
      <w:szCs w:val="36"/>
    </w:rPr>
  </w:style>
  <w:style w:type="paragraph" w:styleId="19">
    <w:name w:val="表格1"/>
    <w:basedOn w:val="Normal"/>
    <w:qFormat/>
    <w:pPr>
      <w:spacing w:before="280" w:after="280"/>
    </w:pPr>
    <w:rPr>
      <w:sz w:val="28"/>
      <w:szCs w:val="28"/>
    </w:rPr>
  </w:style>
  <w:style w:type="paragraph" w:styleId="CharCharCharChar1CharChar">
    <w:name w:val="Char Char Char Char1 Char Char"/>
    <w:basedOn w:val="Normal"/>
    <w:qFormat/>
    <w:pPr>
      <w:widowControl/>
      <w:spacing w:lineRule="exact" w:line="240" w:before="0" w:after="160"/>
      <w:jc w:val="left"/>
    </w:pPr>
    <w:rPr>
      <w:rFonts w:ascii="Verdana" w:hAnsi="Verdana" w:cs="Verdana"/>
      <w:kern w:val="0"/>
    </w:rPr>
  </w:style>
  <w:style w:type="paragraph" w:styleId="Char25">
    <w:name w:val="Char2"/>
    <w:basedOn w:val="Normal"/>
    <w:qFormat/>
    <w:pPr>
      <w:tabs>
        <w:tab w:val="clear" w:pos="420"/>
        <w:tab w:val="left" w:pos="360" w:leader="none"/>
      </w:tabs>
    </w:pPr>
    <w:rPr>
      <w:sz w:val="24"/>
      <w:szCs w:val="24"/>
    </w:rPr>
  </w:style>
  <w:style w:type="paragraph" w:styleId="110">
    <w:name w:val="公文标题 1"/>
    <w:basedOn w:val="Normal"/>
    <w:next w:val="Normal"/>
    <w:qFormat/>
    <w:pPr>
      <w:tabs>
        <w:tab w:val="clear" w:pos="420"/>
        <w:tab w:val="left" w:pos="360" w:leader="none"/>
      </w:tabs>
      <w:spacing w:lineRule="auto" w:line="360"/>
      <w:ind w:firstLine="200"/>
      <w:outlineLvl w:val="0"/>
    </w:pPr>
    <w:rPr>
      <w:kern w:val="2"/>
      <w:sz w:val="28"/>
      <w:szCs w:val="24"/>
    </w:rPr>
  </w:style>
  <w:style w:type="paragraph" w:styleId="Style48">
    <w:name w:val="列出段落"/>
    <w:basedOn w:val="Normal"/>
    <w:qFormat/>
    <w:pPr>
      <w:ind w:firstLine="420"/>
    </w:pPr>
    <w:rPr/>
  </w:style>
  <w:style w:type="paragraph" w:styleId="111">
    <w:name w:val="样式1"/>
    <w:basedOn w:val="Normal"/>
    <w:next w:val="4"/>
    <w:qFormat/>
    <w:pPr>
      <w:spacing w:lineRule="auto" w:line="360"/>
      <w:ind w:firstLine="420"/>
    </w:pPr>
    <w:rPr>
      <w:rFonts w:ascii="宋体;SimSun" w:hAnsi="宋体;SimSun" w:cs="宋体;SimSun"/>
      <w:szCs w:val="21"/>
    </w:rPr>
  </w:style>
  <w:style w:type="paragraph" w:styleId="Style49">
    <w:name w:val="封面下部"/>
    <w:basedOn w:val="Normal"/>
    <w:qFormat/>
    <w:pPr>
      <w:spacing w:lineRule="exact" w:line="520"/>
      <w:jc w:val="left"/>
      <w:textAlignment w:val="baseline"/>
    </w:pPr>
    <w:rPr>
      <w:rFonts w:ascii="宋体;SimSun" w:hAnsi="宋体;SimSun" w:eastAsia="黑体;SimHei"/>
      <w:kern w:val="0"/>
    </w:rPr>
  </w:style>
  <w:style w:type="paragraph" w:styleId="2PIM2H2Heading2HiddenHeading2CCBSheading2Titre3">
    <w:name w:val="样式 标题 2PIM2H2Heading 2 HiddenHeading 2 CCBSheading 2Titre3..."/>
    <w:basedOn w:val="2"/>
    <w:qFormat/>
    <w:pPr>
      <w:numPr>
        <w:ilvl w:val="0"/>
        <w:numId w:val="0"/>
      </w:numPr>
      <w:tabs>
        <w:tab w:val="clear" w:pos="420"/>
        <w:tab w:val="left" w:pos="840" w:leader="none"/>
      </w:tabs>
      <w:spacing w:before="360" w:after="360"/>
      <w:ind w:left="-171" w:hanging="0"/>
      <w:textAlignment w:val="baseline"/>
      <w:outlineLvl w:val="9"/>
    </w:pPr>
    <w:rPr>
      <w:rFonts w:ascii="仿宋_GB2312;仿宋" w:hAnsi="仿宋_GB2312;仿宋" w:eastAsia="仿宋_GB2312;仿宋"/>
      <w:b w:val="false"/>
      <w:bCs w:val="false"/>
      <w:i/>
      <w:iCs/>
    </w:rPr>
  </w:style>
  <w:style w:type="paragraph" w:styleId="CharCharCharChar">
    <w:name w:val="Char Char Char Char"/>
    <w:basedOn w:val="Normal"/>
    <w:qFormat/>
    <w:pPr>
      <w:widowControl/>
      <w:spacing w:lineRule="exact" w:line="500"/>
      <w:outlineLvl w:val="2"/>
    </w:pPr>
    <w:rPr>
      <w:rFonts w:ascii="黑体;SimHei" w:hAnsi="黑体;SimHei" w:eastAsia="黑体;SimHei" w:cs="黑体;SimHei"/>
      <w:kern w:val="0"/>
      <w:sz w:val="28"/>
      <w:szCs w:val="28"/>
    </w:rPr>
  </w:style>
  <w:style w:type="paragraph" w:styleId="Alta">
    <w:name w:val="alta"/>
    <w:basedOn w:val="Normal"/>
    <w:qFormat/>
    <w:pPr>
      <w:widowControl/>
      <w:spacing w:before="280" w:after="280"/>
      <w:jc w:val="left"/>
    </w:pPr>
    <w:rPr>
      <w:rFonts w:ascii="宋体;SimSun" w:hAnsi="宋体;SimSun" w:cs="宋体;SimSun"/>
      <w:kern w:val="0"/>
      <w:sz w:val="24"/>
      <w:szCs w:val="24"/>
    </w:rPr>
  </w:style>
  <w:style w:type="paragraph" w:styleId="211">
    <w:name w:val="List Bullet 3"/>
    <w:basedOn w:val="Normal"/>
    <w:pPr>
      <w:ind w:left="400" w:hanging="200"/>
    </w:pPr>
    <w:rPr>
      <w:szCs w:val="24"/>
    </w:rPr>
  </w:style>
  <w:style w:type="paragraph" w:styleId="61">
    <w:name w:val="TOC 6"/>
    <w:basedOn w:val="Normal"/>
    <w:next w:val="Normal"/>
    <w:pPr>
      <w:ind w:left="2100" w:hanging="0"/>
    </w:pPr>
    <w:rPr/>
  </w:style>
  <w:style w:type="paragraph" w:styleId="34">
    <w:name w:val="List Bullet 4"/>
    <w:basedOn w:val="Normal"/>
    <w:pPr>
      <w:ind w:left="600" w:hanging="200"/>
    </w:pPr>
    <w:rPr>
      <w:szCs w:val="24"/>
    </w:rPr>
  </w:style>
  <w:style w:type="paragraph" w:styleId="Font5">
    <w:name w:val="font5"/>
    <w:basedOn w:val="Normal"/>
    <w:qFormat/>
    <w:pPr>
      <w:widowControl/>
      <w:spacing w:before="280" w:after="280"/>
      <w:jc w:val="left"/>
    </w:pPr>
    <w:rPr>
      <w:rFonts w:ascii="宋体;SimSun" w:hAnsi="宋体;SimSun" w:cs="宋体;SimSun"/>
      <w:kern w:val="0"/>
      <w:sz w:val="24"/>
      <w:szCs w:val="24"/>
    </w:rPr>
  </w:style>
  <w:style w:type="paragraph" w:styleId="112">
    <w:name w:val="项目1"/>
    <w:basedOn w:val="Normal"/>
    <w:qFormat/>
    <w:pPr>
      <w:widowControl/>
      <w:tabs>
        <w:tab w:val="clear" w:pos="420"/>
        <w:tab w:val="left" w:pos="720" w:leader="none"/>
      </w:tabs>
      <w:autoSpaceDE w:val="false"/>
      <w:spacing w:lineRule="auto" w:line="300" w:before="120" w:after="120"/>
      <w:ind w:left="720" w:hanging="720"/>
      <w:jc w:val="left"/>
      <w:textAlignment w:val="bottom"/>
    </w:pPr>
    <w:rPr>
      <w:rFonts w:eastAsia="楷体_GB2312;楷体"/>
      <w:kern w:val="0"/>
      <w:sz w:val="24"/>
    </w:rPr>
  </w:style>
  <w:style w:type="paragraph" w:styleId="Numberedlist23">
    <w:name w:val="Numbered list 2.3"/>
    <w:basedOn w:val="3"/>
    <w:next w:val="Normal"/>
    <w:qFormat/>
    <w:pPr>
      <w:keepLines w:val="false"/>
      <w:widowControl/>
      <w:numPr>
        <w:ilvl w:val="0"/>
        <w:numId w:val="0"/>
      </w:numPr>
      <w:tabs>
        <w:tab w:val="clear" w:pos="420"/>
        <w:tab w:val="left" w:pos="360" w:leader="none"/>
        <w:tab w:val="left" w:pos="705" w:leader="none"/>
        <w:tab w:val="left" w:pos="1080" w:leader="none"/>
      </w:tabs>
      <w:spacing w:lineRule="auto" w:line="240" w:before="240" w:after="60"/>
      <w:ind w:left="720" w:hanging="720"/>
      <w:jc w:val="left"/>
      <w:outlineLvl w:val="9"/>
    </w:pPr>
    <w:rPr>
      <w:rFonts w:ascii="Arial" w:hAnsi="Arial" w:eastAsia="宋体;SimSun" w:cs="Arial"/>
      <w:b w:val="false"/>
      <w:iCs/>
      <w:kern w:val="0"/>
      <w:sz w:val="28"/>
      <w:szCs w:val="24"/>
    </w:rPr>
  </w:style>
  <w:style w:type="paragraph" w:styleId="72">
    <w:name w:val="样式7"/>
    <w:basedOn w:val="Normal"/>
    <w:qFormat/>
    <w:pPr>
      <w:tabs>
        <w:tab w:val="clear" w:pos="420"/>
        <w:tab w:val="left" w:pos="0" w:leader="none"/>
      </w:tabs>
      <w:spacing w:lineRule="auto" w:line="360" w:before="156" w:after="156"/>
      <w:ind w:firstLine="669"/>
      <w:textAlignment w:val="baseline"/>
    </w:pPr>
    <w:rPr>
      <w:rFonts w:ascii="宋体;SimSun" w:hAnsi="宋体;SimSun"/>
      <w:kern w:val="0"/>
      <w:sz w:val="28"/>
    </w:rPr>
  </w:style>
  <w:style w:type="paragraph" w:styleId="Char1CharCharCharCharCharChar">
    <w:name w:val="Char1 Char Char Char Char Char Char"/>
    <w:basedOn w:val="Normal"/>
    <w:qFormat/>
    <w:pPr>
      <w:numPr>
        <w:ilvl w:val="0"/>
        <w:numId w:val="7"/>
      </w:numPr>
      <w:ind w:left="0" w:hanging="0"/>
    </w:pPr>
    <w:rPr>
      <w:rFonts w:ascii="Tahoma" w:hAnsi="Tahoma" w:cs="Tahoma"/>
      <w:sz w:val="24"/>
    </w:rPr>
  </w:style>
  <w:style w:type="paragraph" w:styleId="Style50">
    <w:name w:val="列表内容"/>
    <w:basedOn w:val="Normal"/>
    <w:next w:val="Normal"/>
    <w:qFormat/>
    <w:pPr>
      <w:widowControl/>
      <w:tabs>
        <w:tab w:val="clear" w:pos="420"/>
        <w:tab w:val="left" w:pos="360" w:leader="none"/>
      </w:tabs>
      <w:ind w:left="360" w:hanging="360"/>
      <w:jc w:val="left"/>
    </w:pPr>
    <w:rPr>
      <w:kern w:val="0"/>
      <w:sz w:val="18"/>
      <w:szCs w:val="24"/>
    </w:rPr>
  </w:style>
  <w:style w:type="paragraph" w:styleId="Style51">
    <w:name w:val="正文（绿盟科技）"/>
    <w:qFormat/>
    <w:pPr>
      <w:widowControl/>
      <w:bidi w:val="0"/>
      <w:spacing w:lineRule="auto" w:line="300"/>
    </w:pPr>
    <w:rPr>
      <w:rFonts w:ascii="Arial" w:hAnsi="Arial" w:eastAsia="宋体;SimSun" w:cs="Arial"/>
      <w:color w:val="auto"/>
      <w:sz w:val="21"/>
      <w:szCs w:val="21"/>
      <w:lang w:val="en-US" w:eastAsia="zh-CN" w:bidi="ar-SA"/>
    </w:rPr>
  </w:style>
  <w:style w:type="paragraph" w:styleId="212">
    <w:name w:val="列表项目符号 2"/>
    <w:basedOn w:val="Normal"/>
    <w:qFormat/>
    <w:pPr>
      <w:widowControl/>
      <w:spacing w:lineRule="atLeast" w:line="0"/>
    </w:pPr>
    <w:rPr>
      <w:rFonts w:ascii="宋体;SimSun" w:hAnsi="宋体;SimSun"/>
      <w:kern w:val="0"/>
      <w:sz w:val="24"/>
      <w:szCs w:val="24"/>
    </w:rPr>
  </w:style>
  <w:style w:type="paragraph" w:styleId="91">
    <w:name w:val="TOC 9"/>
    <w:basedOn w:val="Normal"/>
    <w:next w:val="Normal"/>
    <w:pPr>
      <w:ind w:left="3360" w:hanging="0"/>
    </w:pPr>
    <w:rPr/>
  </w:style>
  <w:style w:type="paragraph" w:styleId="42">
    <w:name w:val="列表项目符号 4"/>
    <w:basedOn w:val="Normal"/>
    <w:qFormat/>
    <w:pPr>
      <w:tabs>
        <w:tab w:val="clear" w:pos="420"/>
        <w:tab w:val="left" w:pos="1620" w:leader="none"/>
      </w:tabs>
      <w:ind w:left="800" w:hanging="200"/>
    </w:pPr>
    <w:rPr/>
  </w:style>
  <w:style w:type="paragraph" w:styleId="53">
    <w:name w:val="TOC 5"/>
    <w:basedOn w:val="Normal"/>
    <w:next w:val="Normal"/>
    <w:pPr>
      <w:ind w:left="1680" w:hanging="0"/>
    </w:pPr>
    <w:rPr/>
  </w:style>
  <w:style w:type="paragraph" w:styleId="ParaCharCharCharCharCharCharCharCharCharChar">
    <w:name w:val="默认段落字体 Para Char Char Char Char Char Char Char Char Char Char"/>
    <w:basedOn w:val="Normal"/>
    <w:qFormat/>
    <w:pPr>
      <w:tabs>
        <w:tab w:val="clear" w:pos="420"/>
        <w:tab w:val="right" w:pos="-2120" w:leader="none"/>
      </w:tabs>
      <w:snapToGrid w:val="false"/>
    </w:pPr>
    <w:rPr>
      <w:rFonts w:ascii="Tahoma" w:hAnsi="Tahoma" w:cs="Tahoma"/>
      <w:spacing w:val="6"/>
      <w:sz w:val="24"/>
    </w:rPr>
  </w:style>
  <w:style w:type="paragraph" w:styleId="NAPNormal">
    <w:name w:val="NAP Normal"/>
    <w:basedOn w:val="Normal"/>
    <w:qFormat/>
    <w:pPr>
      <w:spacing w:lineRule="exact" w:line="240"/>
    </w:pPr>
    <w:rPr>
      <w:kern w:val="0"/>
      <w:sz w:val="22"/>
    </w:rPr>
  </w:style>
  <w:style w:type="paragraph" w:styleId="CharCharCharChar1">
    <w:name w:val="Char Char Char Char1"/>
    <w:basedOn w:val="Normal"/>
    <w:qFormat/>
    <w:pPr>
      <w:widowControl/>
      <w:snapToGrid w:val="false"/>
      <w:spacing w:lineRule="auto" w:line="360" w:before="0" w:after="160"/>
      <w:jc w:val="left"/>
    </w:pPr>
    <w:rPr>
      <w:kern w:val="0"/>
      <w:sz w:val="24"/>
      <w:szCs w:val="24"/>
    </w:rPr>
  </w:style>
  <w:style w:type="paragraph" w:styleId="Char1CharCharChar">
    <w:name w:val="Char1 Char Char Char"/>
    <w:basedOn w:val="Style39"/>
    <w:qFormat/>
    <w:pPr>
      <w:spacing w:lineRule="auto" w:line="240"/>
      <w:ind w:hanging="0"/>
    </w:pPr>
    <w:rPr>
      <w:rFonts w:ascii="Tahoma" w:hAnsi="Tahoma" w:cs="Tahoma"/>
    </w:rPr>
  </w:style>
  <w:style w:type="paragraph" w:styleId="Default">
    <w:name w:val="Default"/>
    <w:qFormat/>
    <w:pPr>
      <w:widowControl w:val="false"/>
      <w:autoSpaceDE w:val="false"/>
      <w:bidi w:val="0"/>
    </w:pPr>
    <w:rPr>
      <w:rFonts w:ascii="Times New Roman" w:hAnsi="Times New Roman" w:eastAsia="宋体;SimSun" w:cs="Calibri"/>
      <w:color w:val="000000"/>
      <w:sz w:val="24"/>
      <w:szCs w:val="24"/>
      <w:lang w:val="en-US" w:eastAsia="zh-CN" w:bidi="ar-SA"/>
    </w:rPr>
  </w:style>
  <w:style w:type="paragraph" w:styleId="Style52">
    <w:name w:val="文本块"/>
    <w:basedOn w:val="Normal"/>
    <w:qFormat/>
    <w:pPr>
      <w:spacing w:lineRule="auto" w:line="300"/>
      <w:ind w:left="735" w:right="-26" w:hanging="0"/>
    </w:pPr>
    <w:rPr>
      <w:rFonts w:ascii="楷体_GB2312;楷体" w:hAnsi="楷体_GB2312;楷体" w:eastAsia="楷体_GB2312;楷体"/>
      <w:sz w:val="24"/>
    </w:rPr>
  </w:style>
  <w:style w:type="paragraph" w:styleId="43">
    <w:name w:val="List Bullet 5"/>
    <w:basedOn w:val="Normal"/>
    <w:pPr>
      <w:ind w:left="1680" w:hanging="420"/>
    </w:pPr>
    <w:rPr>
      <w:rFonts w:eastAsia="楷体_GB2312;楷体"/>
    </w:rPr>
  </w:style>
  <w:style w:type="paragraph" w:styleId="Style53">
    <w:name w:val="普通(网站)"/>
    <w:basedOn w:val="Normal"/>
    <w:next w:val="Normal"/>
    <w:qFormat/>
    <w:pPr>
      <w:widowControl/>
      <w:spacing w:before="280" w:after="280"/>
      <w:jc w:val="left"/>
    </w:pPr>
    <w:rPr>
      <w:rFonts w:ascii="宋体;SimSun" w:hAnsi="宋体;SimSun" w:cs="宋体;SimSun"/>
      <w:kern w:val="0"/>
      <w:sz w:val="24"/>
    </w:rPr>
  </w:style>
  <w:style w:type="paragraph" w:styleId="Style54">
    <w:name w:val="封面标题"/>
    <w:basedOn w:val="Normal"/>
    <w:qFormat/>
    <w:pPr>
      <w:widowControl/>
      <w:jc w:val="center"/>
    </w:pPr>
    <w:rPr>
      <w:rFonts w:ascii="黑体;SimHei" w:hAnsi="黑体;SimHei" w:eastAsia="黑体;SimHei" w:cs="Calibri"/>
      <w:kern w:val="0"/>
      <w:sz w:val="36"/>
      <w:szCs w:val="36"/>
      <w:lang w:bidi="en-US"/>
    </w:rPr>
  </w:style>
  <w:style w:type="paragraph" w:styleId="Style55">
    <w:name w:val="封面**"/>
    <w:basedOn w:val="Style47"/>
    <w:qFormat/>
    <w:pPr/>
    <w:rPr>
      <w:rFonts w:eastAsia="Times New Roman"/>
      <w:sz w:val="24"/>
      <w:szCs w:val="24"/>
    </w:rPr>
  </w:style>
  <w:style w:type="paragraph" w:styleId="Style56">
    <w:name w:val="封面上部"/>
    <w:basedOn w:val="Normal"/>
    <w:qFormat/>
    <w:pPr>
      <w:spacing w:lineRule="exact" w:line="440"/>
      <w:jc w:val="right"/>
      <w:textAlignment w:val="baseline"/>
    </w:pPr>
    <w:rPr>
      <w:rFonts w:ascii="宋体;SimSun" w:hAnsi="宋体;SimSun"/>
      <w:kern w:val="0"/>
      <w:sz w:val="24"/>
      <w:szCs w:val="24"/>
    </w:rPr>
  </w:style>
  <w:style w:type="paragraph" w:styleId="Char123">
    <w:name w:val="Char1"/>
    <w:basedOn w:val="Normal"/>
    <w:qFormat/>
    <w:pPr>
      <w:widowControl/>
      <w:spacing w:lineRule="exact" w:line="240" w:before="0" w:after="160"/>
      <w:jc w:val="left"/>
    </w:pPr>
    <w:rPr/>
  </w:style>
  <w:style w:type="paragraph" w:styleId="11212">
    <w:name w:val="样式 标题 1 + 四号 居中 段前: 12 磅 段后: 12 磅 行距: 单倍行距"/>
    <w:basedOn w:val="1"/>
    <w:qFormat/>
    <w:pPr>
      <w:keepLines/>
      <w:numPr>
        <w:ilvl w:val="0"/>
        <w:numId w:val="0"/>
      </w:numPr>
      <w:spacing w:before="240" w:after="240"/>
      <w:jc w:val="center"/>
      <w:textAlignment w:val="baseline"/>
      <w:outlineLvl w:val="9"/>
    </w:pPr>
    <w:rPr>
      <w:b/>
      <w:kern w:val="2"/>
      <w:sz w:val="28"/>
      <w:szCs w:val="20"/>
    </w:rPr>
  </w:style>
  <w:style w:type="paragraph" w:styleId="113">
    <w:name w:val="Index 1"/>
    <w:basedOn w:val="Normal"/>
    <w:next w:val="Normal"/>
    <w:pPr>
      <w:spacing w:lineRule="exact" w:line="220"/>
      <w:jc w:val="center"/>
    </w:pPr>
    <w:rPr>
      <w:rFonts w:ascii="仿宋_GB2312;仿宋" w:hAnsi="仿宋_GB2312;仿宋" w:eastAsia="仿宋_GB2312;仿宋"/>
      <w:szCs w:val="21"/>
    </w:rPr>
  </w:style>
  <w:style w:type="paragraph" w:styleId="Style57">
    <w:name w:val="图表目录"/>
    <w:basedOn w:val="Normal"/>
    <w:next w:val="Normal"/>
    <w:qFormat/>
    <w:pPr>
      <w:spacing w:before="100" w:after="0"/>
      <w:jc w:val="left"/>
    </w:pPr>
    <w:rPr>
      <w:rFonts w:ascii="宋体;SimSun" w:hAnsi="宋体;SimSun"/>
      <w:sz w:val="24"/>
      <w:szCs w:val="24"/>
    </w:rPr>
  </w:style>
  <w:style w:type="paragraph" w:styleId="114">
    <w:name w:val="TOC 1"/>
    <w:basedOn w:val="Normal"/>
    <w:next w:val="Normal"/>
    <w:pPr>
      <w:spacing w:lineRule="exact" w:line="400" w:before="60" w:after="0"/>
    </w:pPr>
    <w:rPr>
      <w:rFonts w:eastAsia="黑体;SimHei"/>
    </w:rPr>
  </w:style>
  <w:style w:type="paragraph" w:styleId="35">
    <w:name w:val="列表项目符号 3"/>
    <w:basedOn w:val="Normal"/>
    <w:qFormat/>
    <w:pPr>
      <w:tabs>
        <w:tab w:val="clear" w:pos="420"/>
        <w:tab w:val="left" w:pos="1200" w:leader="none"/>
      </w:tabs>
      <w:ind w:left="600" w:hanging="200"/>
    </w:pPr>
    <w:rPr/>
  </w:style>
  <w:style w:type="paragraph" w:styleId="Style58">
    <w:name w:val="无间隔"/>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Style59">
    <w:name w:val="文件正文版式"/>
    <w:basedOn w:val="Normal"/>
    <w:qFormat/>
    <w:pPr>
      <w:numPr>
        <w:ilvl w:val="0"/>
        <w:numId w:val="6"/>
      </w:numPr>
      <w:ind w:left="0" w:hanging="0"/>
    </w:pPr>
    <w:rPr>
      <w:rFonts w:ascii="宋体;SimSun" w:hAnsi="宋体;SimSun"/>
      <w:b/>
    </w:rPr>
  </w:style>
  <w:style w:type="paragraph" w:styleId="TOC">
    <w:name w:val="TOC 标题"/>
    <w:basedOn w:val="1"/>
    <w:next w:val="Normal"/>
    <w:qFormat/>
    <w:pPr>
      <w:widowControl/>
      <w:numPr>
        <w:ilvl w:val="0"/>
        <w:numId w:val="0"/>
      </w:numPr>
      <w:spacing w:before="240" w:after="60"/>
      <w:jc w:val="left"/>
      <w:outlineLvl w:val="9"/>
    </w:pPr>
    <w:rPr>
      <w:rFonts w:ascii="Cambria" w:hAnsi="Cambria" w:cs="Cambria"/>
      <w:b/>
      <w:bCs/>
      <w:kern w:val="2"/>
      <w:sz w:val="32"/>
      <w:szCs w:val="32"/>
      <w:lang w:bidi="en-US"/>
    </w:rPr>
  </w:style>
  <w:style w:type="paragraph" w:styleId="Char1110">
    <w:name w:val="Char11"/>
    <w:basedOn w:val="Style39"/>
    <w:qFormat/>
    <w:pPr>
      <w:spacing w:lineRule="auto" w:line="240"/>
      <w:ind w:hanging="0"/>
    </w:pPr>
    <w:rPr>
      <w:rFonts w:ascii="Tahoma" w:hAnsi="Tahoma" w:cs="Tahoma"/>
    </w:rPr>
  </w:style>
  <w:style w:type="paragraph" w:styleId="1CharCharCharChar">
    <w:name w:val="1 Char Char Char Char"/>
    <w:basedOn w:val="Normal"/>
    <w:qFormat/>
    <w:pPr>
      <w:tabs>
        <w:tab w:val="clear" w:pos="420"/>
        <w:tab w:val="left" w:pos="360" w:leader="none"/>
      </w:tabs>
    </w:pPr>
    <w:rPr>
      <w:sz w:val="24"/>
      <w:szCs w:val="24"/>
    </w:rPr>
  </w:style>
  <w:style w:type="paragraph" w:styleId="Style60">
    <w:name w:val="列表接续"/>
    <w:basedOn w:val="Normal"/>
    <w:qFormat/>
    <w:pPr>
      <w:spacing w:before="0" w:after="120"/>
      <w:ind w:left="420" w:hanging="0"/>
    </w:pPr>
    <w:rPr>
      <w:rFonts w:eastAsia="楷体_GB2312;楷体"/>
    </w:rPr>
  </w:style>
  <w:style w:type="paragraph" w:styleId="Char1CharCharCharCharCharCharChar">
    <w:name w:val="Char1 Char Char Char Char Char Char Char"/>
    <w:basedOn w:val="Normal"/>
    <w:qFormat/>
    <w:pPr/>
    <w:rPr>
      <w:rFonts w:ascii="Tahoma" w:hAnsi="Tahoma" w:cs="Tahoma"/>
      <w:sz w:val="24"/>
      <w:szCs w:val="30"/>
    </w:rPr>
  </w:style>
  <w:style w:type="paragraph" w:styleId="Style61">
    <w:name w:val="目录"/>
    <w:basedOn w:val="Normal"/>
    <w:next w:val="Normal"/>
    <w:qFormat/>
    <w:pPr>
      <w:spacing w:lineRule="auto" w:line="300" w:before="360" w:after="360"/>
      <w:jc w:val="center"/>
      <w:textAlignment w:val="baseline"/>
    </w:pPr>
    <w:rPr>
      <w:rFonts w:ascii="宋体;SimSun" w:hAnsi="宋体;SimSun" w:eastAsia="黑体;SimHei" w:cs="宋体;SimSun"/>
      <w:spacing w:val="20"/>
      <w:kern w:val="0"/>
    </w:rPr>
  </w:style>
  <w:style w:type="paragraph" w:styleId="Xl27">
    <w:name w:val="xl27"/>
    <w:basedOn w:val="Normal"/>
    <w:qFormat/>
    <w:pPr>
      <w:widowControl/>
      <w:spacing w:before="100" w:after="100"/>
      <w:jc w:val="center"/>
      <w:textAlignment w:val="baseline"/>
    </w:pPr>
    <w:rPr>
      <w:rFonts w:ascii="Arial Unicode MS" w:hAnsi="Arial Unicode MS" w:cs="Arial Unicode MS"/>
      <w:kern w:val="0"/>
      <w:sz w:val="24"/>
    </w:rPr>
  </w:style>
  <w:style w:type="paragraph" w:styleId="ParaCharCharCharCharCharCharCharCharCharCharCharCharCharCharCharChar">
    <w:name w:val="默认段落字体 Para Char Char Char Char Char Char Char Char Char Char Char Char Char Char Char Char"/>
    <w:basedOn w:val="Normal"/>
    <w:qFormat/>
    <w:pPr/>
    <w:rPr>
      <w:rFonts w:ascii="Tahoma" w:hAnsi="Tahoma" w:cs="Tahoma"/>
      <w:sz w:val="24"/>
    </w:rPr>
  </w:style>
  <w:style w:type="paragraph" w:styleId="Char1CharCharCharCharCharChar1">
    <w:name w:val="Char1 Char Char Char Char Char Char1"/>
    <w:basedOn w:val="Normal"/>
    <w:qFormat/>
    <w:pPr/>
    <w:rPr>
      <w:rFonts w:ascii="Tahoma" w:hAnsi="Tahoma" w:cs="Tahoma"/>
      <w:sz w:val="24"/>
    </w:rPr>
  </w:style>
  <w:style w:type="paragraph" w:styleId="Char41">
    <w:name w:val="Char4"/>
    <w:basedOn w:val="Normal"/>
    <w:qFormat/>
    <w:pPr/>
    <w:rPr>
      <w:b/>
    </w:rPr>
  </w:style>
  <w:style w:type="paragraph" w:styleId="Style62">
    <w:name w:val="样式 两端对齐"/>
    <w:basedOn w:val="Normal"/>
    <w:qFormat/>
    <w:pPr>
      <w:widowControl/>
      <w:spacing w:lineRule="auto" w:line="360"/>
      <w:ind w:firstLine="560"/>
      <w:jc w:val="left"/>
    </w:pPr>
    <w:rPr>
      <w:rFonts w:ascii="宋体;SimSun" w:hAnsi="宋体;SimSun" w:cs="宋体;SimSun"/>
      <w:kern w:val="0"/>
      <w:sz w:val="28"/>
      <w:szCs w:val="24"/>
      <w:lang w:bidi="en-US"/>
    </w:rPr>
  </w:style>
  <w:style w:type="paragraph" w:styleId="Char26">
    <w:name w:val="Char"/>
    <w:basedOn w:val="Normal"/>
    <w:qFormat/>
    <w:pPr>
      <w:widowControl/>
      <w:spacing w:lineRule="exact" w:line="240" w:before="0" w:after="160"/>
      <w:jc w:val="left"/>
    </w:pPr>
    <w:rPr/>
  </w:style>
  <w:style w:type="paragraph" w:styleId="Xl23">
    <w:name w:val="xl23"/>
    <w:basedOn w:val="Normal"/>
    <w:qFormat/>
    <w:pPr>
      <w:widowControl/>
      <w:spacing w:lineRule="auto" w:line="360" w:before="280" w:after="280"/>
    </w:pPr>
    <w:rPr>
      <w:kern w:val="0"/>
      <w:sz w:val="24"/>
      <w:szCs w:val="24"/>
    </w:rPr>
  </w:style>
  <w:style w:type="paragraph" w:styleId="Char1CharCharChar1">
    <w:name w:val="Char1 Char Char Char1"/>
    <w:basedOn w:val="Style39"/>
    <w:qFormat/>
    <w:pPr>
      <w:spacing w:lineRule="auto" w:line="240"/>
      <w:ind w:hanging="0"/>
    </w:pPr>
    <w:rPr>
      <w:rFonts w:ascii="Tahoma" w:hAnsi="Tahoma" w:cs="Tahoma"/>
    </w:rPr>
  </w:style>
  <w:style w:type="paragraph" w:styleId="115">
    <w:name w:val="标准1 段落"/>
    <w:basedOn w:val="Normal"/>
    <w:qFormat/>
    <w:pPr>
      <w:tabs>
        <w:tab w:val="clear" w:pos="420"/>
        <w:tab w:val="left" w:pos="360" w:leader="none"/>
      </w:tabs>
      <w:spacing w:lineRule="auto" w:line="360" w:before="156" w:after="0"/>
      <w:ind w:left="360" w:hanging="360"/>
    </w:pPr>
    <w:rPr>
      <w:sz w:val="24"/>
      <w:szCs w:val="24"/>
    </w:rPr>
  </w:style>
  <w:style w:type="paragraph" w:styleId="ParaCharCharCharCharCharCharChar">
    <w:name w:val="默认段落字体 Para Char Char Char Char Char Char Char"/>
    <w:basedOn w:val="Normal"/>
    <w:qFormat/>
    <w:pPr/>
    <w:rPr>
      <w:rFonts w:ascii="Tahoma" w:hAnsi="Tahoma" w:cs="Tahoma"/>
      <w:sz w:val="24"/>
    </w:rPr>
  </w:style>
  <w:style w:type="paragraph" w:styleId="213">
    <w:name w:val="列出段落2"/>
    <w:basedOn w:val="Normal"/>
    <w:qFormat/>
    <w:pPr>
      <w:tabs>
        <w:tab w:val="clear" w:pos="420"/>
        <w:tab w:val="left" w:pos="1680" w:leader="none"/>
      </w:tabs>
      <w:ind w:firstLine="200"/>
    </w:pPr>
    <w:rPr/>
  </w:style>
  <w:style w:type="paragraph" w:styleId="A14">
    <w:name w:val="a14"/>
    <w:basedOn w:val="Normal"/>
    <w:qFormat/>
    <w:pPr>
      <w:widowControl/>
      <w:spacing w:lineRule="atLeast" w:line="257" w:before="280" w:after="280"/>
      <w:ind w:firstLine="321"/>
      <w:jc w:val="left"/>
    </w:pPr>
    <w:rPr>
      <w:rFonts w:ascii="宋体;SimSun" w:hAnsi="宋体;SimSun"/>
      <w:kern w:val="0"/>
      <w:sz w:val="18"/>
      <w:szCs w:val="18"/>
    </w:rPr>
  </w:style>
  <w:style w:type="paragraph" w:styleId="Style63">
    <w:name w:val="标四"/>
    <w:next w:val="Normal"/>
    <w:qFormat/>
    <w:pPr>
      <w:widowControl/>
      <w:tabs>
        <w:tab w:val="left" w:pos="420" w:leader="none"/>
      </w:tabs>
      <w:bidi w:val="0"/>
      <w:spacing w:lineRule="auto" w:line="360"/>
      <w:ind w:left="420" w:hanging="420"/>
      <w:outlineLvl w:val="3"/>
    </w:pPr>
    <w:rPr>
      <w:rFonts w:ascii="仿宋_GB2312;仿宋" w:hAnsi="仿宋_GB2312;仿宋" w:eastAsia="仿宋_GB2312;仿宋" w:cs="Times New Roman"/>
      <w:color w:val="auto"/>
      <w:kern w:val="2"/>
      <w:sz w:val="24"/>
      <w:szCs w:val="24"/>
      <w:lang w:val="en-US" w:eastAsia="zh-CN" w:bidi="ar-SA"/>
    </w:rPr>
  </w:style>
  <w:style w:type="paragraph" w:styleId="Pa6">
    <w:name w:val="Pa6"/>
    <w:basedOn w:val="Normal"/>
    <w:next w:val="Normal"/>
    <w:qFormat/>
    <w:pPr>
      <w:autoSpaceDE w:val="false"/>
      <w:spacing w:lineRule="atLeast" w:line="141"/>
      <w:jc w:val="left"/>
    </w:pPr>
    <w:rPr>
      <w:rFonts w:ascii="Arial Unicode MS" w:hAnsi="Arial Unicode MS" w:eastAsia="Arial Unicode MS" w:cs="Arial Unicode MS"/>
      <w:kern w:val="0"/>
      <w:sz w:val="24"/>
      <w:szCs w:val="24"/>
    </w:rPr>
  </w:style>
  <w:style w:type="paragraph" w:styleId="116">
    <w:name w:val="正文缩进1"/>
    <w:basedOn w:val="Normal"/>
    <w:qFormat/>
    <w:pPr>
      <w:ind w:firstLine="420"/>
    </w:pPr>
    <w:rPr>
      <w:rFonts w:ascii="Times New Roman" w:hAnsi="Times New Roman" w:eastAsia="宋体;SimSun"/>
      <w:sz w:val="21"/>
      <w:szCs w:val="20"/>
    </w:rPr>
  </w:style>
  <w:style w:type="paragraph" w:styleId="Style64">
    <w:name w:val="正文文字"/>
    <w:basedOn w:val="Normal"/>
    <w:qFormat/>
    <w:pPr>
      <w:snapToGrid w:val="false"/>
      <w:spacing w:lineRule="auto" w:line="360"/>
      <w:ind w:firstLine="200"/>
    </w:pPr>
    <w:rPr>
      <w:rFonts w:ascii="宋体;SimSun" w:hAnsi="宋体;SimSun"/>
      <w:kern w:val="0"/>
      <w:sz w:val="24"/>
      <w:szCs w:val="24"/>
    </w:rPr>
  </w:style>
  <w:style w:type="paragraph" w:styleId="222">
    <w:name w:val="首行缩进:  2 字符 + 首行缩进:  2 字符 + 首行缩进:  2 字符"/>
    <w:basedOn w:val="Normal"/>
    <w:qFormat/>
    <w:pPr>
      <w:spacing w:lineRule="atLeast" w:line="400" w:before="40" w:after="0"/>
      <w:ind w:firstLine="200"/>
    </w:pPr>
    <w:rPr/>
  </w:style>
  <w:style w:type="paragraph" w:styleId="Style65">
    <w:name w:val="样式 标题 +"/>
    <w:basedOn w:val="Normal"/>
    <w:qFormat/>
    <w:pPr>
      <w:widowControl/>
      <w:autoSpaceDE w:val="false"/>
      <w:spacing w:lineRule="auto" w:line="360" w:before="240" w:after="60"/>
      <w:jc w:val="center"/>
      <w:outlineLvl w:val="0"/>
    </w:pPr>
    <w:rPr>
      <w:rFonts w:ascii="Arial" w:hAnsi="Arial" w:eastAsia="黑体;SimHei" w:cs="Arial"/>
      <w:color w:val="000000"/>
      <w:kern w:val="0"/>
      <w:sz w:val="44"/>
    </w:rPr>
  </w:style>
  <w:style w:type="paragraph" w:styleId="Style66">
    <w:name w:val="±íÏî"/>
    <w:basedOn w:val="Normal"/>
    <w:qFormat/>
    <w:pPr>
      <w:widowControl/>
      <w:overflowPunct w:val="false"/>
      <w:autoSpaceDE w:val="false"/>
      <w:spacing w:lineRule="auto" w:line="300"/>
      <w:jc w:val="center"/>
      <w:textAlignment w:val="baseline"/>
    </w:pPr>
    <w:rPr>
      <w:kern w:val="0"/>
      <w:sz w:val="18"/>
    </w:rPr>
  </w:style>
  <w:style w:type="paragraph" w:styleId="36">
    <w:name w:val="样式3"/>
    <w:basedOn w:val="2"/>
    <w:qFormat/>
    <w:pPr>
      <w:numPr>
        <w:ilvl w:val="0"/>
        <w:numId w:val="0"/>
      </w:numPr>
      <w:tabs>
        <w:tab w:val="clear" w:pos="420"/>
        <w:tab w:val="left" w:pos="0" w:leader="none"/>
        <w:tab w:val="left" w:pos="840" w:leader="none"/>
      </w:tabs>
      <w:spacing w:lineRule="auto" w:line="360" w:before="120" w:after="120"/>
      <w:ind w:left="420" w:hanging="420"/>
      <w:outlineLvl w:val="9"/>
    </w:pPr>
    <w:rPr>
      <w:i/>
      <w:iCs/>
    </w:rPr>
  </w:style>
  <w:style w:type="paragraph" w:styleId="Style67">
    <w:name w:val="表居中"/>
    <w:basedOn w:val="WW"/>
    <w:qFormat/>
    <w:pPr>
      <w:spacing w:lineRule="auto" w:line="360"/>
      <w:ind w:hanging="0"/>
      <w:jc w:val="center"/>
    </w:pPr>
    <w:rPr>
      <w:rFonts w:ascii="宋体;SimSun" w:hAnsi="宋体;SimSun" w:eastAsia="宋体;SimSun"/>
      <w:kern w:val="0"/>
      <w:sz w:val="24"/>
      <w:szCs w:val="24"/>
    </w:rPr>
  </w:style>
  <w:style w:type="paragraph" w:styleId="117">
    <w:name w:val="1、项目编号"/>
    <w:basedOn w:val="WW"/>
    <w:qFormat/>
    <w:pPr>
      <w:tabs>
        <w:tab w:val="clear" w:pos="420"/>
        <w:tab w:val="left" w:pos="0" w:leader="none"/>
      </w:tabs>
      <w:spacing w:lineRule="auto" w:line="360"/>
      <w:ind w:left="420" w:hanging="420"/>
    </w:pPr>
    <w:rPr>
      <w:rFonts w:eastAsia="宋体;SimSun"/>
      <w:sz w:val="24"/>
      <w:szCs w:val="24"/>
    </w:rPr>
  </w:style>
  <w:style w:type="paragraph" w:styleId="1h1H1Heading0SectionHeadHeader11stlevell1">
    <w:name w:val="样式 标题 1h1H1Heading 0Section HeadHeader11st levell1第*部分第..."/>
    <w:basedOn w:val="Normal"/>
    <w:qFormat/>
    <w:pPr>
      <w:tabs>
        <w:tab w:val="clear" w:pos="420"/>
        <w:tab w:val="left" w:pos="720" w:leader="none"/>
      </w:tabs>
      <w:ind w:left="720" w:hanging="720"/>
    </w:pPr>
    <w:rPr>
      <w:szCs w:val="24"/>
    </w:rPr>
  </w:style>
  <w:style w:type="paragraph" w:styleId="NormalUserEntry">
    <w:name w:val="Normal_UserEntry"/>
    <w:basedOn w:val="Normal"/>
    <w:qFormat/>
    <w:pPr>
      <w:widowControl/>
      <w:jc w:val="left"/>
    </w:pPr>
    <w:rPr>
      <w:rFonts w:ascii="Futura Bk;Times New Roman" w:hAnsi="Futura Bk;Times New Roman" w:cs="Futura Bk;Times New Roman"/>
      <w:color w:val="FF0000"/>
      <w:kern w:val="0"/>
      <w:sz w:val="20"/>
      <w:lang w:val="en-GB" w:eastAsia="en-US"/>
    </w:rPr>
  </w:style>
  <w:style w:type="paragraph" w:styleId="Pa10">
    <w:name w:val="Pa10"/>
    <w:basedOn w:val="Normal"/>
    <w:next w:val="Normal"/>
    <w:qFormat/>
    <w:pPr>
      <w:autoSpaceDE w:val="false"/>
      <w:spacing w:lineRule="atLeast" w:line="141"/>
      <w:jc w:val="left"/>
    </w:pPr>
    <w:rPr>
      <w:rFonts w:ascii="FZHei-B01S;宋体" w:hAnsi="FZHei-B01S;宋体" w:eastAsia="FZHei-B01S;宋体"/>
      <w:kern w:val="0"/>
      <w:sz w:val="24"/>
      <w:szCs w:val="24"/>
    </w:rPr>
  </w:style>
  <w:style w:type="paragraph" w:styleId="118">
    <w:name w:val="列出段落1"/>
    <w:basedOn w:val="Normal"/>
    <w:qFormat/>
    <w:pPr>
      <w:ind w:firstLine="420"/>
    </w:pPr>
    <w:rPr/>
  </w:style>
  <w:style w:type="paragraph" w:styleId="CharChar1CharCharCharCharCharCharCharCharCharCharCharCharCharCharChar">
    <w:name w:val="Char Char1 Char Char Char Char Char Char Char Char Char Char Char Char Char Char Char"/>
    <w:basedOn w:val="Normal"/>
    <w:qFormat/>
    <w:pPr>
      <w:widowControl/>
      <w:spacing w:lineRule="exact" w:line="240" w:before="0" w:after="160"/>
      <w:jc w:val="left"/>
    </w:pPr>
    <w:rPr>
      <w:rFonts w:ascii="Verdana" w:hAnsi="Verdana" w:cs="Verdana"/>
      <w:kern w:val="0"/>
      <w:sz w:val="20"/>
    </w:rPr>
  </w:style>
  <w:style w:type="paragraph" w:styleId="Style68">
    <w:name w:val="±íÉí"/>
    <w:basedOn w:val="Normal"/>
    <w:qFormat/>
    <w:pPr>
      <w:widowControl/>
      <w:overflowPunct w:val="false"/>
      <w:autoSpaceDE w:val="false"/>
      <w:spacing w:lineRule="auto" w:line="300"/>
      <w:jc w:val="left"/>
      <w:textAlignment w:val="baseline"/>
    </w:pPr>
    <w:rPr>
      <w:kern w:val="0"/>
      <w:sz w:val="18"/>
    </w:rPr>
  </w:style>
  <w:style w:type="paragraph" w:styleId="P2">
    <w:name w:val="p2"/>
    <w:basedOn w:val="Normal"/>
    <w:qFormat/>
    <w:pPr>
      <w:widowControl/>
      <w:spacing w:lineRule="auto" w:line="360" w:before="200" w:after="200"/>
      <w:ind w:left="480" w:right="640" w:firstLine="560"/>
      <w:jc w:val="left"/>
    </w:pPr>
    <w:rPr>
      <w:rFonts w:ascii="宋体;SimSun" w:hAnsi="宋体;SimSun" w:cs="宋体;SimSun"/>
      <w:kern w:val="0"/>
      <w:sz w:val="28"/>
      <w:szCs w:val="28"/>
    </w:rPr>
  </w:style>
  <w:style w:type="paragraph" w:styleId="Style69">
    <w:name w:val="五号正文（标准）"/>
    <w:basedOn w:val="Normal"/>
    <w:qFormat/>
    <w:pPr>
      <w:numPr>
        <w:ilvl w:val="0"/>
        <w:numId w:val="4"/>
      </w:numPr>
      <w:spacing w:lineRule="auto" w:line="360"/>
      <w:ind w:left="0" w:firstLine="200"/>
    </w:pPr>
    <w:rPr>
      <w:rFonts w:ascii="宋体;SimSun" w:hAnsi="宋体;SimSun"/>
      <w:sz w:val="24"/>
      <w:szCs w:val="24"/>
    </w:rPr>
  </w:style>
  <w:style w:type="paragraph" w:styleId="Style70">
    <w:name w:val="表格列标题"/>
    <w:basedOn w:val="Normal"/>
    <w:qFormat/>
    <w:pPr>
      <w:autoSpaceDE w:val="false"/>
      <w:jc w:val="center"/>
    </w:pPr>
    <w:rPr>
      <w:b/>
      <w:kern w:val="0"/>
    </w:rPr>
  </w:style>
  <w:style w:type="paragraph" w:styleId="NewNewNewNew">
    <w:name w:val="正文 New New New New"/>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Style71">
    <w:name w:val="正文加粗"/>
    <w:basedOn w:val="Normal"/>
    <w:qFormat/>
    <w:pPr>
      <w:widowControl/>
      <w:spacing w:lineRule="auto" w:line="360"/>
      <w:ind w:firstLine="200"/>
      <w:jc w:val="left"/>
    </w:pPr>
    <w:rPr>
      <w:rFonts w:ascii="Arial" w:hAnsi="Arial" w:cs="Arial"/>
      <w:b/>
      <w:kern w:val="0"/>
      <w:sz w:val="24"/>
    </w:rPr>
  </w:style>
  <w:style w:type="paragraph" w:styleId="119">
    <w:name w:val="纯文本1"/>
    <w:basedOn w:val="Normal"/>
    <w:qFormat/>
    <w:pPr>
      <w:spacing w:lineRule="atLeast" w:line="312"/>
      <w:textAlignment w:val="baseline"/>
    </w:pPr>
    <w:rPr>
      <w:rFonts w:ascii="宋体;SimSun" w:hAnsi="宋体;SimSun"/>
      <w:kern w:val="0"/>
    </w:rPr>
  </w:style>
  <w:style w:type="paragraph" w:styleId="CharCharCharCharCharCharCharCharCharCharCharChar">
    <w:name w:val="Char Char Char Char Char Char Char Char Char Char Char Char"/>
    <w:basedOn w:val="Normal"/>
    <w:qFormat/>
    <w:pPr>
      <w:numPr>
        <w:ilvl w:val="0"/>
        <w:numId w:val="5"/>
      </w:numPr>
      <w:spacing w:lineRule="auto" w:line="300"/>
      <w:ind w:left="0" w:hanging="0"/>
    </w:pPr>
    <w:rPr>
      <w:rFonts w:ascii="宋体;SimSun" w:hAnsi="宋体;SimSun"/>
      <w:b/>
      <w:bCs/>
      <w:color w:val="000000"/>
      <w:spacing w:val="8"/>
      <w:kern w:val="0"/>
      <w:sz w:val="24"/>
      <w:szCs w:val="24"/>
    </w:rPr>
  </w:style>
  <w:style w:type="paragraph" w:styleId="1ALTZ4">
    <w:name w:val="样式 正文缩进表正文正文非缩进特点四号段1缩进ALT+Z标题4正文不缩进水上软件正文缩进（首行缩进两字）..."/>
    <w:basedOn w:val="WW"/>
    <w:qFormat/>
    <w:pPr>
      <w:spacing w:lineRule="auto" w:line="360"/>
    </w:pPr>
    <w:rPr>
      <w:rFonts w:ascii="Arial" w:hAnsi="Arial" w:eastAsia="宋体;SimSun" w:cs="宋体;SimSun"/>
      <w:sz w:val="28"/>
      <w:szCs w:val="28"/>
    </w:rPr>
  </w:style>
  <w:style w:type="paragraph" w:styleId="120">
    <w:name w:val="（1）项目编号"/>
    <w:basedOn w:val="117"/>
    <w:qFormat/>
    <w:pPr>
      <w:tabs>
        <w:tab w:val="clear" w:pos="0"/>
        <w:tab w:val="left" w:pos="360" w:leader="none"/>
        <w:tab w:val="left" w:pos="780" w:leader="none"/>
      </w:tabs>
      <w:ind w:left="840" w:hanging="360"/>
    </w:pPr>
    <w:rPr/>
  </w:style>
  <w:style w:type="paragraph" w:styleId="Style72">
    <w:name w:val="标二"/>
    <w:next w:val="Normal"/>
    <w:qFormat/>
    <w:pPr>
      <w:widowControl/>
      <w:numPr>
        <w:ilvl w:val="0"/>
        <w:numId w:val="8"/>
      </w:numPr>
      <w:tabs>
        <w:tab w:val="clear" w:pos="420"/>
        <w:tab w:val="left" w:pos="0" w:leader="none"/>
      </w:tabs>
      <w:bidi w:val="0"/>
      <w:ind w:left="493" w:hanging="567"/>
      <w:outlineLvl w:val="1"/>
    </w:pPr>
    <w:rPr>
      <w:rFonts w:ascii="黑体;SimHei" w:hAnsi="黑体;SimHei" w:eastAsia="黑体;SimHei" w:cs="Times New Roman"/>
      <w:b/>
      <w:bCs/>
      <w:color w:val="auto"/>
      <w:kern w:val="2"/>
      <w:sz w:val="32"/>
      <w:szCs w:val="32"/>
      <w:lang w:val="en-US" w:eastAsia="zh-CN" w:bidi="ar-SA"/>
    </w:rPr>
  </w:style>
  <w:style w:type="paragraph" w:styleId="44">
    <w:name w:val="正文（标题4）"/>
    <w:basedOn w:val="Normal"/>
    <w:qFormat/>
    <w:pPr>
      <w:spacing w:lineRule="auto" w:line="360"/>
      <w:ind w:left="227" w:firstLine="200"/>
    </w:pPr>
    <w:rPr>
      <w:sz w:val="24"/>
      <w:szCs w:val="24"/>
    </w:rPr>
  </w:style>
  <w:style w:type="paragraph" w:styleId="Style73">
    <w:name w:val="封面标准英文名称"/>
    <w:qFormat/>
    <w:pPr>
      <w:widowControl w:val="false"/>
      <w:bidi w:val="0"/>
      <w:spacing w:lineRule="exact" w:line="400" w:before="370" w:after="0"/>
      <w:jc w:val="center"/>
    </w:pPr>
    <w:rPr>
      <w:rFonts w:ascii="Times New Roman" w:hAnsi="Times New Roman" w:eastAsia="宋体;SimSun" w:cs="Times New Roman"/>
      <w:color w:val="auto"/>
      <w:sz w:val="28"/>
      <w:szCs w:val="20"/>
      <w:lang w:val="en-US" w:eastAsia="zh-CN" w:bidi="ar-SA"/>
    </w:rPr>
  </w:style>
  <w:style w:type="paragraph" w:styleId="ParaChar">
    <w:name w:val="默认段落字体 Para Char"/>
    <w:basedOn w:val="Normal"/>
    <w:qFormat/>
    <w:pPr>
      <w:numPr>
        <w:ilvl w:val="0"/>
        <w:numId w:val="2"/>
      </w:numPr>
      <w:tabs>
        <w:tab w:val="clear" w:pos="420"/>
        <w:tab w:val="left" w:pos="360" w:leader="none"/>
      </w:tabs>
    </w:pPr>
    <w:rPr>
      <w:sz w:val="24"/>
      <w:szCs w:val="24"/>
    </w:rPr>
  </w:style>
  <w:style w:type="paragraph" w:styleId="ParaCharCharCharChar">
    <w:name w:val="默认段落字体 Para Char Char Char Char"/>
    <w:basedOn w:val="Normal"/>
    <w:qFormat/>
    <w:pPr/>
    <w:rPr>
      <w:szCs w:val="24"/>
    </w:rPr>
  </w:style>
  <w:style w:type="paragraph" w:styleId="214">
    <w:name w:val="公文标题 2"/>
    <w:basedOn w:val="110"/>
    <w:next w:val="Normal"/>
    <w:qFormat/>
    <w:pPr>
      <w:outlineLvl w:val="1"/>
    </w:pPr>
    <w:rPr/>
  </w:style>
  <w:style w:type="paragraph" w:styleId="37">
    <w:name w:val="公文标题 3"/>
    <w:basedOn w:val="214"/>
    <w:next w:val="Normal"/>
    <w:qFormat/>
    <w:pPr>
      <w:ind w:left="-21" w:firstLine="200"/>
      <w:outlineLvl w:val="2"/>
    </w:pPr>
    <w:rPr/>
  </w:style>
  <w:style w:type="paragraph" w:styleId="45">
    <w:name w:val="公文标题 4"/>
    <w:basedOn w:val="37"/>
    <w:next w:val="Normal"/>
    <w:qFormat/>
    <w:pPr>
      <w:ind w:left="1599" w:firstLine="200"/>
      <w:outlineLvl w:val="9"/>
    </w:pPr>
    <w:rPr/>
  </w:style>
  <w:style w:type="paragraph" w:styleId="Style74">
    <w:name w:val="加点"/>
    <w:basedOn w:val="Normal"/>
    <w:qFormat/>
    <w:pPr>
      <w:spacing w:lineRule="auto" w:line="360"/>
    </w:pPr>
    <w:rPr>
      <w:rFonts w:eastAsia="楷体_GB2312;楷体"/>
      <w:sz w:val="24"/>
    </w:rPr>
  </w:style>
  <w:style w:type="paragraph" w:styleId="Style75">
    <w:name w:val="标书正文"/>
    <w:basedOn w:val="Style23"/>
    <w:qFormat/>
    <w:pPr>
      <w:widowControl/>
      <w:spacing w:lineRule="exact" w:line="400" w:before="156" w:after="156"/>
      <w:ind w:left="72" w:right="30" w:firstLine="200"/>
    </w:pPr>
    <w:rPr>
      <w:rFonts w:ascii="黑体;SimHei" w:hAnsi="黑体;SimHei" w:eastAsia="宋体;SimSun" w:cs="黑体;SimHei"/>
      <w:kern w:val="0"/>
      <w:sz w:val="24"/>
      <w:szCs w:val="20"/>
    </w:rPr>
  </w:style>
  <w:style w:type="paragraph" w:styleId="CharCharCharCharCharChar1CharChar">
    <w:name w:val="文字 Char Char Char Char Char Char1 Char Char"/>
    <w:basedOn w:val="Normal"/>
    <w:qFormat/>
    <w:pPr>
      <w:widowControl/>
      <w:snapToGrid w:val="false"/>
      <w:spacing w:lineRule="auto" w:line="360" w:before="120" w:after="160"/>
      <w:ind w:right="-360" w:hanging="0"/>
      <w:jc w:val="left"/>
    </w:pPr>
    <w:rPr>
      <w:rFonts w:ascii="Arial" w:hAnsi="Arial" w:cs="Arial"/>
      <w:kern w:val="0"/>
      <w:sz w:val="24"/>
      <w:szCs w:val="24"/>
    </w:rPr>
  </w:style>
  <w:style w:type="paragraph" w:styleId="Style510">
    <w:name w:val="style5"/>
    <w:basedOn w:val="Normal"/>
    <w:qFormat/>
    <w:pPr>
      <w:widowControl/>
      <w:spacing w:before="280" w:after="280"/>
      <w:jc w:val="left"/>
    </w:pPr>
    <w:rPr>
      <w:rFonts w:ascii="Arial" w:hAnsi="Arial" w:cs="Arial"/>
      <w:kern w:val="0"/>
      <w:sz w:val="20"/>
    </w:rPr>
  </w:style>
  <w:style w:type="paragraph" w:styleId="CharChar11">
    <w:name w:val="Char Char1"/>
    <w:basedOn w:val="Normal"/>
    <w:qFormat/>
    <w:pPr>
      <w:widowControl/>
      <w:spacing w:lineRule="exact" w:line="240" w:before="0" w:after="160"/>
      <w:jc w:val="left"/>
    </w:pPr>
    <w:rPr>
      <w:sz w:val="24"/>
      <w:szCs w:val="24"/>
    </w:rPr>
  </w:style>
  <w:style w:type="paragraph" w:styleId="A2">
    <w:name w:val="a2"/>
    <w:basedOn w:val="Normal"/>
    <w:qFormat/>
    <w:pPr>
      <w:widowControl/>
      <w:spacing w:before="280" w:after="280"/>
      <w:jc w:val="left"/>
    </w:pPr>
    <w:rPr>
      <w:rFonts w:ascii="宋体;SimSun" w:hAnsi="宋体;SimSun" w:cs="宋体;SimSun"/>
      <w:kern w:val="0"/>
      <w:sz w:val="24"/>
      <w:szCs w:val="24"/>
    </w:rPr>
  </w:style>
  <w:style w:type="paragraph" w:styleId="CharCharCharCharCharCharChar">
    <w:name w:val="Char Char Char Char Char Char Char"/>
    <w:basedOn w:val="Normal"/>
    <w:qFormat/>
    <w:pPr>
      <w:widowControl/>
      <w:spacing w:lineRule="exact" w:line="240" w:before="0" w:after="160"/>
      <w:jc w:val="left"/>
    </w:pPr>
    <w:rPr/>
  </w:style>
  <w:style w:type="paragraph" w:styleId="Style76">
    <w:name w:val="资格信目录"/>
    <w:basedOn w:val="Style39"/>
    <w:qFormat/>
    <w:pPr>
      <w:spacing w:lineRule="auto" w:line="240"/>
      <w:ind w:hanging="0"/>
    </w:pPr>
    <w:rPr>
      <w:rFonts w:ascii="Tahoma" w:hAnsi="Tahoma" w:cs="Tahoma"/>
      <w:sz w:val="32"/>
    </w:rPr>
  </w:style>
  <w:style w:type="paragraph" w:styleId="Style77">
    <w:name w:val="È±Ê¡ÎÄ±¾"/>
    <w:basedOn w:val="Normal"/>
    <w:qFormat/>
    <w:pPr>
      <w:widowControl/>
      <w:overflowPunct w:val="false"/>
      <w:autoSpaceDE w:val="false"/>
      <w:spacing w:lineRule="auto" w:line="360"/>
      <w:textAlignment w:val="baseline"/>
    </w:pPr>
    <w:rPr>
      <w:kern w:val="0"/>
    </w:rPr>
  </w:style>
  <w:style w:type="paragraph" w:styleId="215">
    <w:name w:val="样式2"/>
    <w:basedOn w:val="3"/>
    <w:qFormat/>
    <w:pPr>
      <w:numPr>
        <w:ilvl w:val="0"/>
        <w:numId w:val="0"/>
      </w:numPr>
      <w:spacing w:lineRule="auto" w:line="412" w:before="260" w:after="260"/>
      <w:ind w:firstLine="137"/>
      <w:outlineLvl w:val="9"/>
    </w:pPr>
    <w:rPr>
      <w:rFonts w:ascii="黑体;SimHei" w:hAnsi="黑体;SimHei" w:cs="宋体;SimSun"/>
      <w:b w:val="false"/>
      <w:i/>
      <w:sz w:val="28"/>
      <w:szCs w:val="28"/>
    </w:rPr>
  </w:style>
  <w:style w:type="paragraph" w:styleId="Style78">
    <w:name w:val="表格文本"/>
    <w:basedOn w:val="Normal"/>
    <w:qFormat/>
    <w:pPr>
      <w:tabs>
        <w:tab w:val="clear" w:pos="420"/>
        <w:tab w:val="decimal" w:pos="0" w:leader="none"/>
      </w:tabs>
      <w:autoSpaceDE w:val="false"/>
      <w:jc w:val="left"/>
    </w:pPr>
    <w:rPr>
      <w:rFonts w:ascii="Arial" w:hAnsi="Arial" w:cs="Arial"/>
      <w:kern w:val="0"/>
      <w:szCs w:val="21"/>
    </w:rPr>
  </w:style>
  <w:style w:type="paragraph" w:styleId="ItemStepinTable">
    <w:name w:val="Item Step in Table"/>
    <w:qFormat/>
    <w:pPr>
      <w:widowControl/>
      <w:tabs>
        <w:tab w:val="clear" w:pos="420"/>
        <w:tab w:val="left" w:pos="360" w:leader="none"/>
      </w:tabs>
      <w:bidi w:val="0"/>
      <w:spacing w:before="40" w:after="40"/>
      <w:ind w:left="360" w:hanging="360"/>
      <w:jc w:val="both"/>
    </w:pPr>
    <w:rPr>
      <w:rFonts w:ascii="Arial" w:hAnsi="Arial" w:eastAsia="宋体;SimSun" w:cs="Arial"/>
      <w:color w:val="auto"/>
      <w:sz w:val="18"/>
      <w:szCs w:val="18"/>
      <w:lang w:val="en-US" w:eastAsia="zh-CN" w:bidi="ar-SA"/>
    </w:rPr>
  </w:style>
  <w:style w:type="paragraph" w:styleId="P0">
    <w:name w:val="p0"/>
    <w:basedOn w:val="Normal"/>
    <w:qFormat/>
    <w:pPr>
      <w:widowControl/>
    </w:pPr>
    <w:rPr>
      <w:rFonts w:cs="宋体;SimSun"/>
      <w:kern w:val="0"/>
      <w:szCs w:val="21"/>
    </w:rPr>
  </w:style>
  <w:style w:type="paragraph"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Style39"/>
    <w:qFormat/>
    <w:pPr>
      <w:spacing w:lineRule="auto" w:line="240"/>
      <w:ind w:hanging="0"/>
    </w:pPr>
    <w:rPr>
      <w:rFonts w:ascii="Tahoma" w:hAnsi="Tahoma" w:cs="Tahoma"/>
    </w:rPr>
  </w:style>
  <w:style w:type="paragraph" w:styleId="Style79">
    <w:name w:val="安徽正文"/>
    <w:basedOn w:val="Normal"/>
    <w:qFormat/>
    <w:pPr>
      <w:snapToGrid w:val="false"/>
      <w:spacing w:lineRule="auto" w:line="312"/>
      <w:ind w:firstLine="454"/>
    </w:pPr>
    <w:rPr>
      <w:rFonts w:ascii="Century Gothic" w:hAnsi="Century Gothic" w:eastAsia="华康简宋;宋体" w:cs="Century Gothic"/>
      <w:smallCaps/>
      <w:spacing w:val="8"/>
      <w:sz w:val="24"/>
    </w:rPr>
  </w:style>
  <w:style w:type="paragraph" w:styleId="Tableheading">
    <w:name w:val="tableheading"/>
    <w:basedOn w:val="Normal"/>
    <w:qFormat/>
    <w:pPr>
      <w:widowControl/>
      <w:spacing w:before="280" w:after="280"/>
      <w:jc w:val="left"/>
    </w:pPr>
    <w:rPr>
      <w:rFonts w:ascii="宋体;SimSun" w:hAnsi="宋体;SimSun" w:cs="宋体;SimSun"/>
      <w:kern w:val="0"/>
      <w:sz w:val="24"/>
      <w:szCs w:val="24"/>
    </w:rPr>
  </w:style>
  <w:style w:type="paragraph" w:styleId="Readerwordlayer">
    <w:name w:val="reader-word-layer"/>
    <w:basedOn w:val="Normal"/>
    <w:qFormat/>
    <w:pPr>
      <w:widowControl/>
      <w:spacing w:before="280" w:after="280"/>
      <w:jc w:val="left"/>
    </w:pPr>
    <w:rPr>
      <w:rFonts w:ascii="宋体;SimSun" w:hAnsi="宋体;SimSun" w:cs="宋体;SimSun"/>
      <w:kern w:val="0"/>
      <w:sz w:val="24"/>
    </w:rPr>
  </w:style>
  <w:style w:type="paragraph" w:styleId="Tabletext">
    <w:name w:val="tabletext"/>
    <w:basedOn w:val="Normal"/>
    <w:qFormat/>
    <w:pPr>
      <w:widowControl/>
      <w:spacing w:before="280" w:after="280"/>
      <w:jc w:val="left"/>
    </w:pPr>
    <w:rPr>
      <w:rFonts w:ascii="宋体;SimSun" w:hAnsi="宋体;SimSun" w:cs="宋体;SimSun"/>
      <w:kern w:val="0"/>
      <w:sz w:val="24"/>
      <w:szCs w:val="24"/>
    </w:rPr>
  </w:style>
  <w:style w:type="paragraph" w:styleId="Style80">
    <w:name w:val="文档标签"/>
    <w:basedOn w:val="Normal"/>
    <w:qFormat/>
    <w:pPr>
      <w:keepNext w:val="true"/>
      <w:keepLines/>
      <w:widowControl/>
      <w:overflowPunct w:val="false"/>
      <w:autoSpaceDE w:val="false"/>
      <w:spacing w:lineRule="exact" w:line="600" w:before="420" w:after="0"/>
      <w:ind w:left="660" w:right="720" w:hanging="0"/>
      <w:jc w:val="left"/>
    </w:pPr>
    <w:rPr>
      <w:spacing w:val="-30"/>
      <w:kern w:val="2"/>
      <w:sz w:val="60"/>
    </w:rPr>
  </w:style>
  <w:style w:type="paragraph" w:styleId="Style81">
    <w:name w:val="项目编号"/>
    <w:basedOn w:val="Normal"/>
    <w:qFormat/>
    <w:pPr>
      <w:tabs>
        <w:tab w:val="clear" w:pos="420"/>
        <w:tab w:val="left" w:pos="840" w:leader="none"/>
      </w:tabs>
      <w:spacing w:lineRule="auto" w:line="360"/>
      <w:ind w:left="840" w:hanging="840"/>
    </w:pPr>
    <w:rPr>
      <w:rFonts w:ascii="宋体;SimSun" w:hAnsi="宋体;SimSun"/>
      <w:sz w:val="24"/>
      <w:szCs w:val="24"/>
    </w:rPr>
  </w:style>
  <w:style w:type="paragraph" w:styleId="54">
    <w:name w:val="5号"/>
    <w:qFormat/>
    <w:pPr>
      <w:widowControl/>
      <w:bidi w:val="0"/>
    </w:pPr>
    <w:rPr>
      <w:rFonts w:ascii="Times New Roman" w:hAnsi="Times New Roman" w:eastAsia="宋体;SimSun" w:cs="Times New Roman"/>
      <w:color w:val="auto"/>
      <w:sz w:val="21"/>
      <w:szCs w:val="20"/>
      <w:lang w:val="en-US" w:eastAsia="zh-CN" w:bidi="ar-SA"/>
    </w:rPr>
  </w:style>
  <w:style w:type="paragraph" w:styleId="Option">
    <w:name w:val="Option"/>
    <w:basedOn w:val="Normal"/>
    <w:qFormat/>
    <w:pPr>
      <w:widowControl/>
      <w:tabs>
        <w:tab w:val="clear" w:pos="420"/>
        <w:tab w:val="left" w:pos="1080" w:leader="none"/>
      </w:tabs>
      <w:ind w:left="1080" w:hanging="360"/>
      <w:jc w:val="left"/>
    </w:pPr>
    <w:rPr>
      <w:rFonts w:ascii="Arial" w:hAnsi="Arial" w:cs="Arial"/>
      <w:color w:val="000000"/>
      <w:kern w:val="0"/>
      <w:sz w:val="22"/>
    </w:rPr>
  </w:style>
  <w:style w:type="paragraph" w:styleId="216">
    <w:name w:val="样式 首行缩进:  2 字符"/>
    <w:basedOn w:val="Normal"/>
    <w:qFormat/>
    <w:pPr>
      <w:spacing w:lineRule="auto" w:line="360"/>
      <w:ind w:firstLine="200"/>
    </w:pPr>
    <w:rPr>
      <w:rFonts w:cs="宋体;SimSun"/>
      <w:sz w:val="24"/>
    </w:rPr>
  </w:style>
  <w:style w:type="paragraph" w:styleId="CharCharCharCharCharCharCharCharCharCharCharCharCharCharCharChar">
    <w:name w:val="Char Char Char Char Char Char Char Char Char Char Char Char Char Char Char Char"/>
    <w:basedOn w:val="Normal"/>
    <w:qFormat/>
    <w:pPr>
      <w:tabs>
        <w:tab w:val="clear" w:pos="420"/>
        <w:tab w:val="left" w:pos="360" w:leader="none"/>
      </w:tabs>
    </w:pPr>
    <w:rPr>
      <w:sz w:val="24"/>
      <w:szCs w:val="24"/>
    </w:rPr>
  </w:style>
  <w:style w:type="paragraph" w:styleId="Style82">
    <w:name w:val="大标题"/>
    <w:basedOn w:val="Normal"/>
    <w:qFormat/>
    <w:pPr>
      <w:jc w:val="center"/>
    </w:pPr>
    <w:rPr>
      <w:rFonts w:ascii="Arial" w:hAnsi="Arial" w:eastAsia="宋体;SimSun" w:cs="Arial"/>
      <w:b/>
      <w:sz w:val="28"/>
      <w:szCs w:val="24"/>
    </w:rPr>
  </w:style>
  <w:style w:type="paragraph" w:styleId="Verdana074">
    <w:name w:val="样式 Verdana 首行缩进:  0.74 厘米"/>
    <w:basedOn w:val="Normal"/>
    <w:qFormat/>
    <w:pPr>
      <w:spacing w:lineRule="auto" w:line="360"/>
      <w:ind w:firstLine="420"/>
    </w:pPr>
    <w:rPr>
      <w:rFonts w:ascii="Verdana" w:hAnsi="Verdana" w:eastAsia="宋体;SimSun" w:cs="宋体;SimSun"/>
      <w:sz w:val="24"/>
      <w:szCs w:val="20"/>
    </w:rPr>
  </w:style>
  <w:style w:type="paragraph" w:styleId="Char1CharCharCharCharCharChar2">
    <w:name w:val=" Char1 Char Char Char Char Char Char"/>
    <w:basedOn w:val="Normal"/>
    <w:qFormat/>
    <w:pPr/>
    <w:rPr>
      <w:rFonts w:ascii="Tahoma" w:hAnsi="Tahoma" w:eastAsia="宋体;SimSun" w:cs="Tahoma"/>
      <w:sz w:val="24"/>
      <w:szCs w:val="20"/>
    </w:rPr>
  </w:style>
  <w:style w:type="paragraph" w:styleId="ListParagraph">
    <w:name w:val="List Paragraph"/>
    <w:basedOn w:val="Normal"/>
    <w:qFormat/>
    <w:pPr>
      <w:ind w:firstLine="420"/>
    </w:pPr>
    <w:rPr>
      <w:rFonts w:ascii="Calibri" w:hAnsi="Calibri" w:eastAsia="宋体;SimSun" w:cs="Calibri"/>
      <w:sz w:val="21"/>
      <w:szCs w:val="22"/>
    </w:rPr>
  </w:style>
  <w:style w:type="paragraph" w:styleId="Style83">
    <w:name w:val="图"/>
    <w:basedOn w:val="Normal"/>
    <w:qFormat/>
    <w:pPr>
      <w:keepNext w:val="true"/>
      <w:spacing w:lineRule="auto" w:line="300" w:before="60" w:after="60"/>
      <w:jc w:val="center"/>
      <w:textAlignment w:val="center"/>
    </w:pPr>
    <w:rPr>
      <w:rFonts w:ascii="Times New Roman" w:hAnsi="Times New Roman" w:eastAsia="宋体;SimSun"/>
      <w:spacing w:val="20"/>
      <w:kern w:val="0"/>
      <w:sz w:val="24"/>
      <w:szCs w:val="20"/>
      <w:lang w:val="zh-CN"/>
    </w:rPr>
  </w:style>
  <w:style w:type="paragraph" w:styleId="CM74">
    <w:name w:val="CM74"/>
    <w:basedOn w:val="Normal"/>
    <w:next w:val="Normal"/>
    <w:qFormat/>
    <w:pPr>
      <w:autoSpaceDE w:val="false"/>
      <w:spacing w:before="0" w:after="105"/>
      <w:jc w:val="left"/>
    </w:pPr>
    <w:rPr>
      <w:rFonts w:ascii="黑体;SimHei" w:hAnsi="黑体;SimHei" w:eastAsia="黑体;SimHei" w:cs="Calibri"/>
      <w:kern w:val="0"/>
      <w:sz w:val="24"/>
      <w:szCs w:val="24"/>
    </w:rPr>
  </w:style>
  <w:style w:type="paragraph" w:styleId="Style84">
    <w:name w:val="批注主题"/>
    <w:basedOn w:val="Style31"/>
    <w:next w:val="Style31"/>
    <w:qFormat/>
    <w:pPr/>
    <w:rPr>
      <w:b/>
      <w:bCs/>
    </w:rPr>
  </w:style>
  <w:style w:type="paragraph" w:styleId="CharChar8">
    <w:name w:val="Char Char"/>
    <w:basedOn w:val="Normal"/>
    <w:qFormat/>
    <w:pPr>
      <w:widowControl/>
      <w:spacing w:lineRule="exact" w:line="240" w:before="0" w:after="160"/>
      <w:jc w:val="left"/>
    </w:pPr>
    <w:rPr>
      <w:rFonts w:ascii="Verdana" w:hAnsi="Verdana" w:eastAsia="宋体;SimSun" w:cs="Verdana"/>
      <w:kern w:val="0"/>
      <w:sz w:val="20"/>
      <w:szCs w:val="20"/>
    </w:rPr>
  </w:style>
  <w:style w:type="paragraph" w:styleId="ListParagraph1">
    <w:name w:val="List Paragraph1"/>
    <w:basedOn w:val="Normal"/>
    <w:qFormat/>
    <w:pPr>
      <w:ind w:firstLine="420"/>
    </w:pPr>
    <w:rPr>
      <w:rFonts w:ascii="Calibri" w:hAnsi="Calibri" w:eastAsia="宋体;SimSun" w:cs="Calibri"/>
      <w:sz w:val="21"/>
      <w:szCs w:val="22"/>
    </w:rPr>
  </w:style>
  <w:style w:type="paragraph" w:styleId="Style85">
    <w:name w:val="Footnote Text"/>
    <w:basedOn w:val="Normal"/>
    <w:pPr>
      <w:spacing w:lineRule="atLeast" w:line="312"/>
      <w:jc w:val="left"/>
      <w:textAlignment w:val="baseline"/>
    </w:pPr>
    <w:rPr>
      <w:rFonts w:ascii="Times New Roman" w:hAnsi="Times New Roman" w:cs="Times New Roman"/>
      <w:kern w:val="0"/>
      <w:sz w:val="18"/>
      <w:szCs w:val="20"/>
    </w:rPr>
  </w:style>
  <w:style w:type="paragraph" w:styleId="1111">
    <w:name w:val="1.1.1.1"/>
    <w:basedOn w:val="Normal"/>
    <w:qFormat/>
    <w:pPr>
      <w:tabs>
        <w:tab w:val="clear" w:pos="420"/>
        <w:tab w:val="left" w:pos="900" w:leader="none"/>
        <w:tab w:val="left" w:pos="1134" w:leader="none"/>
      </w:tabs>
      <w:snapToGrid w:val="false"/>
      <w:spacing w:lineRule="atLeast" w:line="400" w:before="60" w:after="60"/>
      <w:ind w:left="869" w:right="200" w:hanging="0"/>
      <w:textAlignment w:val="baseline"/>
    </w:pPr>
    <w:rPr>
      <w:rFonts w:ascii="Arial" w:hAnsi="Arial" w:cs="Arial"/>
      <w:sz w:val="24"/>
      <w:lang w:val="zh-CN"/>
    </w:rPr>
  </w:style>
  <w:style w:type="paragraph" w:styleId="01">
    <w:name w:val="_0"/>
    <w:qFormat/>
    <w:pPr>
      <w:widowControl w:val="false"/>
      <w:bidi w:val="0"/>
      <w:jc w:val="both"/>
    </w:pPr>
    <w:rPr>
      <w:rFonts w:ascii="仿宋_GB2312;仿宋" w:hAnsi="仿宋_GB2312;仿宋" w:eastAsia="仿宋_GB2312;仿宋" w:cs="Times New Roman"/>
      <w:color w:val="auto"/>
      <w:kern w:val="2"/>
      <w:sz w:val="32"/>
      <w:szCs w:val="32"/>
      <w:lang w:val="en-US" w:eastAsia="zh-CN" w:bidi="ar-SA"/>
    </w:rPr>
  </w:style>
  <w:style w:type="paragraph" w:styleId="A1">
    <w:name w:val="A节1正文"/>
    <w:basedOn w:val="Normal"/>
    <w:qFormat/>
    <w:pPr>
      <w:widowControl/>
      <w:snapToGrid w:val="false"/>
      <w:spacing w:lineRule="auto" w:line="300" w:before="120" w:after="0"/>
      <w:ind w:firstLine="420"/>
    </w:pPr>
    <w:rPr>
      <w:rFonts w:ascii="Arial" w:hAnsi="Arial" w:cs="Arial"/>
      <w:iCs/>
      <w:color w:val="000000"/>
      <w:sz w:val="24"/>
      <w:szCs w:val="24"/>
      <w:lang w:val="zh-CN"/>
    </w:rPr>
  </w:style>
  <w:style w:type="paragraph" w:styleId="217">
    <w:name w:val="样式 标题 2 + 黑体"/>
    <w:basedOn w:val="2"/>
    <w:qFormat/>
    <w:pPr>
      <w:numPr>
        <w:ilvl w:val="0"/>
        <w:numId w:val="0"/>
      </w:numPr>
      <w:spacing w:lineRule="auto" w:line="360" w:before="120" w:after="120"/>
      <w:outlineLvl w:val="9"/>
    </w:pPr>
    <w:rPr>
      <w:rFonts w:ascii="宋体;SimSun" w:hAnsi="宋体;SimSun" w:eastAsia="宋体;SimSun" w:cs="宋体;SimSun"/>
    </w:rPr>
  </w:style>
  <w:style w:type="paragraph" w:styleId="Text">
    <w:name w:val="Text"/>
    <w:qFormat/>
    <w:pPr>
      <w:widowControl/>
      <w:tabs>
        <w:tab w:val="clear" w:pos="420"/>
        <w:tab w:val="left" w:pos="840" w:leader="none"/>
        <w:tab w:val="left" w:pos="1260" w:leader="none"/>
      </w:tabs>
      <w:bidi w:val="0"/>
      <w:snapToGrid w:val="false"/>
      <w:spacing w:lineRule="auto" w:line="360"/>
      <w:ind w:left="473" w:hanging="0"/>
      <w:jc w:val="both"/>
    </w:pPr>
    <w:rPr>
      <w:rFonts w:ascii="宋体;SimSun" w:hAnsi="宋体;SimSun" w:eastAsia="宋体;SimSun" w:cs="宋体;SimSun"/>
      <w:color w:val="auto"/>
      <w:sz w:val="21"/>
      <w:szCs w:val="21"/>
      <w:lang w:val="en-US" w:eastAsia="zh-CN" w:bidi="ar-SA"/>
    </w:rPr>
  </w:style>
  <w:style w:type="paragraph" w:styleId="WPSPlain">
    <w:name w:val="WPS Plain"/>
    <w:qFormat/>
    <w:pPr>
      <w:widowControl/>
      <w:bidi w:val="0"/>
    </w:pPr>
    <w:rPr>
      <w:rFonts w:ascii="Times New Roman" w:hAnsi="Times New Roman" w:eastAsia="宋体;SimSun" w:cs="Times New Roman"/>
      <w:color w:val="auto"/>
      <w:sz w:val="20"/>
      <w:szCs w:val="20"/>
      <w:lang w:val="en-US" w:eastAsia="zh-CN" w:bidi="ar-SA"/>
    </w:rPr>
  </w:style>
  <w:style w:type="paragraph" w:styleId="0505">
    <w:name w:val="样式 三级条文 + 段前: 0.5 行 段后: 0.5 行"/>
    <w:basedOn w:val="Normal"/>
    <w:qFormat/>
    <w:pPr>
      <w:numPr>
        <w:ilvl w:val="0"/>
        <w:numId w:val="3"/>
      </w:numPr>
      <w:snapToGrid w:val="false"/>
      <w:spacing w:lineRule="exact" w:line="400"/>
    </w:pPr>
    <w:rPr>
      <w:rFonts w:ascii="Times New Roman" w:hAnsi="Times New Roman" w:eastAsia="宋体;SimSun"/>
      <w:sz w:val="24"/>
      <w:szCs w:val="24"/>
    </w:rPr>
  </w:style>
  <w:style w:type="paragraph" w:styleId="Style86">
    <w:name w:val="*正文"/>
    <w:basedOn w:val="Normal"/>
    <w:next w:val="Normal"/>
    <w:qFormat/>
    <w:pPr>
      <w:widowControl/>
      <w:ind w:firstLine="482"/>
    </w:pPr>
    <w:rPr>
      <w:rFonts w:ascii="微软雅黑" w:hAnsi="微软雅黑" w:eastAsia="微软雅黑" w:cs="微软雅黑"/>
      <w:sz w:val="21"/>
      <w:lang w:val="zh-CN"/>
    </w:rPr>
  </w:style>
  <w:style w:type="paragraph" w:styleId="Style87">
    <w:name w:val="引文目录标题"/>
    <w:basedOn w:val="Normal"/>
    <w:next w:val="Normal"/>
    <w:qFormat/>
    <w:pPr/>
    <w:rPr>
      <w:rFonts w:ascii="Cambria" w:hAnsi="Cambria" w:eastAsia="微软雅黑" w:cs="Times New Roman"/>
      <w:sz w:val="21"/>
      <w:szCs w:val="24"/>
    </w:rPr>
  </w:style>
  <w:style w:type="paragraph" w:styleId="02">
    <w:name w:val="正文_0"/>
    <w:qFormat/>
    <w:pPr>
      <w:widowControl w:val="false"/>
      <w:bidi w:val="0"/>
      <w:jc w:val="both"/>
    </w:pPr>
    <w:rPr>
      <w:rFonts w:ascii="Calibri" w:hAnsi="Calibri" w:eastAsia="宋体;SimSun" w:cs="Calibri"/>
      <w:color w:val="auto"/>
      <w:kern w:val="2"/>
      <w:sz w:val="21"/>
      <w:szCs w:val="22"/>
      <w:lang w:val="en-US" w:eastAsia="zh-CN" w:bidi="ar-SA"/>
    </w:rPr>
  </w:style>
  <w:style w:type="paragraph" w:styleId="46">
    <w:name w:val="索引 4"/>
    <w:basedOn w:val="Normal"/>
    <w:next w:val="Normal"/>
    <w:qFormat/>
    <w:pPr>
      <w:ind w:left="600" w:hanging="0"/>
    </w:pPr>
    <w:rPr/>
  </w:style>
  <w:style w:type="paragraph" w:styleId="55">
    <w:name w:val="标题5"/>
    <w:basedOn w:val="3"/>
    <w:qFormat/>
    <w:pPr>
      <w:numPr>
        <w:ilvl w:val="0"/>
        <w:numId w:val="0"/>
      </w:numPr>
      <w:spacing w:lineRule="auto" w:line="412" w:before="260" w:after="260"/>
      <w:outlineLvl w:val="9"/>
    </w:pPr>
    <w:rPr>
      <w:rFonts w:ascii="Arial" w:hAnsi="Arial" w:eastAsia="宋体;SimSun" w:cs="Arial"/>
      <w:kern w:val="0"/>
      <w:sz w:val="24"/>
    </w:rPr>
  </w:style>
  <w:style w:type="paragraph" w:styleId="121">
    <w:name w:val="正文_1"/>
    <w:qFormat/>
    <w:pPr>
      <w:widowControl/>
      <w:bidi w:val="0"/>
    </w:pPr>
    <w:rPr>
      <w:rFonts w:ascii="Times New Roman" w:hAnsi="Times New Roman" w:eastAsia="宋体;SimSun" w:cs="Times New Roman"/>
      <w:color w:val="auto"/>
      <w:sz w:val="21"/>
      <w:szCs w:val="22"/>
      <w:lang w:val="en-US" w:eastAsia="zh-CN" w:bidi="ar-SA"/>
    </w:rPr>
  </w:style>
  <w:style w:type="paragraph" w:styleId="03">
    <w:name w:val="标题_0"/>
    <w:basedOn w:val="121"/>
    <w:qFormat/>
    <w:pPr>
      <w:spacing w:lineRule="auto" w:line="360" w:before="120" w:after="120"/>
      <w:jc w:val="center"/>
      <w:outlineLvl w:val="0"/>
    </w:pPr>
    <w:rPr>
      <w:rFonts w:ascii="黑体;SimHei" w:hAnsi="黑体;SimHei" w:eastAsia="黑体;SimHei" w:cs="Arial"/>
      <w:b/>
      <w:bCs/>
      <w:kern w:val="2"/>
      <w:sz w:val="32"/>
      <w:szCs w:val="32"/>
    </w:rPr>
  </w:style>
  <w:style w:type="paragraph" w:styleId="378020">
    <w:name w:val="样式 标题 3 + (中文) 黑体 小四 非加粗 段前: 7.8 磅 段后: 0 磅 行距: 固定值 20 磅"/>
    <w:basedOn w:val="3"/>
    <w:qFormat/>
    <w:pPr>
      <w:numPr>
        <w:ilvl w:val="0"/>
        <w:numId w:val="0"/>
      </w:numPr>
      <w:spacing w:lineRule="exact" w:line="400"/>
      <w:outlineLvl w:val="9"/>
    </w:pPr>
    <w:rPr>
      <w:rFonts w:ascii="Calibri" w:hAnsi="Calibri" w:cs="宋体;SimSun"/>
      <w:b w:val="false"/>
      <w:bCs w:val="false"/>
      <w:szCs w:val="20"/>
    </w:rPr>
  </w:style>
  <w:style w:type="paragraph" w:styleId="30">
    <w:name w:val="标题 3_0"/>
    <w:basedOn w:val="02"/>
    <w:next w:val="02"/>
    <w:qFormat/>
    <w:pPr>
      <w:keepNext w:val="true"/>
      <w:keepLines/>
      <w:spacing w:lineRule="auto" w:line="412" w:before="260" w:after="260"/>
      <w:outlineLvl w:val="2"/>
    </w:pPr>
    <w:rPr>
      <w:rFonts w:ascii="Times New Roman" w:hAnsi="Times New Roman" w:cs="Times New Roman"/>
      <w:b/>
      <w:bCs/>
      <w:sz w:val="32"/>
      <w:szCs w:val="32"/>
    </w:rPr>
  </w:style>
  <w:style w:type="paragraph" w:styleId="04">
    <w:name w:val="正文缩进_0"/>
    <w:basedOn w:val="121"/>
    <w:qFormat/>
    <w:pPr>
      <w:widowControl w:val="false"/>
      <w:ind w:firstLine="420"/>
      <w:jc w:val="both"/>
    </w:pPr>
    <w:rPr>
      <w:kern w:val="2"/>
      <w:u w:val="single"/>
    </w:rPr>
  </w:style>
  <w:style w:type="paragraph" w:styleId="40">
    <w:name w:val="标题 4_0"/>
    <w:basedOn w:val="02"/>
    <w:next w:val="02"/>
    <w:qFormat/>
    <w:pPr>
      <w:keepNext w:val="true"/>
      <w:keepLines/>
      <w:spacing w:lineRule="auto" w:line="372" w:before="280" w:after="290"/>
      <w:outlineLvl w:val="3"/>
    </w:pPr>
    <w:rPr>
      <w:rFonts w:ascii="Cambria" w:hAnsi="Cambria" w:cs="Cambria"/>
      <w:b/>
      <w:bCs/>
      <w:sz w:val="28"/>
      <w:szCs w:val="28"/>
    </w:rPr>
  </w:style>
  <w:style w:type="paragraph" w:styleId="FlNote">
    <w:name w:val="flNote"/>
    <w:basedOn w:val="Normal"/>
    <w:qFormat/>
    <w:pPr>
      <w:spacing w:lineRule="atLeast" w:line="360" w:before="320" w:after="160"/>
      <w:jc w:val="center"/>
      <w:textAlignment w:val="baseline"/>
    </w:pPr>
    <w:rPr>
      <w:rFonts w:ascii="Arial" w:hAnsi="Arial" w:eastAsia="黑体;SimHei"/>
      <w:kern w:val="0"/>
      <w:sz w:val="30"/>
      <w:szCs w:val="20"/>
    </w:rPr>
  </w:style>
  <w:style w:type="paragraph" w:styleId="122">
    <w:name w:val="修订1"/>
    <w:qFormat/>
    <w:pPr>
      <w:widowControl/>
      <w:bidi w:val="0"/>
    </w:pPr>
    <w:rPr>
      <w:rFonts w:ascii="Times New Roman" w:hAnsi="Times New Roman" w:eastAsia="宋体;SimSun" w:cs="Times New Roman"/>
      <w:color w:val="auto"/>
      <w:kern w:val="2"/>
      <w:sz w:val="21"/>
      <w:szCs w:val="24"/>
      <w:lang w:val="en-US" w:eastAsia="zh-CN" w:bidi="ar-SA"/>
    </w:rPr>
  </w:style>
  <w:style w:type="paragraph" w:styleId="123">
    <w:name w:val="无间隔1"/>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TOC1">
    <w:name w:val="TOC 标题1"/>
    <w:basedOn w:val="1"/>
    <w:next w:val="Normal"/>
    <w:qFormat/>
    <w:pPr>
      <w:keepNext w:val="true"/>
      <w:keepLines/>
      <w:numPr>
        <w:ilvl w:val="0"/>
        <w:numId w:val="0"/>
      </w:numPr>
      <w:spacing w:lineRule="auto" w:line="576" w:before="340" w:after="330"/>
      <w:outlineLvl w:val="9"/>
    </w:pPr>
    <w:rPr>
      <w:rFonts w:eastAsia="黑体;SimHei"/>
      <w:b/>
      <w:bCs/>
      <w:kern w:val="2"/>
      <w:sz w:val="44"/>
      <w:szCs w:val="44"/>
    </w:rPr>
  </w:style>
  <w:style w:type="paragraph" w:styleId="05">
    <w:name w:val="正文文本_0"/>
    <w:basedOn w:val="02"/>
    <w:qFormat/>
    <w:pPr>
      <w:spacing w:lineRule="atLeast" w:line="360" w:before="0" w:after="60"/>
      <w:ind w:left="72" w:right="30" w:hanging="0"/>
      <w:jc w:val="center"/>
      <w:textAlignment w:val="baseline"/>
    </w:pPr>
    <w:rPr>
      <w:rFonts w:ascii="Times New Roman" w:hAnsi="Times New Roman" w:cs="Times New Roman"/>
      <w:kern w:val="0"/>
      <w:sz w:val="20"/>
      <w:szCs w:val="20"/>
    </w:rPr>
  </w:style>
  <w:style w:type="paragraph" w:styleId="Style371">
    <w:name w:val="_Style 37"/>
    <w:basedOn w:val="Normal"/>
    <w:next w:val="Normal"/>
    <w:qFormat/>
    <w:pPr/>
    <w:rPr/>
  </w:style>
  <w:style w:type="paragraph" w:styleId="2TimesNewRoman5020">
    <w:name w:val="样式 标题 2 + Times New Roman 四号 非加粗 段前: 5 磅 段后: 0 磅 行距: 固定值 20..."/>
    <w:basedOn w:val="2"/>
    <w:qFormat/>
    <w:pPr>
      <w:numPr>
        <w:ilvl w:val="0"/>
        <w:numId w:val="0"/>
      </w:numPr>
      <w:spacing w:lineRule="exact" w:line="400" w:before="100" w:after="0"/>
      <w:outlineLvl w:val="9"/>
    </w:pPr>
    <w:rPr>
      <w:rFonts w:ascii="Times New Roman" w:hAnsi="Times New Roman" w:cs="宋体;SimSun"/>
      <w:b w:val="false"/>
      <w:bCs w:val="false"/>
      <w:kern w:val="0"/>
      <w:sz w:val="28"/>
      <w:szCs w:val="20"/>
    </w:rPr>
  </w:style>
  <w:style w:type="paragraph" w:styleId="22ji">
    <w:name w:val="2-2ji"/>
    <w:basedOn w:val="2"/>
    <w:qFormat/>
    <w:pPr>
      <w:numPr>
        <w:ilvl w:val="0"/>
        <w:numId w:val="0"/>
      </w:numPr>
      <w:spacing w:lineRule="auto" w:line="360" w:before="0" w:after="0"/>
      <w:jc w:val="center"/>
      <w:outlineLvl w:val="9"/>
    </w:pPr>
    <w:rPr>
      <w:rFonts w:ascii="宋体;SimSun" w:hAnsi="宋体;SimSun" w:eastAsia="宋体;SimSun" w:cs="宋体;SimSun"/>
      <w:sz w:val="36"/>
      <w:szCs w:val="24"/>
    </w:rPr>
  </w:style>
  <w:style w:type="paragraph" w:styleId="Style88">
    <w:name w:val="空半行"/>
    <w:basedOn w:val="Normal"/>
    <w:qFormat/>
    <w:pPr>
      <w:spacing w:lineRule="exact" w:line="120"/>
      <w:textAlignment w:val="baseline"/>
    </w:pPr>
    <w:rPr>
      <w:rFonts w:eastAsia="仿宋_GB2312;仿宋"/>
      <w:color w:val="FFFFFF"/>
      <w:kern w:val="0"/>
      <w:sz w:val="30"/>
      <w:szCs w:val="20"/>
    </w:rPr>
  </w:style>
  <w:style w:type="paragraph" w:styleId="10">
    <w:name w:val="标题 1_0"/>
    <w:basedOn w:val="02"/>
    <w:next w:val="02"/>
    <w:qFormat/>
    <w:pPr>
      <w:keepNext w:val="true"/>
      <w:keepLines/>
      <w:spacing w:lineRule="auto" w:line="576" w:before="340" w:after="330"/>
      <w:outlineLvl w:val="0"/>
    </w:pPr>
    <w:rPr>
      <w:rFonts w:ascii="Times New Roman" w:hAnsi="Times New Roman" w:cs="Times New Roman"/>
      <w:b/>
      <w:bCs/>
      <w:kern w:val="2"/>
      <w:sz w:val="44"/>
      <w:szCs w:val="44"/>
    </w:rPr>
  </w:style>
  <w:style w:type="paragraph" w:styleId="TOC0">
    <w:name w:val="TOC 标题_0"/>
    <w:basedOn w:val="10"/>
    <w:next w:val="02"/>
    <w:qFormat/>
    <w:pPr>
      <w:outlineLvl w:val="9"/>
    </w:pPr>
    <w:rPr>
      <w:rFonts w:ascii="Calibri" w:hAnsi="Calibri" w:cs="Calibri"/>
    </w:rPr>
  </w:style>
  <w:style w:type="paragraph" w:styleId="Style89">
    <w:name w:val="样式"/>
    <w:qFormat/>
    <w:pPr>
      <w:widowControl w:val="false"/>
      <w:autoSpaceDE w:val="false"/>
      <w:bidi w:val="0"/>
    </w:pPr>
    <w:rPr>
      <w:rFonts w:ascii="宋体;SimSun" w:hAnsi="宋体;SimSun" w:eastAsia="宋体;SimSun" w:cs="宋体;SimSun"/>
      <w:color w:val="auto"/>
      <w:sz w:val="24"/>
      <w:szCs w:val="24"/>
      <w:lang w:val="en-US" w:eastAsia="zh-CN" w:bidi="ar-SA"/>
    </w:rPr>
  </w:style>
  <w:style w:type="paragraph" w:styleId="62">
    <w:name w:val="6'"/>
    <w:basedOn w:val="Normal"/>
    <w:qFormat/>
    <w:pPr>
      <w:autoSpaceDE w:val="false"/>
      <w:snapToGrid w:val="false"/>
      <w:spacing w:lineRule="exact" w:line="320"/>
      <w:jc w:val="center"/>
      <w:textAlignment w:val="baseline"/>
    </w:pPr>
    <w:rPr>
      <w:spacing w:val="20"/>
      <w:kern w:val="2"/>
      <w:szCs w:val="20"/>
    </w:rPr>
  </w:style>
  <w:style w:type="paragraph" w:styleId="Style90">
    <w:name w:val="表格文字"/>
    <w:basedOn w:val="Normal"/>
    <w:qFormat/>
    <w:pPr>
      <w:spacing w:lineRule="atLeast" w:line="420"/>
      <w:jc w:val="left"/>
      <w:textAlignment w:val="baseline"/>
    </w:pPr>
    <w:rPr>
      <w:kern w:val="0"/>
      <w:szCs w:val="20"/>
    </w:rPr>
  </w:style>
  <w:style w:type="paragraph" w:styleId="16620">
    <w:name w:val="样式 标题 1 + 黑体 三号 非加粗 居中 段前: 6 磅 段后: 6 磅 行距: 固定值 20 磅"/>
    <w:basedOn w:val="1"/>
    <w:qFormat/>
    <w:pPr>
      <w:keepNext w:val="true"/>
      <w:keepLines/>
      <w:numPr>
        <w:ilvl w:val="0"/>
        <w:numId w:val="0"/>
      </w:numPr>
      <w:spacing w:lineRule="exact" w:line="400" w:before="120" w:after="120"/>
      <w:jc w:val="center"/>
      <w:outlineLvl w:val="9"/>
    </w:pPr>
    <w:rPr>
      <w:rFonts w:ascii="黑体;SimHei" w:hAnsi="黑体;SimHei" w:eastAsia="黑体;SimHei" w:cs="宋体;SimSun"/>
      <w:kern w:val="2"/>
      <w:sz w:val="32"/>
      <w:szCs w:val="20"/>
    </w:rPr>
  </w:style>
  <w:style w:type="paragraph" w:styleId="1110">
    <w:name w:val="修订11"/>
    <w:qFormat/>
    <w:pPr>
      <w:widowControl/>
      <w:bidi w:val="0"/>
    </w:pPr>
    <w:rPr>
      <w:rFonts w:ascii="Times New Roman" w:hAnsi="Times New Roman" w:eastAsia="宋体;SimSun" w:cs="Times New Roman"/>
      <w:color w:val="auto"/>
      <w:kern w:val="2"/>
      <w:sz w:val="21"/>
      <w:szCs w:val="24"/>
      <w:lang w:val="en-US" w:eastAsia="zh-CN" w:bidi="ar-SA"/>
    </w:rPr>
  </w:style>
  <w:style w:type="paragraph" w:styleId="218">
    <w:name w:val="标题 21"/>
    <w:basedOn w:val="Normal"/>
    <w:qFormat/>
    <w:pPr>
      <w:spacing w:lineRule="exact" w:line="269"/>
      <w:ind w:left="628" w:hanging="477"/>
      <w:outlineLvl w:val="2"/>
    </w:pPr>
    <w:rPr>
      <w:b/>
      <w:bCs/>
      <w:szCs w:val="21"/>
    </w:rPr>
  </w:style>
  <w:style w:type="paragraph" w:styleId="MainTitle">
    <w:name w:val="Main Title"/>
    <w:next w:val="Normal"/>
    <w:qFormat/>
    <w:pPr>
      <w:widowControl/>
      <w:bidi w:val="0"/>
      <w:snapToGrid w:val="false"/>
      <w:spacing w:lineRule="auto" w:line="360" w:before="0" w:after="120"/>
      <w:jc w:val="center"/>
    </w:pPr>
    <w:rPr>
      <w:rFonts w:ascii="黑体;SimHei" w:hAnsi="黑体;SimHei" w:eastAsia="黑体;SimHei" w:cs="黑体;SimHei"/>
      <w:b/>
      <w:color w:val="auto"/>
      <w:kern w:val="2"/>
      <w:sz w:val="36"/>
      <w:szCs w:val="22"/>
      <w:lang w:val="zh-CN" w:bidi="ar-SA" w:eastAsia="zh-CN"/>
    </w:rPr>
  </w:style>
  <w:style w:type="paragraph" w:styleId="124">
    <w:name w:val="附件标题1"/>
    <w:next w:val="Normal"/>
    <w:qFormat/>
    <w:pPr>
      <w:widowControl/>
      <w:numPr>
        <w:ilvl w:val="0"/>
        <w:numId w:val="9"/>
      </w:numPr>
      <w:tabs>
        <w:tab w:val="clear" w:pos="420"/>
        <w:tab w:val="left" w:pos="567" w:leader="none"/>
      </w:tabs>
      <w:bidi w:val="0"/>
      <w:snapToGrid w:val="false"/>
      <w:spacing w:lineRule="auto" w:line="312" w:before="0" w:after="120"/>
    </w:pPr>
    <w:rPr>
      <w:rFonts w:ascii="黑体;SimHei" w:hAnsi="黑体;SimHei" w:eastAsia="黑体;SimHei" w:cs="黑体;SimHei"/>
      <w:b/>
      <w:color w:val="auto"/>
      <w:kern w:val="2"/>
      <w:sz w:val="24"/>
      <w:szCs w:val="24"/>
      <w:lang w:val="en-US" w:eastAsia="zh-CN" w:bidi="ar-SA"/>
    </w:rPr>
  </w:style>
  <w:style w:type="paragraph" w:styleId="TOC2">
    <w:name w:val="TOC 标题2"/>
    <w:basedOn w:val="1"/>
    <w:next w:val="Normal"/>
    <w:qFormat/>
    <w:pPr>
      <w:keepNext w:val="true"/>
      <w:keepLines/>
      <w:numPr>
        <w:ilvl w:val="0"/>
        <w:numId w:val="0"/>
      </w:numPr>
      <w:spacing w:lineRule="auto" w:line="412" w:before="260" w:after="260"/>
      <w:outlineLvl w:val="9"/>
    </w:pPr>
    <w:rPr>
      <w:rFonts w:ascii="宋体;SimSun" w:hAnsi="宋体;SimSun" w:cs="宋体;SimSun"/>
      <w:b/>
      <w:bCs/>
      <w:kern w:val="2"/>
      <w:sz w:val="36"/>
      <w:szCs w:val="44"/>
      <w:lang w:val="zh-CN"/>
    </w:rPr>
  </w:style>
  <w:style w:type="paragraph" w:styleId="219">
    <w:name w:val="协议书标题2"/>
    <w:basedOn w:val="2"/>
    <w:next w:val="Normal"/>
    <w:qFormat/>
    <w:pPr>
      <w:keepNext w:val="false"/>
      <w:keepLines w:val="false"/>
      <w:numPr>
        <w:ilvl w:val="0"/>
        <w:numId w:val="12"/>
      </w:numPr>
      <w:tabs>
        <w:tab w:val="clear" w:pos="420"/>
        <w:tab w:val="left" w:pos="567" w:leader="none"/>
      </w:tabs>
      <w:spacing w:lineRule="auto" w:line="360"/>
      <w:outlineLvl w:val="9"/>
    </w:pPr>
    <w:rPr>
      <w:rFonts w:ascii="宋体;SimSun" w:hAnsi="宋体;SimSun" w:eastAsia="宋体;SimSun" w:cs="宋体;SimSun"/>
      <w:sz w:val="24"/>
    </w:rPr>
  </w:style>
  <w:style w:type="paragraph" w:styleId="Table">
    <w:name w:val="table"/>
    <w:qFormat/>
    <w:pPr>
      <w:widowControl/>
      <w:bidi w:val="0"/>
      <w:snapToGrid w:val="false"/>
    </w:pPr>
    <w:rPr>
      <w:rFonts w:ascii="宋体;SimSun" w:hAnsi="宋体;SimSun" w:eastAsia="宋体;SimSun" w:cs="Calibri"/>
      <w:color w:val="auto"/>
      <w:kern w:val="2"/>
      <w:sz w:val="24"/>
      <w:szCs w:val="22"/>
      <w:lang w:val="en-US" w:eastAsia="zh-CN" w:bidi="ar-SA"/>
    </w:rPr>
  </w:style>
  <w:style w:type="paragraph" w:styleId="220">
    <w:name w:val="通用标题2"/>
    <w:basedOn w:val="2"/>
    <w:next w:val="Normal"/>
    <w:qFormat/>
    <w:pPr>
      <w:keepNext w:val="false"/>
      <w:keepLines w:val="false"/>
      <w:numPr>
        <w:ilvl w:val="0"/>
        <w:numId w:val="10"/>
      </w:numPr>
      <w:tabs>
        <w:tab w:val="clear" w:pos="420"/>
        <w:tab w:val="left" w:pos="993" w:leader="none"/>
      </w:tabs>
      <w:spacing w:lineRule="auto" w:line="360"/>
      <w:outlineLvl w:val="9"/>
    </w:pPr>
    <w:rPr>
      <w:rFonts w:ascii="黑体;SimHei" w:hAnsi="黑体;SimHei" w:cs="黑体;SimHei"/>
    </w:rPr>
  </w:style>
  <w:style w:type="paragraph" w:styleId="38">
    <w:name w:val="通用标题3"/>
    <w:next w:val="Normal"/>
    <w:qFormat/>
    <w:pPr>
      <w:widowControl w:val="false"/>
      <w:tabs>
        <w:tab w:val="clear" w:pos="420"/>
        <w:tab w:val="left" w:pos="851" w:leader="none"/>
      </w:tabs>
      <w:bidi w:val="0"/>
      <w:snapToGrid w:val="false"/>
      <w:spacing w:lineRule="auto" w:line="360" w:before="0" w:after="120"/>
      <w:ind w:left="1843" w:hanging="0"/>
      <w:jc w:val="both"/>
      <w:outlineLvl w:val="2"/>
    </w:pPr>
    <w:rPr>
      <w:rFonts w:ascii="黑体;SimHei" w:hAnsi="黑体;SimHei" w:eastAsia="黑体;SimHei" w:cs="黑体;SimHei"/>
      <w:b/>
      <w:color w:val="auto"/>
      <w:kern w:val="2"/>
      <w:sz w:val="24"/>
      <w:szCs w:val="24"/>
      <w:lang w:val="en-US" w:eastAsia="zh-CN" w:bidi="ar-SA"/>
    </w:rPr>
  </w:style>
  <w:style w:type="paragraph" w:styleId="47">
    <w:name w:val="通用标题4"/>
    <w:next w:val="Normal"/>
    <w:qFormat/>
    <w:pPr>
      <w:widowControl/>
      <w:tabs>
        <w:tab w:val="clear" w:pos="420"/>
        <w:tab w:val="left" w:pos="851" w:leader="none"/>
      </w:tabs>
      <w:bidi w:val="0"/>
      <w:snapToGrid w:val="false"/>
      <w:spacing w:lineRule="auto" w:line="360" w:before="0" w:after="120"/>
      <w:ind w:left="2126" w:hanging="0"/>
      <w:jc w:val="both"/>
      <w:outlineLvl w:val="3"/>
    </w:pPr>
    <w:rPr>
      <w:rFonts w:ascii="宋体;SimSun" w:hAnsi="宋体;SimSun" w:eastAsia="宋体;SimSun" w:cs="宋体;SimSun"/>
      <w:color w:val="auto"/>
      <w:kern w:val="2"/>
      <w:sz w:val="24"/>
      <w:szCs w:val="21"/>
      <w:lang w:val="en-US" w:eastAsia="zh-CN" w:bidi="ar-SA"/>
    </w:rPr>
  </w:style>
  <w:style w:type="paragraph" w:styleId="56">
    <w:name w:val="通用标题5"/>
    <w:qFormat/>
    <w:pPr>
      <w:widowControl w:val="false"/>
      <w:tabs>
        <w:tab w:val="clear" w:pos="420"/>
        <w:tab w:val="left" w:pos="1134" w:leader="none"/>
      </w:tabs>
      <w:autoSpaceDE w:val="false"/>
      <w:bidi w:val="0"/>
      <w:snapToGrid w:val="false"/>
      <w:spacing w:lineRule="auto" w:line="360" w:before="0" w:after="120"/>
      <w:ind w:left="710" w:hanging="0"/>
      <w:jc w:val="both"/>
    </w:pPr>
    <w:rPr>
      <w:rFonts w:ascii="宋体;SimSun" w:hAnsi="宋体;SimSun" w:eastAsia="宋体;SimSun" w:cs="宋体;SimSun"/>
      <w:color w:val="auto"/>
      <w:kern w:val="2"/>
      <w:sz w:val="24"/>
      <w:szCs w:val="21"/>
      <w:lang w:val="en-US" w:eastAsia="zh-CN" w:bidi="ar-SA"/>
    </w:rPr>
  </w:style>
  <w:style w:type="paragraph" w:styleId="63">
    <w:name w:val="通用标题6"/>
    <w:basedOn w:val="Normal"/>
    <w:qFormat/>
    <w:pPr>
      <w:tabs>
        <w:tab w:val="clear" w:pos="420"/>
        <w:tab w:val="left" w:pos="993" w:leader="none"/>
      </w:tabs>
      <w:ind w:left="310" w:hanging="0"/>
    </w:pPr>
    <w:rPr/>
  </w:style>
  <w:style w:type="paragraph" w:styleId="221">
    <w:name w:val="专用标题2"/>
    <w:basedOn w:val="2"/>
    <w:next w:val="Normal"/>
    <w:qFormat/>
    <w:pPr>
      <w:keepNext w:val="false"/>
      <w:keepLines w:val="false"/>
      <w:numPr>
        <w:ilvl w:val="0"/>
        <w:numId w:val="0"/>
      </w:numPr>
      <w:tabs>
        <w:tab w:val="clear" w:pos="420"/>
        <w:tab w:val="left" w:pos="993" w:leader="none"/>
      </w:tabs>
      <w:spacing w:lineRule="auto" w:line="360"/>
      <w:outlineLvl w:val="9"/>
    </w:pPr>
    <w:rPr>
      <w:rFonts w:ascii="宋体;SimSun" w:hAnsi="宋体;SimSun" w:eastAsia="宋体;SimSun" w:cs="Times"/>
    </w:rPr>
  </w:style>
  <w:style w:type="paragraph" w:styleId="Style91">
    <w:name w:val="附件标题"/>
    <w:basedOn w:val="2"/>
    <w:next w:val="Normal"/>
    <w:qFormat/>
    <w:pPr>
      <w:numPr>
        <w:ilvl w:val="0"/>
        <w:numId w:val="11"/>
      </w:numPr>
      <w:tabs>
        <w:tab w:val="clear" w:pos="420"/>
        <w:tab w:val="left" w:pos="1134" w:leader="none"/>
      </w:tabs>
      <w:spacing w:lineRule="auto" w:line="360"/>
      <w:jc w:val="center"/>
      <w:outlineLvl w:val="9"/>
    </w:pPr>
    <w:rPr>
      <w:rFonts w:ascii="黑体;SimHei" w:hAnsi="黑体;SimHei" w:cs="黑体;SimHei"/>
      <w:sz w:val="30"/>
      <w:szCs w:val="30"/>
    </w:rPr>
  </w:style>
  <w:style w:type="paragraph" w:styleId="TableParagraph">
    <w:name w:val="Table Paragraph"/>
    <w:basedOn w:val="Normal"/>
    <w:qFormat/>
    <w:pPr>
      <w:autoSpaceDE w:val="false"/>
      <w:jc w:val="left"/>
    </w:pPr>
    <w:rPr>
      <w:rFonts w:ascii="宋体;SimSun" w:hAnsi="宋体;SimSun" w:cs="宋体;SimSun"/>
      <w:kern w:val="0"/>
      <w:sz w:val="22"/>
    </w:rPr>
  </w:style>
  <w:style w:type="paragraph" w:styleId="125">
    <w:name w:val="引文目录1"/>
    <w:next w:val="Normal"/>
    <w:qFormat/>
    <w:pPr>
      <w:widowControl w:val="false"/>
      <w:bidi w:val="0"/>
      <w:ind w:left="420" w:hanging="0"/>
      <w:jc w:val="both"/>
    </w:pPr>
    <w:rPr>
      <w:rFonts w:ascii="Calibri" w:hAnsi="Calibri" w:eastAsia="宋体;SimSun" w:cs="Calibri"/>
      <w:color w:val="auto"/>
      <w:kern w:val="2"/>
      <w:sz w:val="32"/>
      <w:szCs w:val="32"/>
      <w:lang w:val="en-US" w:eastAsia="zh-CN" w:bidi="ar-SA"/>
    </w:rPr>
  </w:style>
  <w:style w:type="paragraph" w:styleId="TOC3">
    <w:name w:val="TOC 标题3"/>
    <w:basedOn w:val="1"/>
    <w:next w:val="Normal"/>
    <w:qFormat/>
    <w:pPr>
      <w:keepNext w:val="true"/>
      <w:keepLines/>
      <w:numPr>
        <w:ilvl w:val="0"/>
        <w:numId w:val="0"/>
      </w:numPr>
      <w:spacing w:lineRule="auto" w:line="576" w:before="340" w:after="330"/>
      <w:outlineLvl w:val="9"/>
    </w:pPr>
    <w:rPr>
      <w:b/>
      <w:bCs/>
      <w:kern w:val="2"/>
      <w:sz w:val="44"/>
      <w:szCs w:val="44"/>
    </w:rPr>
  </w:style>
  <w:style w:type="paragraph" w:styleId="223">
    <w:name w:val="修订2"/>
    <w:qFormat/>
    <w:pPr>
      <w:widowControl/>
      <w:bidi w:val="0"/>
    </w:pPr>
    <w:rPr>
      <w:rFonts w:ascii="Times New Roman" w:hAnsi="Times New Roman" w:eastAsia="宋体;SimSun" w:cs="Times New Roman"/>
      <w:color w:val="auto"/>
      <w:kern w:val="2"/>
      <w:sz w:val="21"/>
      <w:szCs w:val="24"/>
      <w:lang w:val="en-US" w:eastAsia="zh-CN" w:bidi="ar-SA"/>
    </w:rPr>
  </w:style>
  <w:style w:type="paragraph" w:styleId="224">
    <w:name w:val="引文目录2"/>
    <w:next w:val="Normal"/>
    <w:qFormat/>
    <w:pPr>
      <w:widowControl w:val="false"/>
      <w:bidi w:val="0"/>
      <w:ind w:left="420" w:hanging="0"/>
      <w:jc w:val="both"/>
    </w:pPr>
    <w:rPr>
      <w:rFonts w:ascii="Calibri" w:hAnsi="Calibri" w:eastAsia="宋体;SimSun" w:cs="Calibri"/>
      <w:color w:val="auto"/>
      <w:kern w:val="2"/>
      <w:sz w:val="32"/>
      <w:szCs w:val="32"/>
      <w:lang w:val="en-US" w:eastAsia="zh-CN" w:bidi="ar-SA"/>
    </w:rPr>
  </w:style>
  <w:style w:type="paragraph" w:styleId="Style610">
    <w:name w:val="_Style 6"/>
    <w:basedOn w:val="1"/>
    <w:next w:val="Normal"/>
    <w:qFormat/>
    <w:pPr>
      <w:keepNext w:val="true"/>
      <w:keepLines/>
      <w:numPr>
        <w:ilvl w:val="0"/>
        <w:numId w:val="0"/>
      </w:numPr>
      <w:spacing w:lineRule="auto" w:line="360"/>
      <w:outlineLvl w:val="9"/>
    </w:pPr>
    <w:rPr>
      <w:rFonts w:eastAsia="黑体;SimHei"/>
      <w:b/>
      <w:bCs/>
      <w:kern w:val="2"/>
      <w:sz w:val="32"/>
      <w:szCs w:val="44"/>
    </w:rPr>
  </w:style>
  <w:style w:type="paragraph" w:styleId="Y">
    <w:name w:val="?y??"/>
    <w:qFormat/>
    <w:pPr>
      <w:widowControl w:val="false"/>
      <w:overflowPunct w:val="false"/>
      <w:autoSpaceDE w:val="false"/>
      <w:bidi w:val="0"/>
      <w:spacing w:lineRule="atLeast" w:line="357"/>
      <w:jc w:val="both"/>
      <w:textAlignment w:val="baseline"/>
    </w:pPr>
    <w:rPr>
      <w:rFonts w:ascii="Times New Roman" w:hAnsi="Times New Roman" w:eastAsia="宋体;SimSun" w:cs="Times New Roman"/>
      <w:color w:val="000000"/>
      <w:sz w:val="21"/>
      <w:szCs w:val="20"/>
      <w:lang w:val="en-US" w:eastAsia="zh-CN" w:bidi="ar-SA"/>
    </w:rPr>
  </w:style>
  <w:style w:type="paragraph" w:styleId="TableText1">
    <w:name w:val="Table Text"/>
    <w:basedOn w:val="Normal"/>
    <w:qFormat/>
    <w:pPr/>
    <w:rPr>
      <w:rFonts w:ascii="Arial" w:hAnsi="Arial" w:eastAsia="Arial" w:cs="Arial"/>
      <w:szCs w:val="21"/>
    </w:rPr>
  </w:style>
  <w:style w:type="paragraph" w:styleId="101">
    <w:name w:val="正文_1_0"/>
    <w:next w:val="126"/>
    <w:qFormat/>
    <w:pPr>
      <w:widowControl w:val="false"/>
      <w:bidi w:val="0"/>
      <w:jc w:val="both"/>
    </w:pPr>
    <w:rPr>
      <w:rFonts w:ascii="Calibri" w:hAnsi="Calibri" w:eastAsia="宋体;SimSun" w:cs="Calibri"/>
      <w:color w:val="auto"/>
      <w:kern w:val="2"/>
      <w:sz w:val="21"/>
      <w:szCs w:val="22"/>
      <w:lang w:val="en-US" w:eastAsia="zh-CN" w:bidi="hi-IN"/>
    </w:rPr>
  </w:style>
  <w:style w:type="paragraph" w:styleId="126">
    <w:name w:val="正文文本_1"/>
    <w:basedOn w:val="121"/>
    <w:next w:val="101"/>
    <w:qFormat/>
    <w:pPr>
      <w:spacing w:lineRule="atLeast" w:line="360" w:before="0" w:after="60"/>
      <w:ind w:left="72" w:right="30" w:firstLine="200"/>
      <w:jc w:val="center"/>
    </w:pPr>
    <w:rPr>
      <w:sz w:val="20"/>
      <w:szCs w:val="20"/>
    </w:rPr>
  </w:style>
  <w:style w:type="paragraph" w:styleId="06">
    <w:name w:val="纯文本_0"/>
    <w:basedOn w:val="121"/>
    <w:qFormat/>
    <w:pPr>
      <w:widowControl w:val="false"/>
      <w:jc w:val="both"/>
    </w:pPr>
    <w:rPr>
      <w:rFonts w:ascii="宋体;SimSun" w:hAnsi="宋体;SimSun" w:cs="Courier New"/>
      <w:bCs/>
      <w:kern w:val="2"/>
    </w:rPr>
  </w:style>
  <w:style w:type="paragraph" w:styleId="Style92">
    <w:name w:val="表格标题"/>
    <w:basedOn w:val="Style29"/>
    <w:qFormat/>
    <w:pPr>
      <w:suppressLineNumbers/>
      <w:jc w:val="center"/>
    </w:pPr>
    <w:rPr>
      <w:b/>
      <w:bCs/>
    </w:rPr>
  </w:style>
  <w:style w:type="paragraph" w:styleId="Style93">
    <w:name w:val="框架内容"/>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zzgjzbdl@163.com" TargetMode="External"/><Relationship Id="rId5" Type="http://schemas.openxmlformats.org/officeDocument/2006/relationships/hyperlink" Target="http://61.54.85.189/tpbidder" TargetMode="Externa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iWebOA_Blank</Template>
  <TotalTime>0</TotalTime>
  <Application>LibreOffice/7.2.4.1$Linux_X86_64 LibreOffice_project/27d75539669ac387bb498e35313b970b7fe9c4f9</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2024-05-30T16:01:00Z</dcterms:created>
  <dc:creator>USER</dc:creator>
  <dc:description/>
  <dc:language>zh-CN</dc:language>
  <cp:lastModifiedBy>NTKO</cp:lastModifiedBy>
  <cp:lastPrinted>2017-06-13T15:24:00Z</cp:lastPrinted>
  <dcterms:modified xsi:type="dcterms:W3CDTF">2024-05-30T16:01:00Z</dcterms:modified>
  <cp:revision>2</cp:revision>
  <dc:subject/>
  <dc:title>洛阳市政府采购中心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2052-8.1.0.3656</vt:lpwstr>
  </property>
</Properties>
</file>