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C0" w:rsidRDefault="00FA53C0">
      <w:pPr>
        <w:spacing w:line="360" w:lineRule="auto"/>
        <w:jc w:val="center"/>
        <w:rPr>
          <w:rFonts w:eastAsia="黑体"/>
          <w:b/>
          <w:sz w:val="52"/>
          <w:szCs w:val="52"/>
        </w:rPr>
      </w:pPr>
    </w:p>
    <w:p w:rsidR="00FA53C0" w:rsidRDefault="00FA53C0">
      <w:pPr>
        <w:spacing w:line="360" w:lineRule="auto"/>
        <w:jc w:val="center"/>
        <w:rPr>
          <w:rFonts w:eastAsia="黑体"/>
          <w:b/>
          <w:sz w:val="72"/>
          <w:szCs w:val="72"/>
        </w:rPr>
      </w:pPr>
    </w:p>
    <w:p w:rsidR="00FA53C0" w:rsidRDefault="00E85F99">
      <w:pPr>
        <w:spacing w:line="360" w:lineRule="auto"/>
        <w:jc w:val="center"/>
        <w:rPr>
          <w:rFonts w:eastAsia="黑体"/>
          <w:b/>
          <w:sz w:val="72"/>
          <w:szCs w:val="72"/>
        </w:rPr>
      </w:pPr>
      <w:r>
        <w:rPr>
          <w:rFonts w:eastAsia="黑体"/>
          <w:b/>
          <w:sz w:val="72"/>
          <w:szCs w:val="72"/>
        </w:rPr>
        <w:t>招</w:t>
      </w:r>
      <w:r>
        <w:rPr>
          <w:rFonts w:eastAsia="黑体"/>
          <w:b/>
          <w:sz w:val="72"/>
          <w:szCs w:val="72"/>
        </w:rPr>
        <w:t xml:space="preserve">  </w:t>
      </w:r>
      <w:r>
        <w:rPr>
          <w:rFonts w:eastAsia="黑体"/>
          <w:b/>
          <w:sz w:val="72"/>
          <w:szCs w:val="72"/>
        </w:rPr>
        <w:t>标</w:t>
      </w:r>
      <w:r>
        <w:rPr>
          <w:rFonts w:eastAsia="黑体"/>
          <w:b/>
          <w:sz w:val="72"/>
          <w:szCs w:val="72"/>
        </w:rPr>
        <w:t xml:space="preserve">  </w:t>
      </w:r>
      <w:r>
        <w:rPr>
          <w:rFonts w:eastAsia="黑体"/>
          <w:b/>
          <w:sz w:val="72"/>
          <w:szCs w:val="72"/>
        </w:rPr>
        <w:t>文</w:t>
      </w:r>
      <w:r>
        <w:rPr>
          <w:rFonts w:eastAsia="黑体"/>
          <w:b/>
          <w:sz w:val="72"/>
          <w:szCs w:val="72"/>
        </w:rPr>
        <w:t xml:space="preserve">  </w:t>
      </w:r>
      <w:r>
        <w:rPr>
          <w:rFonts w:eastAsia="黑体"/>
          <w:b/>
          <w:sz w:val="72"/>
          <w:szCs w:val="72"/>
        </w:rPr>
        <w:t>件</w:t>
      </w:r>
    </w:p>
    <w:p w:rsidR="00FA53C0" w:rsidRDefault="00FA53C0">
      <w:pPr>
        <w:spacing w:line="360" w:lineRule="auto"/>
        <w:ind w:firstLineChars="300" w:firstLine="720"/>
        <w:rPr>
          <w:rFonts w:eastAsia="黑体"/>
          <w:kern w:val="0"/>
          <w:sz w:val="24"/>
          <w:szCs w:val="24"/>
        </w:rPr>
      </w:pPr>
    </w:p>
    <w:p w:rsidR="00FA53C0" w:rsidRDefault="00FA53C0">
      <w:pPr>
        <w:spacing w:line="360" w:lineRule="auto"/>
        <w:ind w:firstLineChars="300" w:firstLine="720"/>
        <w:rPr>
          <w:rFonts w:eastAsia="黑体"/>
          <w:kern w:val="0"/>
          <w:sz w:val="24"/>
          <w:szCs w:val="24"/>
        </w:rPr>
      </w:pPr>
    </w:p>
    <w:p w:rsidR="00FA53C0" w:rsidRDefault="00FA53C0">
      <w:pPr>
        <w:spacing w:line="360" w:lineRule="auto"/>
        <w:ind w:firstLineChars="300" w:firstLine="720"/>
        <w:rPr>
          <w:rFonts w:eastAsia="黑体"/>
          <w:kern w:val="0"/>
          <w:sz w:val="24"/>
          <w:szCs w:val="24"/>
        </w:rPr>
      </w:pPr>
    </w:p>
    <w:p w:rsidR="00FA53C0" w:rsidRDefault="00E85F99">
      <w:pPr>
        <w:tabs>
          <w:tab w:val="left" w:pos="1470"/>
          <w:tab w:val="center" w:pos="4677"/>
        </w:tabs>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t>招标编号：PCMET-20111G0648</w:t>
      </w:r>
    </w:p>
    <w:p w:rsidR="00FA53C0" w:rsidRDefault="00E85F99">
      <w:pPr>
        <w:tabs>
          <w:tab w:val="left" w:pos="1470"/>
          <w:tab w:val="center" w:pos="4677"/>
        </w:tabs>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t>项目名称：</w:t>
      </w:r>
      <w:r>
        <w:rPr>
          <w:rFonts w:asciiTheme="minorEastAsia" w:eastAsiaTheme="minorEastAsia" w:hAnsiTheme="minorEastAsia" w:hint="eastAsia"/>
          <w:b/>
          <w:sz w:val="36"/>
          <w:szCs w:val="36"/>
        </w:rPr>
        <w:t>2021-2022年度关区通勤车租赁项目</w:t>
      </w: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FA53C0">
      <w:pPr>
        <w:pStyle w:val="a0"/>
        <w:spacing w:line="360" w:lineRule="auto"/>
        <w:ind w:firstLineChars="500" w:firstLine="1400"/>
        <w:rPr>
          <w:bCs/>
          <w:sz w:val="28"/>
          <w:szCs w:val="28"/>
        </w:rPr>
      </w:pPr>
    </w:p>
    <w:p w:rsidR="00FA53C0" w:rsidRDefault="00E85F99">
      <w:pPr>
        <w:spacing w:line="360" w:lineRule="auto"/>
        <w:jc w:val="center"/>
        <w:rPr>
          <w:rFonts w:eastAsia="黑体"/>
          <w:b/>
          <w:kern w:val="0"/>
          <w:sz w:val="32"/>
        </w:rPr>
      </w:pPr>
      <w:r>
        <w:rPr>
          <w:rFonts w:eastAsia="黑体"/>
          <w:b/>
          <w:kern w:val="0"/>
          <w:sz w:val="32"/>
        </w:rPr>
        <w:t>招标方：</w:t>
      </w:r>
      <w:r>
        <w:rPr>
          <w:rFonts w:eastAsia="黑体" w:hint="eastAsia"/>
          <w:b/>
          <w:kern w:val="0"/>
          <w:sz w:val="32"/>
        </w:rPr>
        <w:t>中华人民共和国上海海关</w:t>
      </w:r>
    </w:p>
    <w:p w:rsidR="00FA53C0" w:rsidRDefault="00E85F99">
      <w:pPr>
        <w:spacing w:line="360" w:lineRule="auto"/>
        <w:jc w:val="center"/>
        <w:rPr>
          <w:rFonts w:eastAsia="黑体"/>
          <w:b/>
          <w:kern w:val="0"/>
          <w:sz w:val="32"/>
        </w:rPr>
      </w:pPr>
      <w:r>
        <w:rPr>
          <w:rFonts w:eastAsia="黑体"/>
          <w:b/>
          <w:kern w:val="0"/>
          <w:sz w:val="32"/>
        </w:rPr>
        <w:t>招标代理机构：</w:t>
      </w:r>
      <w:proofErr w:type="gramStart"/>
      <w:r>
        <w:rPr>
          <w:rFonts w:eastAsia="黑体"/>
          <w:b/>
          <w:kern w:val="0"/>
          <w:sz w:val="32"/>
        </w:rPr>
        <w:t>上海浦成机电</w:t>
      </w:r>
      <w:proofErr w:type="gramEnd"/>
      <w:r>
        <w:rPr>
          <w:rFonts w:eastAsia="黑体"/>
          <w:b/>
          <w:kern w:val="0"/>
          <w:sz w:val="32"/>
        </w:rPr>
        <w:t>设备招标有限公司</w:t>
      </w:r>
    </w:p>
    <w:p w:rsidR="00FA53C0" w:rsidRDefault="00E85F99">
      <w:pPr>
        <w:spacing w:line="360" w:lineRule="auto"/>
        <w:jc w:val="center"/>
        <w:rPr>
          <w:rFonts w:eastAsia="黑体"/>
          <w:b/>
          <w:kern w:val="0"/>
          <w:sz w:val="32"/>
        </w:rPr>
      </w:pPr>
      <w:r>
        <w:rPr>
          <w:rFonts w:eastAsia="黑体"/>
          <w:b/>
          <w:kern w:val="0"/>
          <w:sz w:val="32"/>
        </w:rPr>
        <w:t>2020</w:t>
      </w:r>
      <w:r>
        <w:rPr>
          <w:rFonts w:eastAsia="黑体"/>
          <w:b/>
          <w:kern w:val="0"/>
          <w:sz w:val="32"/>
        </w:rPr>
        <w:t>年</w:t>
      </w:r>
      <w:r>
        <w:rPr>
          <w:rFonts w:eastAsia="黑体" w:hint="eastAsia"/>
          <w:b/>
          <w:kern w:val="0"/>
          <w:sz w:val="32"/>
        </w:rPr>
        <w:t>10</w:t>
      </w:r>
      <w:r>
        <w:rPr>
          <w:rFonts w:eastAsia="黑体"/>
          <w:b/>
          <w:kern w:val="0"/>
          <w:sz w:val="32"/>
        </w:rPr>
        <w:t>月</w:t>
      </w:r>
    </w:p>
    <w:p w:rsidR="00FA53C0" w:rsidRDefault="00FA53C0">
      <w:pPr>
        <w:spacing w:line="360" w:lineRule="auto"/>
        <w:jc w:val="center"/>
        <w:rPr>
          <w:sz w:val="24"/>
          <w:szCs w:val="24"/>
        </w:rPr>
        <w:sectPr w:rsidR="00FA53C0">
          <w:headerReference w:type="default" r:id="rId10"/>
          <w:footerReference w:type="even" r:id="rId11"/>
          <w:footerReference w:type="default" r:id="rId12"/>
          <w:type w:val="oddPage"/>
          <w:pgSz w:w="11907" w:h="16840"/>
          <w:pgMar w:top="1440" w:right="1797" w:bottom="1440" w:left="1797" w:header="851" w:footer="992" w:gutter="0"/>
          <w:cols w:space="720"/>
          <w:titlePg/>
          <w:docGrid w:type="lines" w:linePitch="312"/>
        </w:sectPr>
      </w:pPr>
    </w:p>
    <w:p w:rsidR="00FA53C0" w:rsidRDefault="00E85F99">
      <w:pPr>
        <w:pStyle w:val="ac"/>
        <w:spacing w:line="360" w:lineRule="auto"/>
        <w:jc w:val="center"/>
        <w:rPr>
          <w:sz w:val="24"/>
          <w:szCs w:val="24"/>
        </w:rPr>
      </w:pPr>
      <w:r>
        <w:rPr>
          <w:rFonts w:hAnsi="宋体"/>
          <w:sz w:val="24"/>
          <w:szCs w:val="24"/>
        </w:rPr>
        <w:lastRenderedPageBreak/>
        <w:t>目</w:t>
      </w:r>
      <w:r>
        <w:rPr>
          <w:sz w:val="24"/>
          <w:szCs w:val="24"/>
        </w:rPr>
        <w:t xml:space="preserve">   </w:t>
      </w:r>
      <w:r>
        <w:rPr>
          <w:rFonts w:hAnsi="宋体"/>
          <w:sz w:val="24"/>
          <w:szCs w:val="24"/>
        </w:rPr>
        <w:t>录</w:t>
      </w:r>
    </w:p>
    <w:p w:rsidR="00FA53C0" w:rsidRDefault="00E85F99">
      <w:pPr>
        <w:pStyle w:val="10"/>
        <w:spacing w:line="360" w:lineRule="auto"/>
        <w:rPr>
          <w:rFonts w:asciiTheme="minorEastAsia" w:eastAsiaTheme="minorEastAsia" w:hAnsiTheme="minorEastAsia" w:cstheme="minorBidi"/>
          <w:b w:val="0"/>
          <w:bCs w:val="0"/>
          <w:noProof/>
          <w:sz w:val="24"/>
          <w:szCs w:val="24"/>
        </w:rPr>
      </w:pPr>
      <w:r>
        <w:rPr>
          <w:rFonts w:asciiTheme="minorEastAsia" w:eastAsiaTheme="minorEastAsia" w:hAnsiTheme="minorEastAsia"/>
          <w:sz w:val="24"/>
          <w:szCs w:val="24"/>
        </w:rPr>
        <w:fldChar w:fldCharType="begin"/>
      </w:r>
      <w:r>
        <w:rPr>
          <w:rFonts w:asciiTheme="minorEastAsia" w:eastAsiaTheme="minorEastAsia" w:hAnsiTheme="minorEastAsia"/>
          <w:sz w:val="24"/>
          <w:szCs w:val="24"/>
        </w:rPr>
        <w:instrText xml:space="preserve"> TOC \o "1-4" \h \z </w:instrText>
      </w:r>
      <w:r>
        <w:rPr>
          <w:rFonts w:asciiTheme="minorEastAsia" w:eastAsiaTheme="minorEastAsia" w:hAnsiTheme="minorEastAsia"/>
          <w:sz w:val="24"/>
          <w:szCs w:val="24"/>
        </w:rPr>
        <w:fldChar w:fldCharType="separate"/>
      </w:r>
      <w:hyperlink w:anchor="_Toc48834918" w:history="1">
        <w:r>
          <w:rPr>
            <w:rStyle w:val="afa"/>
            <w:rFonts w:asciiTheme="minorEastAsia" w:eastAsiaTheme="minorEastAsia" w:hAnsiTheme="minorEastAsia" w:hint="eastAsia"/>
            <w:noProof/>
          </w:rPr>
          <w:t>第一章</w:t>
        </w:r>
        <w:r>
          <w:rPr>
            <w:rStyle w:val="afa"/>
            <w:rFonts w:asciiTheme="minorEastAsia" w:eastAsiaTheme="minorEastAsia" w:hAnsiTheme="minorEastAsia"/>
            <w:noProof/>
          </w:rPr>
          <w:t xml:space="preserve">  </w:t>
        </w:r>
        <w:r>
          <w:rPr>
            <w:rStyle w:val="afa"/>
            <w:rFonts w:asciiTheme="minorEastAsia" w:eastAsiaTheme="minorEastAsia" w:hAnsiTheme="minorEastAsia" w:hint="eastAsia"/>
            <w:noProof/>
          </w:rPr>
          <w:t>投标邀请</w:t>
        </w:r>
        <w:r>
          <w:rPr>
            <w:rFonts w:asciiTheme="minorEastAsia" w:eastAsiaTheme="minorEastAsia" w:hAnsiTheme="minorEastAsia"/>
            <w:noProof/>
            <w:sz w:val="24"/>
            <w:szCs w:val="24"/>
          </w:rPr>
          <w:tab/>
        </w:r>
        <w:r>
          <w:rPr>
            <w:rFonts w:asciiTheme="minorEastAsia" w:eastAsiaTheme="minorEastAsia" w:hAnsiTheme="minorEastAsia"/>
            <w:noProof/>
            <w:sz w:val="24"/>
            <w:szCs w:val="24"/>
          </w:rPr>
          <w:fldChar w:fldCharType="begin"/>
        </w:r>
        <w:r>
          <w:rPr>
            <w:rFonts w:asciiTheme="minorEastAsia" w:eastAsiaTheme="minorEastAsia" w:hAnsiTheme="minorEastAsia"/>
            <w:noProof/>
            <w:sz w:val="24"/>
            <w:szCs w:val="24"/>
          </w:rPr>
          <w:instrText xml:space="preserve"> PAGEREF _Toc48834918 \h </w:instrText>
        </w:r>
        <w:r>
          <w:rPr>
            <w:rFonts w:asciiTheme="minorEastAsia" w:eastAsiaTheme="minorEastAsia" w:hAnsiTheme="minorEastAsia"/>
            <w:noProof/>
            <w:sz w:val="24"/>
            <w:szCs w:val="24"/>
          </w:rPr>
        </w:r>
        <w:r>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w:t>
        </w:r>
        <w:r>
          <w:rPr>
            <w:rFonts w:asciiTheme="minorEastAsia" w:eastAsiaTheme="minorEastAsia" w:hAnsiTheme="minorEastAsia"/>
            <w:noProof/>
            <w:sz w:val="24"/>
            <w:szCs w:val="24"/>
          </w:rPr>
          <w:fldChar w:fldCharType="end"/>
        </w:r>
      </w:hyperlink>
    </w:p>
    <w:p w:rsidR="00FA53C0" w:rsidRDefault="00286D23">
      <w:pPr>
        <w:pStyle w:val="10"/>
        <w:spacing w:line="360" w:lineRule="auto"/>
        <w:rPr>
          <w:rFonts w:asciiTheme="minorEastAsia" w:eastAsiaTheme="minorEastAsia" w:hAnsiTheme="minorEastAsia" w:cstheme="minorBidi"/>
          <w:b w:val="0"/>
          <w:bCs w:val="0"/>
          <w:noProof/>
          <w:sz w:val="24"/>
          <w:szCs w:val="24"/>
        </w:rPr>
      </w:pPr>
      <w:hyperlink w:anchor="_Toc48834919" w:history="1">
        <w:r w:rsidR="00E85F99">
          <w:rPr>
            <w:rStyle w:val="afa"/>
            <w:rFonts w:asciiTheme="minorEastAsia" w:eastAsiaTheme="minorEastAsia" w:hAnsiTheme="minorEastAsia" w:hint="eastAsia"/>
            <w:noProof/>
          </w:rPr>
          <w:t>第二章</w:t>
        </w:r>
        <w:r w:rsidR="00E85F99">
          <w:rPr>
            <w:rStyle w:val="afa"/>
            <w:rFonts w:asciiTheme="minorEastAsia" w:eastAsiaTheme="minorEastAsia" w:hAnsiTheme="minorEastAsia"/>
            <w:noProof/>
          </w:rPr>
          <w:t xml:space="preserve"> </w:t>
        </w:r>
        <w:r w:rsidR="00E85F99">
          <w:rPr>
            <w:rStyle w:val="afa"/>
            <w:rFonts w:asciiTheme="minorEastAsia" w:eastAsiaTheme="minorEastAsia" w:hAnsiTheme="minorEastAsia" w:hint="eastAsia"/>
            <w:noProof/>
          </w:rPr>
          <w:t>投标方须知</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_Toc48834919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4</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21" w:history="1">
        <w:r w:rsidR="00E85F99">
          <w:rPr>
            <w:rStyle w:val="afa"/>
            <w:rFonts w:asciiTheme="minorEastAsia" w:eastAsiaTheme="minorEastAsia" w:hAnsiTheme="minorEastAsia"/>
            <w:bCs/>
            <w:noProof/>
          </w:rPr>
          <w:t>A.</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说明</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_Toc48834921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7</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2" w:history="1">
        <w:r w:rsidR="00E85F99">
          <w:rPr>
            <w:rStyle w:val="afa"/>
            <w:rFonts w:asciiTheme="minorEastAsia" w:eastAsiaTheme="minorEastAsia" w:hAnsiTheme="minorEastAsia"/>
            <w:noProof/>
          </w:rPr>
          <w:t>1.</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适用范围</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_Toc48834922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7</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3" w:history="1">
        <w:r w:rsidR="00E85F99">
          <w:rPr>
            <w:rStyle w:val="afa"/>
            <w:rFonts w:asciiTheme="minorEastAsia" w:eastAsiaTheme="minorEastAsia" w:hAnsiTheme="minorEastAsia"/>
            <w:noProof/>
          </w:rPr>
          <w:t>2.</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定义</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_Toc48834923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7</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4" w:history="1">
        <w:r w:rsidR="00E85F99">
          <w:rPr>
            <w:rStyle w:val="afa"/>
            <w:rFonts w:asciiTheme="minorEastAsia" w:eastAsiaTheme="minorEastAsia" w:hAnsiTheme="minorEastAsia"/>
            <w:noProof/>
          </w:rPr>
          <w:t>3.</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合格的投标方和资格证明文件：详见投标资料表第</w:t>
        </w:r>
        <w:r w:rsidR="00E85F99">
          <w:rPr>
            <w:rStyle w:val="afa"/>
            <w:rFonts w:asciiTheme="minorEastAsia" w:eastAsiaTheme="minorEastAsia" w:hAnsiTheme="minorEastAsia"/>
            <w:noProof/>
          </w:rPr>
          <w:t>13</w:t>
        </w:r>
        <w:r w:rsidR="00E85F99">
          <w:rPr>
            <w:rStyle w:val="afa"/>
            <w:rFonts w:asciiTheme="minorEastAsia" w:eastAsiaTheme="minorEastAsia" w:hAnsiTheme="minorEastAsia" w:hint="eastAsia"/>
            <w:noProof/>
          </w:rPr>
          <w:t>条</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_Toc48834924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7</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5" w:history="1">
        <w:r w:rsidR="00E85F99">
          <w:rPr>
            <w:rStyle w:val="afa"/>
            <w:rFonts w:asciiTheme="minorEastAsia" w:eastAsiaTheme="minorEastAsia" w:hAnsiTheme="minorEastAsia"/>
            <w:noProof/>
          </w:rPr>
          <w:t>4.</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投标费用</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_Toc48834925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7</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26" w:history="1">
        <w:r w:rsidR="00E85F99">
          <w:rPr>
            <w:rStyle w:val="afa"/>
            <w:rFonts w:asciiTheme="minorEastAsia" w:eastAsiaTheme="minorEastAsia" w:hAnsiTheme="minorEastAsia"/>
            <w:bCs/>
            <w:noProof/>
          </w:rPr>
          <w:t>B.</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招标文件说明</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_Toc48834926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7</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7" w:history="1">
        <w:r w:rsidR="00E85F99">
          <w:rPr>
            <w:rStyle w:val="afa"/>
            <w:rFonts w:asciiTheme="minorEastAsia" w:eastAsiaTheme="minorEastAsia" w:hAnsiTheme="minorEastAsia"/>
            <w:noProof/>
          </w:rPr>
          <w:t>5.</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招标文件的构成</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_Toc48834927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7</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8" w:history="1">
        <w:r w:rsidR="00E85F99">
          <w:rPr>
            <w:rStyle w:val="afa"/>
            <w:rFonts w:asciiTheme="minorEastAsia" w:eastAsiaTheme="minorEastAsia" w:hAnsiTheme="minorEastAsia"/>
            <w:noProof/>
          </w:rPr>
          <w:t>6.</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招标文件的澄清</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_Toc48834928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8</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29" w:history="1">
        <w:r w:rsidR="00E85F99">
          <w:rPr>
            <w:rStyle w:val="afa"/>
            <w:rFonts w:asciiTheme="minorEastAsia" w:eastAsiaTheme="minorEastAsia" w:hAnsiTheme="minorEastAsia"/>
            <w:noProof/>
          </w:rPr>
          <w:t>7.</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招标文件的修改</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_Toc48834929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8</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30" w:history="1">
        <w:r w:rsidR="00E85F99">
          <w:rPr>
            <w:rStyle w:val="afa"/>
            <w:rFonts w:asciiTheme="minorEastAsia" w:eastAsiaTheme="minorEastAsia" w:hAnsiTheme="minorEastAsia"/>
            <w:bCs/>
            <w:noProof/>
          </w:rPr>
          <w:t>C.</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投标文件的编写</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_Toc48834930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9</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1" w:history="1">
        <w:r w:rsidR="00E85F99">
          <w:rPr>
            <w:rStyle w:val="afa"/>
            <w:rFonts w:asciiTheme="minorEastAsia" w:eastAsiaTheme="minorEastAsia" w:hAnsiTheme="minorEastAsia"/>
            <w:noProof/>
          </w:rPr>
          <w:t>8.</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要求</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_Toc48834931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9</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2" w:history="1">
        <w:r w:rsidR="00E85F99">
          <w:rPr>
            <w:rStyle w:val="afa"/>
            <w:rFonts w:asciiTheme="minorEastAsia" w:eastAsiaTheme="minorEastAsia" w:hAnsiTheme="minorEastAsia"/>
            <w:noProof/>
          </w:rPr>
          <w:t>9.</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投标语言</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_Toc48834932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9</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3" w:history="1">
        <w:r w:rsidR="00E85F99">
          <w:rPr>
            <w:rStyle w:val="afa"/>
            <w:rFonts w:asciiTheme="minorEastAsia" w:eastAsiaTheme="minorEastAsia" w:hAnsiTheme="minorEastAsia"/>
            <w:noProof/>
          </w:rPr>
          <w:t>10.</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投标文件的组成</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_Toc48834933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9</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4" w:history="1">
        <w:r w:rsidR="00E85F99">
          <w:rPr>
            <w:rStyle w:val="afa"/>
            <w:rFonts w:asciiTheme="minorEastAsia" w:eastAsiaTheme="minorEastAsia" w:hAnsiTheme="minorEastAsia"/>
            <w:noProof/>
          </w:rPr>
          <w:t>11.</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投标文件格式</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_Toc48834934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11</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5" w:history="1">
        <w:r w:rsidR="00E85F99">
          <w:rPr>
            <w:rStyle w:val="afa"/>
            <w:rFonts w:asciiTheme="minorEastAsia" w:eastAsiaTheme="minorEastAsia" w:hAnsiTheme="minorEastAsia"/>
            <w:noProof/>
          </w:rPr>
          <w:t>12.</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投标报价</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_Toc48834935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11</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6" w:history="1">
        <w:r w:rsidR="00E85F99">
          <w:rPr>
            <w:rStyle w:val="afa"/>
            <w:rFonts w:asciiTheme="minorEastAsia" w:eastAsiaTheme="minorEastAsia" w:hAnsiTheme="minorEastAsia"/>
            <w:noProof/>
          </w:rPr>
          <w:t>13.</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投标货币和单位</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_Toc48834936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11</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7" w:history="1">
        <w:r w:rsidR="00E85F99">
          <w:rPr>
            <w:rStyle w:val="afa"/>
            <w:rFonts w:asciiTheme="minorEastAsia" w:eastAsiaTheme="minorEastAsia" w:hAnsiTheme="minorEastAsia"/>
            <w:noProof/>
          </w:rPr>
          <w:t>14.</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投标方资格的证明文件</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_Toc48834937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12</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8" w:history="1">
        <w:r w:rsidR="00E85F99">
          <w:rPr>
            <w:rStyle w:val="afa"/>
            <w:rFonts w:asciiTheme="minorEastAsia" w:eastAsiaTheme="minorEastAsia" w:hAnsiTheme="minorEastAsia"/>
            <w:noProof/>
          </w:rPr>
          <w:t>15.</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投标保证金：</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_Toc48834938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12</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39" w:history="1">
        <w:r w:rsidR="00E85F99">
          <w:rPr>
            <w:rStyle w:val="afa"/>
            <w:rFonts w:asciiTheme="minorEastAsia" w:eastAsiaTheme="minorEastAsia" w:hAnsiTheme="minorEastAsia"/>
            <w:noProof/>
          </w:rPr>
          <w:t>16.</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投标有效期</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_Toc48834939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13</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0" w:history="1">
        <w:r w:rsidR="00E85F99">
          <w:rPr>
            <w:rStyle w:val="afa"/>
            <w:rFonts w:asciiTheme="minorEastAsia" w:eastAsiaTheme="minorEastAsia" w:hAnsiTheme="minorEastAsia"/>
            <w:noProof/>
          </w:rPr>
          <w:t>17.</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投标文件的签署及规定</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_Toc48834940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13</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41" w:history="1">
        <w:r w:rsidR="00E85F99">
          <w:rPr>
            <w:rStyle w:val="afa"/>
            <w:rFonts w:asciiTheme="minorEastAsia" w:eastAsiaTheme="minorEastAsia" w:hAnsiTheme="minorEastAsia"/>
            <w:bCs/>
            <w:noProof/>
          </w:rPr>
          <w:t>D.</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投标文件的递交</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_Toc48834941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13</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2" w:history="1">
        <w:r w:rsidR="00E85F99">
          <w:rPr>
            <w:rStyle w:val="afa"/>
            <w:rFonts w:asciiTheme="minorEastAsia" w:eastAsiaTheme="minorEastAsia" w:hAnsiTheme="minorEastAsia"/>
            <w:noProof/>
          </w:rPr>
          <w:t>18.</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投标文件的密封和标记</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_Toc48834942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13</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3" w:history="1">
        <w:r w:rsidR="00E85F99">
          <w:rPr>
            <w:rStyle w:val="afa"/>
            <w:rFonts w:asciiTheme="minorEastAsia" w:eastAsiaTheme="minorEastAsia" w:hAnsiTheme="minorEastAsia"/>
            <w:noProof/>
          </w:rPr>
          <w:t>19.</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递交投标文件的截止时间</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_Toc48834943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14</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4" w:history="1">
        <w:r w:rsidR="00E85F99">
          <w:rPr>
            <w:rStyle w:val="afa"/>
            <w:rFonts w:asciiTheme="minorEastAsia" w:eastAsiaTheme="minorEastAsia" w:hAnsiTheme="minorEastAsia"/>
            <w:noProof/>
          </w:rPr>
          <w:t>20.</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迟交的投标文件</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_Toc48834944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14</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5" w:history="1">
        <w:r w:rsidR="00E85F99">
          <w:rPr>
            <w:rStyle w:val="afa"/>
            <w:rFonts w:asciiTheme="minorEastAsia" w:eastAsiaTheme="minorEastAsia" w:hAnsiTheme="minorEastAsia"/>
            <w:noProof/>
          </w:rPr>
          <w:t>21.</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投标文件的修改、撤回和撤销</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_Toc48834945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14</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46" w:history="1">
        <w:r w:rsidR="00E85F99">
          <w:rPr>
            <w:rStyle w:val="afa"/>
            <w:rFonts w:asciiTheme="minorEastAsia" w:eastAsiaTheme="minorEastAsia" w:hAnsiTheme="minorEastAsia"/>
            <w:bCs/>
            <w:noProof/>
          </w:rPr>
          <w:t>E.</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开标和评标</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_Toc48834946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15</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7" w:history="1">
        <w:r w:rsidR="00E85F99">
          <w:rPr>
            <w:rStyle w:val="afa"/>
            <w:rFonts w:asciiTheme="minorEastAsia" w:eastAsiaTheme="minorEastAsia" w:hAnsiTheme="minorEastAsia"/>
            <w:noProof/>
          </w:rPr>
          <w:t>22.</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开标</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_Toc48834947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15</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8" w:history="1">
        <w:r w:rsidR="00E85F99">
          <w:rPr>
            <w:rStyle w:val="afa"/>
            <w:rFonts w:asciiTheme="minorEastAsia" w:eastAsiaTheme="minorEastAsia" w:hAnsiTheme="minorEastAsia"/>
            <w:noProof/>
          </w:rPr>
          <w:t>23.</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评标委员会</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_Toc48834948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15</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49" w:history="1">
        <w:r w:rsidR="00E85F99">
          <w:rPr>
            <w:rStyle w:val="afa"/>
            <w:rFonts w:asciiTheme="minorEastAsia" w:eastAsiaTheme="minorEastAsia" w:hAnsiTheme="minorEastAsia"/>
            <w:noProof/>
          </w:rPr>
          <w:t>24.</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对投标文件的初步审查和响应性的确定</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_Toc48834949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15</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0" w:history="1">
        <w:r w:rsidR="00E85F99">
          <w:rPr>
            <w:rStyle w:val="afa"/>
            <w:rFonts w:asciiTheme="minorEastAsia" w:eastAsiaTheme="minorEastAsia" w:hAnsiTheme="minorEastAsia"/>
            <w:noProof/>
          </w:rPr>
          <w:t>25.</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投标文件的澄清</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_Toc48834950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16</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1" w:history="1">
        <w:r w:rsidR="00E85F99">
          <w:rPr>
            <w:rStyle w:val="afa"/>
            <w:rFonts w:asciiTheme="minorEastAsia" w:eastAsiaTheme="minorEastAsia" w:hAnsiTheme="minorEastAsia"/>
            <w:noProof/>
          </w:rPr>
          <w:t>26.</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对投标文件的评估和比较</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_Toc48834951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16</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2" w:history="1">
        <w:r w:rsidR="00E85F99">
          <w:rPr>
            <w:rStyle w:val="afa"/>
            <w:rFonts w:asciiTheme="minorEastAsia" w:eastAsiaTheme="minorEastAsia" w:hAnsiTheme="minorEastAsia"/>
            <w:noProof/>
          </w:rPr>
          <w:t>27.</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评标原则及方法</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_Toc48834952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16</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3" w:history="1">
        <w:r w:rsidR="00E85F99">
          <w:rPr>
            <w:rStyle w:val="afa"/>
            <w:rFonts w:asciiTheme="minorEastAsia" w:eastAsiaTheme="minorEastAsia" w:hAnsiTheme="minorEastAsia"/>
            <w:noProof/>
          </w:rPr>
          <w:t>28.</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保密</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_Toc48834953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17</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54" w:history="1">
        <w:r w:rsidR="00E85F99">
          <w:rPr>
            <w:rStyle w:val="afa"/>
            <w:rFonts w:asciiTheme="minorEastAsia" w:eastAsiaTheme="minorEastAsia" w:hAnsiTheme="minorEastAsia"/>
            <w:bCs/>
            <w:noProof/>
          </w:rPr>
          <w:t>F.</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授予合同</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_Toc48834954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18</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5" w:history="1">
        <w:r w:rsidR="00E85F99">
          <w:rPr>
            <w:rStyle w:val="afa"/>
            <w:rFonts w:asciiTheme="minorEastAsia" w:eastAsiaTheme="minorEastAsia" w:hAnsiTheme="minorEastAsia"/>
            <w:noProof/>
          </w:rPr>
          <w:t>29.</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定标准则</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_Toc48834955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18</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6" w:history="1">
        <w:r w:rsidR="00E85F99">
          <w:rPr>
            <w:rStyle w:val="afa"/>
            <w:rFonts w:asciiTheme="minorEastAsia" w:eastAsiaTheme="minorEastAsia" w:hAnsiTheme="minorEastAsia"/>
            <w:noProof/>
          </w:rPr>
          <w:t>30.</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中标通知</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_Toc48834956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18</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7" w:history="1">
        <w:r w:rsidR="00E85F99">
          <w:rPr>
            <w:rStyle w:val="afa"/>
            <w:rFonts w:asciiTheme="minorEastAsia" w:eastAsiaTheme="minorEastAsia" w:hAnsiTheme="minorEastAsia"/>
            <w:noProof/>
          </w:rPr>
          <w:t>31.</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授予合同时变更数量的权力</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_Toc48834957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18</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8" w:history="1">
        <w:r w:rsidR="00E85F99">
          <w:rPr>
            <w:rStyle w:val="afa"/>
            <w:rFonts w:asciiTheme="minorEastAsia" w:eastAsiaTheme="minorEastAsia" w:hAnsiTheme="minorEastAsia"/>
            <w:noProof/>
          </w:rPr>
          <w:t>32.</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签订合同</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_Toc48834958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18</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59" w:history="1">
        <w:r w:rsidR="00E85F99">
          <w:rPr>
            <w:rStyle w:val="afa"/>
            <w:rFonts w:asciiTheme="minorEastAsia" w:eastAsiaTheme="minorEastAsia" w:hAnsiTheme="minorEastAsia"/>
            <w:noProof/>
          </w:rPr>
          <w:t>33.</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履约保证金：无</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_Toc48834959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18</w:t>
        </w:r>
        <w:r w:rsidR="00E85F99">
          <w:rPr>
            <w:rFonts w:asciiTheme="minorEastAsia" w:eastAsiaTheme="minorEastAsia" w:hAnsiTheme="minorEastAsia"/>
            <w:noProof/>
            <w:sz w:val="24"/>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60" w:history="1">
        <w:r w:rsidR="00E85F99">
          <w:rPr>
            <w:rStyle w:val="afa"/>
            <w:rFonts w:asciiTheme="minorEastAsia" w:eastAsiaTheme="minorEastAsia" w:hAnsiTheme="minorEastAsia"/>
            <w:noProof/>
          </w:rPr>
          <w:t>34.</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中标服务费</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_Toc48834960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18</w:t>
        </w:r>
        <w:r w:rsidR="00E85F99">
          <w:rPr>
            <w:rFonts w:asciiTheme="minorEastAsia" w:eastAsiaTheme="minorEastAsia" w:hAnsiTheme="minorEastAsia"/>
            <w:noProof/>
            <w:sz w:val="24"/>
            <w:szCs w:val="24"/>
          </w:rPr>
          <w:fldChar w:fldCharType="end"/>
        </w:r>
      </w:hyperlink>
    </w:p>
    <w:p w:rsidR="00FA53C0" w:rsidRDefault="00286D23">
      <w:pPr>
        <w:pStyle w:val="21"/>
        <w:tabs>
          <w:tab w:val="left" w:pos="840"/>
          <w:tab w:val="right" w:leader="dot" w:pos="8303"/>
        </w:tabs>
        <w:rPr>
          <w:rFonts w:asciiTheme="minorEastAsia" w:eastAsiaTheme="minorEastAsia" w:hAnsiTheme="minorEastAsia" w:cstheme="minorBidi"/>
          <w:b w:val="0"/>
          <w:noProof/>
          <w:szCs w:val="24"/>
        </w:rPr>
      </w:pPr>
      <w:hyperlink w:anchor="_Toc48834961" w:history="1">
        <w:r w:rsidR="00E85F99">
          <w:rPr>
            <w:rStyle w:val="afa"/>
            <w:rFonts w:asciiTheme="minorEastAsia" w:eastAsiaTheme="minorEastAsia" w:hAnsiTheme="minorEastAsia"/>
            <w:bCs/>
            <w:noProof/>
          </w:rPr>
          <w:t>G.</w:t>
        </w:r>
        <w:r w:rsidR="00E85F99">
          <w:rPr>
            <w:rFonts w:asciiTheme="minorEastAsia" w:eastAsiaTheme="minorEastAsia" w:hAnsiTheme="minorEastAsia" w:cstheme="minorBidi"/>
            <w:b w:val="0"/>
            <w:noProof/>
            <w:szCs w:val="24"/>
          </w:rPr>
          <w:tab/>
        </w:r>
        <w:r w:rsidR="00E85F99">
          <w:rPr>
            <w:rStyle w:val="afa"/>
            <w:rFonts w:asciiTheme="minorEastAsia" w:eastAsiaTheme="minorEastAsia" w:hAnsiTheme="minorEastAsia" w:hint="eastAsia"/>
            <w:bCs/>
            <w:noProof/>
          </w:rPr>
          <w:t>质</w:t>
        </w:r>
        <w:r w:rsidR="00E85F99">
          <w:rPr>
            <w:rStyle w:val="afa"/>
            <w:rFonts w:asciiTheme="minorEastAsia" w:eastAsiaTheme="minorEastAsia" w:hAnsiTheme="minorEastAsia"/>
            <w:bCs/>
            <w:noProof/>
          </w:rPr>
          <w:t xml:space="preserve">   </w:t>
        </w:r>
        <w:r w:rsidR="00E85F99">
          <w:rPr>
            <w:rStyle w:val="afa"/>
            <w:rFonts w:asciiTheme="minorEastAsia" w:eastAsiaTheme="minorEastAsia" w:hAnsiTheme="minorEastAsia" w:hint="eastAsia"/>
            <w:bCs/>
            <w:noProof/>
          </w:rPr>
          <w:t>疑</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_Toc48834961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19</w:t>
        </w:r>
        <w:r w:rsidR="00E85F99">
          <w:rPr>
            <w:rFonts w:asciiTheme="minorEastAsia" w:eastAsiaTheme="minorEastAsia" w:hAnsiTheme="minorEastAsia"/>
            <w:noProof/>
            <w:szCs w:val="24"/>
          </w:rPr>
          <w:fldChar w:fldCharType="end"/>
        </w:r>
      </w:hyperlink>
    </w:p>
    <w:p w:rsidR="00FA53C0" w:rsidRDefault="00286D23">
      <w:pPr>
        <w:pStyle w:val="32"/>
        <w:spacing w:line="360" w:lineRule="auto"/>
        <w:rPr>
          <w:rFonts w:asciiTheme="minorEastAsia" w:eastAsiaTheme="minorEastAsia" w:hAnsiTheme="minorEastAsia" w:cstheme="minorBidi"/>
          <w:noProof/>
          <w:sz w:val="24"/>
          <w:szCs w:val="24"/>
        </w:rPr>
      </w:pPr>
      <w:hyperlink w:anchor="_Toc48834962" w:history="1">
        <w:r w:rsidR="00E85F99">
          <w:rPr>
            <w:rStyle w:val="afa"/>
            <w:rFonts w:asciiTheme="minorEastAsia" w:eastAsiaTheme="minorEastAsia" w:hAnsiTheme="minorEastAsia"/>
            <w:noProof/>
          </w:rPr>
          <w:t>35.</w:t>
        </w:r>
        <w:r w:rsidR="00E85F99">
          <w:rPr>
            <w:rFonts w:asciiTheme="minorEastAsia" w:eastAsiaTheme="minorEastAsia" w:hAnsiTheme="minorEastAsia" w:cstheme="minorBidi"/>
            <w:noProof/>
            <w:sz w:val="24"/>
            <w:szCs w:val="24"/>
          </w:rPr>
          <w:tab/>
        </w:r>
        <w:r w:rsidR="00E85F99">
          <w:rPr>
            <w:rStyle w:val="afa"/>
            <w:rFonts w:asciiTheme="minorEastAsia" w:eastAsiaTheme="minorEastAsia" w:hAnsiTheme="minorEastAsia" w:hint="eastAsia"/>
            <w:noProof/>
          </w:rPr>
          <w:t>质疑</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_Toc48834962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19</w:t>
        </w:r>
        <w:r w:rsidR="00E85F99">
          <w:rPr>
            <w:rFonts w:asciiTheme="minorEastAsia" w:eastAsiaTheme="minorEastAsia" w:hAnsiTheme="minorEastAsia"/>
            <w:noProof/>
            <w:sz w:val="24"/>
            <w:szCs w:val="24"/>
          </w:rPr>
          <w:fldChar w:fldCharType="end"/>
        </w:r>
      </w:hyperlink>
    </w:p>
    <w:p w:rsidR="00FA53C0" w:rsidRDefault="00286D23">
      <w:pPr>
        <w:pStyle w:val="10"/>
        <w:spacing w:line="360" w:lineRule="auto"/>
        <w:rPr>
          <w:rFonts w:asciiTheme="minorEastAsia" w:eastAsiaTheme="minorEastAsia" w:hAnsiTheme="minorEastAsia" w:cstheme="minorBidi"/>
          <w:b w:val="0"/>
          <w:bCs w:val="0"/>
          <w:noProof/>
          <w:sz w:val="24"/>
          <w:szCs w:val="24"/>
        </w:rPr>
      </w:pPr>
      <w:hyperlink w:anchor="_Toc48834963" w:history="1">
        <w:r w:rsidR="00E85F99">
          <w:rPr>
            <w:rStyle w:val="afa"/>
            <w:rFonts w:asciiTheme="minorEastAsia" w:eastAsiaTheme="minorEastAsia" w:hAnsiTheme="minorEastAsia" w:hint="eastAsia"/>
            <w:noProof/>
          </w:rPr>
          <w:t>第三章</w:t>
        </w:r>
        <w:r w:rsidR="00E85F99">
          <w:rPr>
            <w:rStyle w:val="afa"/>
            <w:rFonts w:asciiTheme="minorEastAsia" w:eastAsiaTheme="minorEastAsia" w:hAnsiTheme="minorEastAsia"/>
            <w:noProof/>
          </w:rPr>
          <w:t xml:space="preserve">  </w:t>
        </w:r>
        <w:r w:rsidR="00E85F99">
          <w:rPr>
            <w:rStyle w:val="afa"/>
            <w:rFonts w:asciiTheme="minorEastAsia" w:eastAsiaTheme="minorEastAsia" w:hAnsiTheme="minorEastAsia" w:hint="eastAsia"/>
            <w:noProof/>
          </w:rPr>
          <w:t>技术服务要求</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_Toc48834963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20</w:t>
        </w:r>
        <w:r w:rsidR="00E85F99">
          <w:rPr>
            <w:rFonts w:asciiTheme="minorEastAsia" w:eastAsiaTheme="minorEastAsia" w:hAnsiTheme="minorEastAsia"/>
            <w:noProof/>
            <w:sz w:val="24"/>
            <w:szCs w:val="24"/>
          </w:rPr>
          <w:fldChar w:fldCharType="end"/>
        </w:r>
      </w:hyperlink>
    </w:p>
    <w:p w:rsidR="00FA53C0" w:rsidRDefault="00286D23">
      <w:pPr>
        <w:pStyle w:val="10"/>
        <w:spacing w:line="360" w:lineRule="auto"/>
        <w:rPr>
          <w:rFonts w:asciiTheme="minorEastAsia" w:eastAsiaTheme="minorEastAsia" w:hAnsiTheme="minorEastAsia" w:cstheme="minorBidi"/>
          <w:b w:val="0"/>
          <w:bCs w:val="0"/>
          <w:noProof/>
          <w:sz w:val="24"/>
          <w:szCs w:val="24"/>
        </w:rPr>
      </w:pPr>
      <w:hyperlink w:anchor="_Toc48834965" w:history="1">
        <w:r w:rsidR="00E85F99">
          <w:rPr>
            <w:rStyle w:val="afa"/>
            <w:rFonts w:asciiTheme="minorEastAsia" w:eastAsiaTheme="minorEastAsia" w:hAnsiTheme="minorEastAsia" w:hint="eastAsia"/>
            <w:noProof/>
          </w:rPr>
          <w:t>第四章</w:t>
        </w:r>
        <w:r w:rsidR="00E85F99">
          <w:rPr>
            <w:rStyle w:val="afa"/>
            <w:rFonts w:asciiTheme="minorEastAsia" w:eastAsiaTheme="minorEastAsia" w:hAnsiTheme="minorEastAsia"/>
            <w:noProof/>
          </w:rPr>
          <w:t xml:space="preserve">  </w:t>
        </w:r>
        <w:r w:rsidR="00E85F99">
          <w:rPr>
            <w:rStyle w:val="afa"/>
            <w:rFonts w:asciiTheme="minorEastAsia" w:eastAsiaTheme="minorEastAsia" w:hAnsiTheme="minorEastAsia" w:hint="eastAsia"/>
            <w:noProof/>
          </w:rPr>
          <w:t>合同条款</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_Toc48834965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49</w:t>
        </w:r>
        <w:r w:rsidR="00E85F99">
          <w:rPr>
            <w:rFonts w:asciiTheme="minorEastAsia" w:eastAsiaTheme="minorEastAsia" w:hAnsiTheme="minorEastAsia"/>
            <w:noProof/>
            <w:sz w:val="24"/>
            <w:szCs w:val="24"/>
          </w:rPr>
          <w:fldChar w:fldCharType="end"/>
        </w:r>
      </w:hyperlink>
    </w:p>
    <w:p w:rsidR="00FA53C0" w:rsidRDefault="00286D23">
      <w:pPr>
        <w:pStyle w:val="10"/>
        <w:spacing w:line="360" w:lineRule="auto"/>
        <w:rPr>
          <w:rFonts w:asciiTheme="minorEastAsia" w:eastAsiaTheme="minorEastAsia" w:hAnsiTheme="minorEastAsia" w:cstheme="minorBidi"/>
          <w:b w:val="0"/>
          <w:bCs w:val="0"/>
          <w:noProof/>
          <w:sz w:val="24"/>
          <w:szCs w:val="24"/>
        </w:rPr>
      </w:pPr>
      <w:hyperlink w:anchor="_Toc48834966" w:history="1">
        <w:r w:rsidR="00E85F99">
          <w:rPr>
            <w:rStyle w:val="afa"/>
            <w:rFonts w:asciiTheme="minorEastAsia" w:eastAsiaTheme="minorEastAsia" w:hAnsiTheme="minorEastAsia" w:hint="eastAsia"/>
            <w:noProof/>
          </w:rPr>
          <w:t>第五章</w:t>
        </w:r>
        <w:r w:rsidR="00E85F99">
          <w:rPr>
            <w:rStyle w:val="afa"/>
            <w:rFonts w:asciiTheme="minorEastAsia" w:eastAsiaTheme="minorEastAsia" w:hAnsiTheme="minorEastAsia"/>
            <w:noProof/>
          </w:rPr>
          <w:t xml:space="preserve">  </w:t>
        </w:r>
        <w:r w:rsidR="00E85F99">
          <w:rPr>
            <w:rStyle w:val="afa"/>
            <w:rFonts w:asciiTheme="minorEastAsia" w:eastAsiaTheme="minorEastAsia" w:hAnsiTheme="minorEastAsia" w:hint="eastAsia"/>
            <w:noProof/>
          </w:rPr>
          <w:t>附件（投标文件格式）</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_Toc48834966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54</w:t>
        </w:r>
        <w:r w:rsidR="00E85F99">
          <w:rPr>
            <w:rFonts w:asciiTheme="minorEastAsia" w:eastAsiaTheme="minorEastAsia" w:hAnsiTheme="minorEastAsia"/>
            <w:noProof/>
            <w:sz w:val="24"/>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67" w:history="1">
        <w:r w:rsidR="00E85F99">
          <w:rPr>
            <w:rStyle w:val="afa"/>
            <w:rFonts w:asciiTheme="minorEastAsia" w:eastAsiaTheme="minorEastAsia" w:hAnsiTheme="minorEastAsia" w:hint="eastAsia"/>
            <w:noProof/>
          </w:rPr>
          <w:t>附件1</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投标书</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_Toc48834967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57</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68" w:history="1">
        <w:r w:rsidR="00E85F99">
          <w:rPr>
            <w:rStyle w:val="afa"/>
            <w:rFonts w:asciiTheme="minorEastAsia" w:eastAsiaTheme="minorEastAsia" w:hAnsiTheme="minorEastAsia" w:hint="eastAsia"/>
            <w:noProof/>
          </w:rPr>
          <w:t>附件2</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开标一览表</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_Toc48834968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59</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69" w:history="1">
        <w:r w:rsidR="00E85F99">
          <w:rPr>
            <w:rStyle w:val="afa"/>
            <w:rFonts w:asciiTheme="minorEastAsia" w:eastAsiaTheme="minorEastAsia" w:hAnsiTheme="minorEastAsia" w:hint="eastAsia"/>
            <w:noProof/>
          </w:rPr>
          <w:t>附件3</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分项报价表</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_Toc48834969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60</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0" w:history="1">
        <w:r w:rsidR="00E85F99">
          <w:rPr>
            <w:rStyle w:val="afa"/>
            <w:rFonts w:asciiTheme="minorEastAsia" w:eastAsiaTheme="minorEastAsia" w:hAnsiTheme="minorEastAsia" w:hint="eastAsia"/>
            <w:noProof/>
          </w:rPr>
          <w:t>附件4</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商务条款偏离表</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_Toc48834970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61</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1" w:history="1">
        <w:r w:rsidR="00E85F99">
          <w:rPr>
            <w:rStyle w:val="afa"/>
            <w:rFonts w:asciiTheme="minorEastAsia" w:eastAsiaTheme="minorEastAsia" w:hAnsiTheme="minorEastAsia" w:hint="eastAsia"/>
            <w:noProof/>
          </w:rPr>
          <w:t>附件5</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技术规格偏离表</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_Toc48834971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61</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3" w:history="1">
        <w:r w:rsidR="00E85F99">
          <w:rPr>
            <w:rStyle w:val="afa"/>
            <w:rFonts w:asciiTheme="minorEastAsia" w:eastAsiaTheme="minorEastAsia" w:hAnsiTheme="minorEastAsia" w:hint="eastAsia"/>
            <w:noProof/>
          </w:rPr>
          <w:t>附件6</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投标单位的财务情况报告（格式）</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_Toc48834973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62</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4" w:history="1">
        <w:r w:rsidR="00E85F99">
          <w:rPr>
            <w:rStyle w:val="afa"/>
            <w:rFonts w:asciiTheme="minorEastAsia" w:eastAsiaTheme="minorEastAsia" w:hAnsiTheme="minorEastAsia" w:hint="eastAsia"/>
            <w:noProof/>
          </w:rPr>
          <w:t>附件7</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车辆租赁服务方案</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_Toc48834974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63</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5" w:history="1">
        <w:r w:rsidR="00E85F99">
          <w:rPr>
            <w:rStyle w:val="afa"/>
            <w:rFonts w:asciiTheme="minorEastAsia" w:eastAsiaTheme="minorEastAsia" w:hAnsiTheme="minorEastAsia" w:hint="eastAsia"/>
            <w:noProof/>
          </w:rPr>
          <w:t>附件8</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noProof/>
          </w:rPr>
          <w:t>2017</w:t>
        </w:r>
        <w:r w:rsidR="00E85F99">
          <w:rPr>
            <w:rStyle w:val="afa"/>
            <w:rFonts w:asciiTheme="minorEastAsia" w:eastAsiaTheme="minorEastAsia" w:hAnsiTheme="minorEastAsia" w:hint="eastAsia"/>
            <w:noProof/>
          </w:rPr>
          <w:t>年至今完成的类似或相同项目业绩清单</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_Toc48834975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64</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6" w:history="1">
        <w:r w:rsidR="00E85F99">
          <w:rPr>
            <w:rStyle w:val="afa"/>
            <w:rFonts w:asciiTheme="minorEastAsia" w:eastAsiaTheme="minorEastAsia" w:hAnsiTheme="minorEastAsia" w:hint="eastAsia"/>
            <w:bCs/>
            <w:noProof/>
          </w:rPr>
          <w:t>附件9</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中小企业声明函</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_Toc48834976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65</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7" w:history="1">
        <w:r w:rsidR="00E85F99">
          <w:rPr>
            <w:rStyle w:val="afa"/>
            <w:rFonts w:asciiTheme="minorEastAsia" w:eastAsiaTheme="minorEastAsia" w:hAnsiTheme="minorEastAsia" w:hint="eastAsia"/>
            <w:noProof/>
          </w:rPr>
          <w:t>附件10</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残疾人福利性单位声明函</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_Toc48834977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66</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8" w:history="1">
        <w:r w:rsidR="00E85F99">
          <w:rPr>
            <w:rStyle w:val="afa"/>
            <w:rFonts w:asciiTheme="minorEastAsia" w:eastAsiaTheme="minorEastAsia" w:hAnsiTheme="minorEastAsia" w:hint="eastAsia"/>
            <w:noProof/>
          </w:rPr>
          <w:t>附件11</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节能清单和环保清单说明表</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_Toc48834978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67</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79" w:history="1">
        <w:r w:rsidR="00E85F99">
          <w:rPr>
            <w:rStyle w:val="afa"/>
            <w:rFonts w:asciiTheme="minorEastAsia" w:eastAsiaTheme="minorEastAsia" w:hAnsiTheme="minorEastAsia" w:hint="eastAsia"/>
            <w:noProof/>
          </w:rPr>
          <w:t>附件12</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省级以上监狱管理局、戒毒管理局（含新疆生产建设兵团）出具的属于监狱企业的证明文件；</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_Toc48834979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68</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80" w:history="1">
        <w:r w:rsidR="00E85F99">
          <w:rPr>
            <w:rStyle w:val="afa"/>
            <w:rFonts w:asciiTheme="minorEastAsia" w:eastAsiaTheme="minorEastAsia" w:hAnsiTheme="minorEastAsia" w:hint="eastAsia"/>
            <w:noProof/>
          </w:rPr>
          <w:t>附件13</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投标方的资格证明文件</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_Toc48834980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69</w:t>
        </w:r>
        <w:r w:rsidR="00E85F99">
          <w:rPr>
            <w:rFonts w:asciiTheme="minorEastAsia" w:eastAsiaTheme="minorEastAsia" w:hAnsiTheme="minorEastAsia"/>
            <w:noProof/>
            <w:szCs w:val="24"/>
          </w:rPr>
          <w:fldChar w:fldCharType="end"/>
        </w:r>
      </w:hyperlink>
    </w:p>
    <w:p w:rsidR="00FA53C0" w:rsidRDefault="00286D23">
      <w:pPr>
        <w:pStyle w:val="40"/>
        <w:spacing w:line="360" w:lineRule="auto"/>
        <w:rPr>
          <w:rFonts w:asciiTheme="minorEastAsia" w:eastAsiaTheme="minorEastAsia" w:hAnsiTheme="minorEastAsia" w:cstheme="minorBidi"/>
          <w:noProof/>
          <w:szCs w:val="24"/>
        </w:rPr>
      </w:pPr>
      <w:hyperlink w:anchor="_Toc48834981" w:history="1">
        <w:r w:rsidR="00E85F99">
          <w:rPr>
            <w:rStyle w:val="afa"/>
            <w:rFonts w:asciiTheme="minorEastAsia" w:eastAsiaTheme="minorEastAsia" w:hAnsiTheme="minorEastAsia" w:hint="eastAsia"/>
            <w:noProof/>
          </w:rPr>
          <w:t>附件14</w:t>
        </w:r>
        <w:r w:rsidR="00E85F99">
          <w:rPr>
            <w:rFonts w:asciiTheme="minorEastAsia" w:eastAsiaTheme="minorEastAsia" w:hAnsiTheme="minorEastAsia" w:cstheme="minorBidi"/>
            <w:noProof/>
            <w:szCs w:val="24"/>
          </w:rPr>
          <w:tab/>
        </w:r>
        <w:r w:rsidR="00E85F99">
          <w:rPr>
            <w:rStyle w:val="afa"/>
            <w:rFonts w:asciiTheme="minorEastAsia" w:eastAsiaTheme="minorEastAsia" w:hAnsiTheme="minorEastAsia" w:hint="eastAsia"/>
            <w:noProof/>
          </w:rPr>
          <w:t>投标方认为需加以说明的其他内容</w:t>
        </w:r>
        <w:r w:rsidR="00E85F99">
          <w:rPr>
            <w:rFonts w:asciiTheme="minorEastAsia" w:eastAsiaTheme="minorEastAsia" w:hAnsiTheme="minorEastAsia"/>
            <w:noProof/>
            <w:szCs w:val="24"/>
          </w:rPr>
          <w:tab/>
        </w:r>
        <w:r w:rsidR="00E85F99">
          <w:rPr>
            <w:rFonts w:asciiTheme="minorEastAsia" w:eastAsiaTheme="minorEastAsia" w:hAnsiTheme="minorEastAsia"/>
            <w:noProof/>
            <w:szCs w:val="24"/>
          </w:rPr>
          <w:fldChar w:fldCharType="begin"/>
        </w:r>
        <w:r w:rsidR="00E85F99">
          <w:rPr>
            <w:rFonts w:asciiTheme="minorEastAsia" w:eastAsiaTheme="minorEastAsia" w:hAnsiTheme="minorEastAsia"/>
            <w:noProof/>
            <w:szCs w:val="24"/>
          </w:rPr>
          <w:instrText xml:space="preserve"> PAGEREF _Toc48834981 \h </w:instrText>
        </w:r>
        <w:r w:rsidR="00E85F99">
          <w:rPr>
            <w:rFonts w:asciiTheme="minorEastAsia" w:eastAsiaTheme="minorEastAsia" w:hAnsiTheme="minorEastAsia"/>
            <w:noProof/>
            <w:szCs w:val="24"/>
          </w:rPr>
        </w:r>
        <w:r w:rsidR="00E85F99">
          <w:rPr>
            <w:rFonts w:asciiTheme="minorEastAsia" w:eastAsiaTheme="minorEastAsia" w:hAnsiTheme="minorEastAsia"/>
            <w:noProof/>
            <w:szCs w:val="24"/>
          </w:rPr>
          <w:fldChar w:fldCharType="separate"/>
        </w:r>
        <w:r w:rsidR="00411367">
          <w:rPr>
            <w:rFonts w:asciiTheme="minorEastAsia" w:eastAsiaTheme="minorEastAsia" w:hAnsiTheme="minorEastAsia"/>
            <w:noProof/>
            <w:szCs w:val="24"/>
          </w:rPr>
          <w:t>74</w:t>
        </w:r>
        <w:r w:rsidR="00E85F99">
          <w:rPr>
            <w:rFonts w:asciiTheme="minorEastAsia" w:eastAsiaTheme="minorEastAsia" w:hAnsiTheme="minorEastAsia"/>
            <w:noProof/>
            <w:szCs w:val="24"/>
          </w:rPr>
          <w:fldChar w:fldCharType="end"/>
        </w:r>
      </w:hyperlink>
    </w:p>
    <w:p w:rsidR="00FA53C0" w:rsidRDefault="00286D23">
      <w:pPr>
        <w:pStyle w:val="10"/>
        <w:spacing w:line="360" w:lineRule="auto"/>
        <w:rPr>
          <w:rFonts w:asciiTheme="minorEastAsia" w:eastAsiaTheme="minorEastAsia" w:hAnsiTheme="minorEastAsia" w:cstheme="minorBidi"/>
          <w:b w:val="0"/>
          <w:bCs w:val="0"/>
          <w:noProof/>
          <w:sz w:val="24"/>
          <w:szCs w:val="24"/>
        </w:rPr>
      </w:pPr>
      <w:hyperlink w:anchor="_Toc48834982" w:history="1">
        <w:r w:rsidR="00E85F99">
          <w:rPr>
            <w:rStyle w:val="afa"/>
            <w:rFonts w:asciiTheme="minorEastAsia" w:eastAsiaTheme="minorEastAsia" w:hAnsiTheme="minorEastAsia" w:hint="eastAsia"/>
            <w:noProof/>
          </w:rPr>
          <w:t>第六章</w:t>
        </w:r>
        <w:r w:rsidR="00E85F99">
          <w:rPr>
            <w:rStyle w:val="afa"/>
            <w:rFonts w:asciiTheme="minorEastAsia" w:eastAsiaTheme="minorEastAsia" w:hAnsiTheme="minorEastAsia"/>
            <w:noProof/>
          </w:rPr>
          <w:t xml:space="preserve">  </w:t>
        </w:r>
        <w:r w:rsidR="00E85F99">
          <w:rPr>
            <w:rStyle w:val="afa"/>
            <w:rFonts w:asciiTheme="minorEastAsia" w:eastAsiaTheme="minorEastAsia" w:hAnsiTheme="minorEastAsia" w:hint="eastAsia"/>
            <w:noProof/>
          </w:rPr>
          <w:t>评标办法</w:t>
        </w:r>
        <w:r w:rsidR="00E85F99">
          <w:rPr>
            <w:rFonts w:asciiTheme="minorEastAsia" w:eastAsiaTheme="minorEastAsia" w:hAnsiTheme="minorEastAsia"/>
            <w:noProof/>
            <w:sz w:val="24"/>
            <w:szCs w:val="24"/>
          </w:rPr>
          <w:tab/>
        </w:r>
        <w:r w:rsidR="00E85F99">
          <w:rPr>
            <w:rFonts w:asciiTheme="minorEastAsia" w:eastAsiaTheme="minorEastAsia" w:hAnsiTheme="minorEastAsia"/>
            <w:noProof/>
            <w:sz w:val="24"/>
            <w:szCs w:val="24"/>
          </w:rPr>
          <w:fldChar w:fldCharType="begin"/>
        </w:r>
        <w:r w:rsidR="00E85F99">
          <w:rPr>
            <w:rFonts w:asciiTheme="minorEastAsia" w:eastAsiaTheme="minorEastAsia" w:hAnsiTheme="minorEastAsia"/>
            <w:noProof/>
            <w:sz w:val="24"/>
            <w:szCs w:val="24"/>
          </w:rPr>
          <w:instrText xml:space="preserve"> PAGEREF _Toc48834982 \h </w:instrText>
        </w:r>
        <w:r w:rsidR="00E85F99">
          <w:rPr>
            <w:rFonts w:asciiTheme="minorEastAsia" w:eastAsiaTheme="minorEastAsia" w:hAnsiTheme="minorEastAsia"/>
            <w:noProof/>
            <w:sz w:val="24"/>
            <w:szCs w:val="24"/>
          </w:rPr>
        </w:r>
        <w:r w:rsidR="00E85F99">
          <w:rPr>
            <w:rFonts w:asciiTheme="minorEastAsia" w:eastAsiaTheme="minorEastAsia" w:hAnsiTheme="minorEastAsia"/>
            <w:noProof/>
            <w:sz w:val="24"/>
            <w:szCs w:val="24"/>
          </w:rPr>
          <w:fldChar w:fldCharType="separate"/>
        </w:r>
        <w:r w:rsidR="00411367">
          <w:rPr>
            <w:rFonts w:asciiTheme="minorEastAsia" w:eastAsiaTheme="minorEastAsia" w:hAnsiTheme="minorEastAsia"/>
            <w:noProof/>
            <w:sz w:val="24"/>
            <w:szCs w:val="24"/>
          </w:rPr>
          <w:t>79</w:t>
        </w:r>
        <w:r w:rsidR="00E85F99">
          <w:rPr>
            <w:rFonts w:asciiTheme="minorEastAsia" w:eastAsiaTheme="minorEastAsia" w:hAnsiTheme="minorEastAsia"/>
            <w:noProof/>
            <w:sz w:val="24"/>
            <w:szCs w:val="24"/>
          </w:rPr>
          <w:fldChar w:fldCharType="end"/>
        </w:r>
      </w:hyperlink>
    </w:p>
    <w:p w:rsidR="00FA53C0" w:rsidRDefault="00E85F99">
      <w:pPr>
        <w:spacing w:line="360" w:lineRule="auto"/>
        <w:jc w:val="center"/>
      </w:pPr>
      <w:r>
        <w:rPr>
          <w:rFonts w:asciiTheme="minorEastAsia" w:eastAsiaTheme="minorEastAsia" w:hAnsiTheme="minorEastAsia"/>
          <w:sz w:val="24"/>
          <w:szCs w:val="24"/>
        </w:rPr>
        <w:fldChar w:fldCharType="end"/>
      </w:r>
    </w:p>
    <w:p w:rsidR="00FA53C0" w:rsidRDefault="00FA53C0">
      <w:pPr>
        <w:spacing w:line="360" w:lineRule="auto"/>
        <w:jc w:val="center"/>
      </w:pPr>
    </w:p>
    <w:p w:rsidR="00FA53C0" w:rsidRDefault="00FA53C0">
      <w:pPr>
        <w:spacing w:line="360" w:lineRule="auto"/>
        <w:jc w:val="center"/>
      </w:pPr>
    </w:p>
    <w:p w:rsidR="00FA53C0" w:rsidRDefault="00FA53C0">
      <w:pPr>
        <w:spacing w:line="360" w:lineRule="auto"/>
        <w:jc w:val="center"/>
      </w:pPr>
    </w:p>
    <w:p w:rsidR="00FA53C0" w:rsidRDefault="00FA53C0">
      <w:pPr>
        <w:spacing w:line="360" w:lineRule="auto"/>
      </w:pPr>
    </w:p>
    <w:p w:rsidR="00FA53C0" w:rsidRDefault="00FA53C0">
      <w:pPr>
        <w:pStyle w:val="1"/>
        <w:numPr>
          <w:ilvl w:val="0"/>
          <w:numId w:val="0"/>
        </w:numPr>
        <w:spacing w:before="0" w:after="0" w:line="360" w:lineRule="auto"/>
        <w:jc w:val="center"/>
        <w:rPr>
          <w:rFonts w:ascii="Times New Roman" w:hAnsi="宋体"/>
          <w:b/>
          <w:bCs/>
          <w:spacing w:val="0"/>
          <w:sz w:val="28"/>
          <w:szCs w:val="28"/>
        </w:rPr>
        <w:sectPr w:rsidR="00FA53C0">
          <w:headerReference w:type="default" r:id="rId13"/>
          <w:pgSz w:w="11907" w:h="16840"/>
          <w:pgMar w:top="1440" w:right="1797" w:bottom="1440" w:left="1797" w:header="851" w:footer="992" w:gutter="0"/>
          <w:pgNumType w:start="1" w:chapStyle="1"/>
          <w:cols w:space="720"/>
          <w:docGrid w:type="lines" w:linePitch="312"/>
        </w:sectPr>
      </w:pPr>
    </w:p>
    <w:p w:rsidR="00FA53C0" w:rsidRDefault="00E85F99">
      <w:pPr>
        <w:pStyle w:val="1"/>
        <w:numPr>
          <w:ilvl w:val="0"/>
          <w:numId w:val="0"/>
        </w:numPr>
        <w:spacing w:before="0" w:after="0" w:line="360" w:lineRule="auto"/>
        <w:jc w:val="center"/>
        <w:rPr>
          <w:rFonts w:ascii="Times New Roman"/>
          <w:b/>
          <w:bCs/>
          <w:spacing w:val="0"/>
          <w:sz w:val="28"/>
          <w:szCs w:val="28"/>
        </w:rPr>
      </w:pPr>
      <w:bookmarkStart w:id="0" w:name="_Toc48834918"/>
      <w:r>
        <w:rPr>
          <w:rFonts w:ascii="Times New Roman" w:hAnsi="宋体"/>
          <w:b/>
          <w:bCs/>
          <w:spacing w:val="0"/>
          <w:sz w:val="28"/>
          <w:szCs w:val="28"/>
        </w:rPr>
        <w:lastRenderedPageBreak/>
        <w:t>第一章</w:t>
      </w:r>
      <w:r>
        <w:rPr>
          <w:rFonts w:ascii="Times New Roman"/>
          <w:b/>
          <w:bCs/>
          <w:spacing w:val="0"/>
          <w:sz w:val="28"/>
          <w:szCs w:val="28"/>
        </w:rPr>
        <w:t xml:space="preserve">  </w:t>
      </w:r>
      <w:r>
        <w:rPr>
          <w:rFonts w:ascii="Times New Roman" w:hAnsi="宋体" w:hint="eastAsia"/>
          <w:b/>
          <w:bCs/>
          <w:spacing w:val="0"/>
          <w:sz w:val="28"/>
          <w:szCs w:val="28"/>
        </w:rPr>
        <w:t>投标邀请</w:t>
      </w:r>
      <w:bookmarkEnd w:id="0"/>
    </w:p>
    <w:p w:rsidR="00FA53C0" w:rsidRDefault="00E85F99">
      <w:pPr>
        <w:pStyle w:val="a9"/>
        <w:spacing w:before="0" w:line="360" w:lineRule="auto"/>
        <w:rPr>
          <w:rFonts w:ascii="Times New Roman"/>
        </w:rPr>
      </w:pPr>
      <w:proofErr w:type="gramStart"/>
      <w:r>
        <w:rPr>
          <w:rFonts w:ascii="Times New Roman" w:hAnsi="宋体"/>
        </w:rPr>
        <w:t>上海浦成机电</w:t>
      </w:r>
      <w:proofErr w:type="gramEnd"/>
      <w:r>
        <w:rPr>
          <w:rFonts w:ascii="Times New Roman" w:hAnsi="宋体"/>
        </w:rPr>
        <w:t>设备招标有限公司受</w:t>
      </w:r>
      <w:r>
        <w:rPr>
          <w:rFonts w:ascii="Times New Roman" w:hAnsi="宋体"/>
          <w:u w:val="single"/>
        </w:rPr>
        <w:t>中华人民共和国上海海关</w:t>
      </w:r>
      <w:r>
        <w:rPr>
          <w:rFonts w:ascii="Times New Roman" w:hAnsi="宋体"/>
        </w:rPr>
        <w:t>委托</w:t>
      </w:r>
      <w:r>
        <w:rPr>
          <w:rFonts w:ascii="Times New Roman" w:hint="eastAsia"/>
        </w:rPr>
        <w:t>，</w:t>
      </w:r>
      <w:r>
        <w:rPr>
          <w:rFonts w:ascii="Times New Roman" w:hAnsi="宋体"/>
        </w:rPr>
        <w:t>为其所需的</w:t>
      </w:r>
      <w:r>
        <w:rPr>
          <w:rFonts w:ascii="Times New Roman" w:hAnsi="宋体" w:hint="eastAsia"/>
          <w:u w:val="single"/>
        </w:rPr>
        <w:t>2021-2022</w:t>
      </w:r>
      <w:r>
        <w:rPr>
          <w:rFonts w:ascii="Times New Roman" w:hAnsi="宋体" w:hint="eastAsia"/>
          <w:u w:val="single"/>
        </w:rPr>
        <w:t>年度关区通勤车租赁项目</w:t>
      </w:r>
      <w:r>
        <w:rPr>
          <w:rFonts w:ascii="Times New Roman" w:hAnsi="宋体"/>
        </w:rPr>
        <w:t>进行国内公开招标。</w:t>
      </w:r>
    </w:p>
    <w:p w:rsidR="00FA53C0" w:rsidRDefault="00E85F99">
      <w:pPr>
        <w:pStyle w:val="aff6"/>
        <w:numPr>
          <w:ilvl w:val="0"/>
          <w:numId w:val="11"/>
        </w:numPr>
        <w:tabs>
          <w:tab w:val="left" w:pos="960"/>
        </w:tabs>
        <w:spacing w:after="0" w:line="360" w:lineRule="auto"/>
        <w:ind w:left="0" w:firstLineChars="0" w:firstLine="0"/>
        <w:rPr>
          <w:b/>
          <w:sz w:val="24"/>
          <w:szCs w:val="24"/>
        </w:rPr>
      </w:pPr>
      <w:r>
        <w:rPr>
          <w:rFonts w:ascii="宋体" w:hAnsi="宋体" w:hint="eastAsia"/>
          <w:b/>
          <w:sz w:val="24"/>
          <w:szCs w:val="24"/>
        </w:rPr>
        <w:t>项目概况</w:t>
      </w:r>
    </w:p>
    <w:p w:rsidR="00FA53C0" w:rsidRDefault="00E85F99">
      <w:pPr>
        <w:pStyle w:val="aff6"/>
        <w:tabs>
          <w:tab w:val="left" w:pos="960"/>
        </w:tabs>
        <w:spacing w:after="0" w:line="360" w:lineRule="auto"/>
        <w:ind w:firstLine="480"/>
        <w:rPr>
          <w:sz w:val="24"/>
          <w:szCs w:val="24"/>
        </w:rPr>
      </w:pPr>
      <w:r>
        <w:rPr>
          <w:rFonts w:hAnsi="宋体"/>
          <w:sz w:val="24"/>
          <w:szCs w:val="24"/>
        </w:rPr>
        <w:t>标书编号：</w:t>
      </w:r>
      <w:r>
        <w:rPr>
          <w:sz w:val="24"/>
          <w:szCs w:val="24"/>
          <w:u w:val="single"/>
        </w:rPr>
        <w:t>PCMET-20111G0648</w:t>
      </w:r>
    </w:p>
    <w:p w:rsidR="00FA53C0" w:rsidRDefault="00E85F99">
      <w:pPr>
        <w:spacing w:line="360" w:lineRule="auto"/>
        <w:ind w:firstLineChars="200" w:firstLine="480"/>
        <w:rPr>
          <w:rFonts w:hAnsi="宋体"/>
          <w:sz w:val="24"/>
          <w:szCs w:val="24"/>
          <w:u w:val="single"/>
        </w:rPr>
      </w:pPr>
      <w:r>
        <w:rPr>
          <w:rFonts w:hAnsi="宋体"/>
          <w:sz w:val="24"/>
          <w:szCs w:val="24"/>
        </w:rPr>
        <w:t>项目名称：</w:t>
      </w:r>
      <w:r>
        <w:rPr>
          <w:rFonts w:hAnsi="宋体" w:hint="eastAsia"/>
          <w:sz w:val="24"/>
          <w:szCs w:val="24"/>
          <w:u w:val="single"/>
        </w:rPr>
        <w:t>2021-2022</w:t>
      </w:r>
      <w:r>
        <w:rPr>
          <w:rFonts w:hAnsi="宋体" w:hint="eastAsia"/>
          <w:sz w:val="24"/>
          <w:szCs w:val="24"/>
          <w:u w:val="single"/>
        </w:rPr>
        <w:t>年度关区通勤车租赁项目</w:t>
      </w:r>
    </w:p>
    <w:p w:rsidR="00FA53C0" w:rsidRDefault="00E85F99">
      <w:pPr>
        <w:spacing w:line="360" w:lineRule="auto"/>
        <w:ind w:firstLineChars="200" w:firstLine="480"/>
        <w:rPr>
          <w:rFonts w:hAnsi="宋体"/>
          <w:sz w:val="24"/>
          <w:szCs w:val="24"/>
          <w:u w:val="single"/>
        </w:rPr>
      </w:pPr>
      <w:r>
        <w:rPr>
          <w:rFonts w:hAnsi="宋体" w:hint="eastAsia"/>
          <w:sz w:val="24"/>
          <w:szCs w:val="24"/>
        </w:rPr>
        <w:t>招标方：</w:t>
      </w:r>
      <w:r>
        <w:rPr>
          <w:rFonts w:hAnsi="宋体" w:hint="eastAsia"/>
          <w:sz w:val="24"/>
          <w:szCs w:val="24"/>
          <w:u w:val="single"/>
        </w:rPr>
        <w:t>中华人民共和国上海海关</w:t>
      </w:r>
    </w:p>
    <w:p w:rsidR="00FA53C0" w:rsidRDefault="00E85F99">
      <w:pPr>
        <w:spacing w:line="360" w:lineRule="auto"/>
        <w:ind w:firstLineChars="200" w:firstLine="480"/>
        <w:rPr>
          <w:rFonts w:hAnsi="宋体"/>
          <w:sz w:val="24"/>
          <w:szCs w:val="24"/>
          <w:u w:val="single"/>
        </w:rPr>
      </w:pPr>
      <w:r>
        <w:rPr>
          <w:rFonts w:hAnsi="宋体" w:hint="eastAsia"/>
          <w:sz w:val="24"/>
          <w:szCs w:val="24"/>
        </w:rPr>
        <w:t>资金性质：</w:t>
      </w:r>
      <w:r>
        <w:rPr>
          <w:rFonts w:hAnsi="宋体" w:hint="eastAsia"/>
          <w:b/>
          <w:sz w:val="24"/>
          <w:szCs w:val="24"/>
          <w:u w:val="single"/>
        </w:rPr>
        <w:t>中央财政资金</w:t>
      </w:r>
    </w:p>
    <w:p w:rsidR="00FA53C0" w:rsidRDefault="00E85F99">
      <w:pPr>
        <w:pStyle w:val="aff6"/>
        <w:numPr>
          <w:ilvl w:val="0"/>
          <w:numId w:val="11"/>
        </w:numPr>
        <w:tabs>
          <w:tab w:val="left" w:pos="960"/>
        </w:tabs>
        <w:spacing w:line="360" w:lineRule="auto"/>
        <w:ind w:firstLineChars="0"/>
        <w:rPr>
          <w:b/>
          <w:sz w:val="24"/>
          <w:szCs w:val="24"/>
        </w:rPr>
      </w:pPr>
      <w:r>
        <w:rPr>
          <w:rFonts w:hint="eastAsia"/>
          <w:b/>
          <w:sz w:val="24"/>
          <w:szCs w:val="24"/>
        </w:rPr>
        <w:t>招标内容</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179"/>
        <w:gridCol w:w="2190"/>
        <w:gridCol w:w="3260"/>
        <w:gridCol w:w="1900"/>
      </w:tblGrid>
      <w:tr w:rsidR="00FA53C0" w:rsidRPr="00935F7C">
        <w:trPr>
          <w:cantSplit/>
          <w:trHeight w:val="363"/>
        </w:trPr>
        <w:tc>
          <w:tcPr>
            <w:tcW w:w="691" w:type="pct"/>
            <w:vAlign w:val="center"/>
          </w:tcPr>
          <w:p w:rsidR="00FA53C0" w:rsidRPr="00935F7C" w:rsidRDefault="00E85F99">
            <w:pPr>
              <w:spacing w:line="360" w:lineRule="auto"/>
              <w:jc w:val="center"/>
              <w:rPr>
                <w:rFonts w:ascii="宋体" w:hAnsi="宋体"/>
                <w:b/>
                <w:bCs/>
                <w:sz w:val="24"/>
                <w:szCs w:val="24"/>
              </w:rPr>
            </w:pPr>
            <w:r w:rsidRPr="00935F7C">
              <w:rPr>
                <w:rFonts w:ascii="宋体" w:hAnsi="宋体" w:hint="eastAsia"/>
                <w:b/>
                <w:bCs/>
                <w:sz w:val="24"/>
                <w:szCs w:val="24"/>
              </w:rPr>
              <w:t>包件号</w:t>
            </w:r>
          </w:p>
        </w:tc>
        <w:tc>
          <w:tcPr>
            <w:tcW w:w="1284" w:type="pct"/>
            <w:vAlign w:val="center"/>
          </w:tcPr>
          <w:p w:rsidR="00FA53C0" w:rsidRPr="00935F7C" w:rsidRDefault="00E85F99">
            <w:pPr>
              <w:spacing w:line="360" w:lineRule="auto"/>
              <w:jc w:val="center"/>
              <w:rPr>
                <w:rFonts w:ascii="宋体" w:hAnsi="宋体"/>
                <w:b/>
                <w:bCs/>
                <w:sz w:val="24"/>
                <w:szCs w:val="24"/>
              </w:rPr>
            </w:pPr>
            <w:r w:rsidRPr="00935F7C">
              <w:rPr>
                <w:rFonts w:ascii="宋体" w:hAnsi="宋体" w:hint="eastAsia"/>
                <w:b/>
                <w:bCs/>
                <w:sz w:val="24"/>
                <w:szCs w:val="24"/>
              </w:rPr>
              <w:t>包件内容</w:t>
            </w:r>
          </w:p>
        </w:tc>
        <w:tc>
          <w:tcPr>
            <w:tcW w:w="1911" w:type="pct"/>
          </w:tcPr>
          <w:p w:rsidR="00FA53C0" w:rsidRPr="00935F7C" w:rsidRDefault="00E85F99">
            <w:pPr>
              <w:spacing w:line="360" w:lineRule="auto"/>
              <w:jc w:val="center"/>
              <w:rPr>
                <w:rFonts w:hAnsi="宋体"/>
                <w:b/>
                <w:sz w:val="24"/>
                <w:szCs w:val="24"/>
                <w:highlight w:val="yellow"/>
              </w:rPr>
            </w:pPr>
            <w:r w:rsidRPr="00935F7C">
              <w:rPr>
                <w:rFonts w:ascii="宋体" w:hAnsi="宋体" w:hint="eastAsia"/>
                <w:b/>
                <w:bCs/>
                <w:sz w:val="24"/>
                <w:szCs w:val="24"/>
              </w:rPr>
              <w:t>服务期限</w:t>
            </w:r>
          </w:p>
        </w:tc>
        <w:tc>
          <w:tcPr>
            <w:tcW w:w="1114" w:type="pct"/>
          </w:tcPr>
          <w:p w:rsidR="00FA53C0" w:rsidRPr="00935F7C" w:rsidRDefault="00E85F99">
            <w:pPr>
              <w:spacing w:line="360" w:lineRule="auto"/>
              <w:jc w:val="center"/>
              <w:rPr>
                <w:rFonts w:ascii="宋体" w:hAnsi="宋体"/>
                <w:b/>
                <w:bCs/>
                <w:sz w:val="24"/>
                <w:szCs w:val="24"/>
              </w:rPr>
            </w:pPr>
            <w:r w:rsidRPr="00935F7C">
              <w:rPr>
                <w:rFonts w:ascii="宋体" w:hAnsi="宋体" w:hint="eastAsia"/>
                <w:b/>
                <w:bCs/>
                <w:sz w:val="24"/>
                <w:szCs w:val="24"/>
              </w:rPr>
              <w:t>采购预算</w:t>
            </w:r>
          </w:p>
        </w:tc>
      </w:tr>
      <w:tr w:rsidR="00FA53C0" w:rsidRPr="00935F7C">
        <w:trPr>
          <w:cantSplit/>
          <w:trHeight w:val="443"/>
        </w:trPr>
        <w:tc>
          <w:tcPr>
            <w:tcW w:w="691" w:type="pct"/>
            <w:vAlign w:val="center"/>
          </w:tcPr>
          <w:p w:rsidR="00FA53C0" w:rsidRPr="00935F7C" w:rsidRDefault="00E85F99">
            <w:pPr>
              <w:spacing w:line="360" w:lineRule="auto"/>
              <w:jc w:val="center"/>
              <w:rPr>
                <w:rFonts w:ascii="宋体" w:hAnsi="宋体"/>
                <w:bCs/>
                <w:sz w:val="24"/>
                <w:szCs w:val="24"/>
              </w:rPr>
            </w:pPr>
            <w:r w:rsidRPr="00935F7C">
              <w:rPr>
                <w:rFonts w:ascii="宋体" w:hAnsi="宋体"/>
                <w:bCs/>
                <w:sz w:val="24"/>
                <w:szCs w:val="24"/>
              </w:rPr>
              <w:t>1</w:t>
            </w:r>
          </w:p>
        </w:tc>
        <w:tc>
          <w:tcPr>
            <w:tcW w:w="1284" w:type="pct"/>
            <w:vAlign w:val="center"/>
          </w:tcPr>
          <w:p w:rsidR="00FA53C0" w:rsidRPr="00935F7C" w:rsidRDefault="00E85F99">
            <w:pPr>
              <w:spacing w:line="360" w:lineRule="auto"/>
              <w:jc w:val="center"/>
              <w:rPr>
                <w:rFonts w:ascii="宋体" w:hAnsi="宋体"/>
                <w:bCs/>
                <w:sz w:val="24"/>
                <w:szCs w:val="24"/>
              </w:rPr>
            </w:pPr>
            <w:r w:rsidRPr="00935F7C">
              <w:rPr>
                <w:rFonts w:ascii="宋体" w:hAnsi="宋体" w:hint="eastAsia"/>
                <w:bCs/>
                <w:sz w:val="24"/>
                <w:szCs w:val="24"/>
              </w:rPr>
              <w:t>2021-2022年度关区通勤车租赁项目</w:t>
            </w:r>
          </w:p>
        </w:tc>
        <w:tc>
          <w:tcPr>
            <w:tcW w:w="1911" w:type="pct"/>
            <w:vAlign w:val="center"/>
          </w:tcPr>
          <w:p w:rsidR="00FA53C0" w:rsidRPr="00935F7C" w:rsidRDefault="00E85F99">
            <w:pPr>
              <w:spacing w:line="360" w:lineRule="auto"/>
              <w:jc w:val="left"/>
              <w:rPr>
                <w:rFonts w:ascii="宋体" w:hAnsi="宋体"/>
                <w:bCs/>
                <w:sz w:val="24"/>
                <w:szCs w:val="24"/>
                <w:highlight w:val="yellow"/>
              </w:rPr>
            </w:pPr>
            <w:r w:rsidRPr="00935F7C">
              <w:rPr>
                <w:rFonts w:ascii="宋体" w:hAnsi="宋体" w:hint="eastAsia"/>
                <w:sz w:val="24"/>
              </w:rPr>
              <w:t>2021年1月1日-2022年12月31日</w:t>
            </w:r>
          </w:p>
        </w:tc>
        <w:tc>
          <w:tcPr>
            <w:tcW w:w="1114" w:type="pct"/>
            <w:vAlign w:val="center"/>
          </w:tcPr>
          <w:p w:rsidR="00FA53C0" w:rsidRPr="00935F7C" w:rsidRDefault="00E85F99">
            <w:pPr>
              <w:spacing w:line="360" w:lineRule="auto"/>
              <w:jc w:val="left"/>
              <w:rPr>
                <w:rFonts w:ascii="宋体" w:hAnsi="宋体"/>
                <w:bCs/>
                <w:sz w:val="24"/>
                <w:szCs w:val="24"/>
              </w:rPr>
            </w:pPr>
            <w:r w:rsidRPr="00935F7C">
              <w:rPr>
                <w:rFonts w:ascii="宋体" w:hAnsi="宋体" w:hint="eastAsia"/>
                <w:bCs/>
                <w:sz w:val="24"/>
                <w:szCs w:val="24"/>
              </w:rPr>
              <w:t>1950万元/年</w:t>
            </w:r>
          </w:p>
        </w:tc>
      </w:tr>
    </w:tbl>
    <w:p w:rsidR="00FA53C0" w:rsidRPr="00935F7C" w:rsidRDefault="00E85F99">
      <w:pPr>
        <w:spacing w:line="360" w:lineRule="auto"/>
        <w:ind w:firstLineChars="200" w:firstLine="482"/>
        <w:rPr>
          <w:rFonts w:ascii="宋体" w:hAnsi="宋体"/>
          <w:b/>
          <w:sz w:val="24"/>
        </w:rPr>
      </w:pPr>
      <w:r w:rsidRPr="00935F7C">
        <w:rPr>
          <w:rFonts w:ascii="宋体" w:hAnsi="宋体" w:hint="eastAsia"/>
          <w:b/>
          <w:sz w:val="24"/>
        </w:rPr>
        <w:t>本项目未做过进口论证。</w:t>
      </w:r>
    </w:p>
    <w:p w:rsidR="00FA53C0" w:rsidRPr="00935F7C" w:rsidRDefault="00E85F99">
      <w:pPr>
        <w:spacing w:line="360" w:lineRule="auto"/>
        <w:ind w:firstLineChars="200" w:firstLine="482"/>
        <w:rPr>
          <w:rFonts w:ascii="宋体" w:hAnsi="宋体"/>
          <w:b/>
          <w:sz w:val="24"/>
        </w:rPr>
      </w:pPr>
      <w:r w:rsidRPr="00935F7C">
        <w:rPr>
          <w:rFonts w:ascii="宋体" w:hAnsi="宋体" w:hint="eastAsia"/>
          <w:b/>
          <w:sz w:val="24"/>
        </w:rPr>
        <w:t>备注：</w:t>
      </w:r>
    </w:p>
    <w:p w:rsidR="00FA53C0" w:rsidRPr="00935F7C" w:rsidRDefault="00E85F99">
      <w:pPr>
        <w:spacing w:line="360" w:lineRule="auto"/>
        <w:ind w:firstLineChars="200" w:firstLine="480"/>
        <w:rPr>
          <w:rFonts w:ascii="宋体" w:hAnsi="宋体"/>
          <w:sz w:val="24"/>
        </w:rPr>
      </w:pPr>
      <w:r w:rsidRPr="00935F7C">
        <w:rPr>
          <w:rFonts w:ascii="宋体" w:hAnsi="宋体" w:hint="eastAsia"/>
          <w:sz w:val="24"/>
        </w:rPr>
        <w:t>1、本次招标结论2年有效(2021年-2022年)，分年签订合同。续签合同前应通过招标方满意度考评，考评未通过或合同内容及价格变动较大的，需重新招标。</w:t>
      </w:r>
    </w:p>
    <w:p w:rsidR="00FA53C0" w:rsidRPr="00935F7C" w:rsidRDefault="00E85F99">
      <w:pPr>
        <w:spacing w:line="360" w:lineRule="auto"/>
        <w:ind w:firstLineChars="200" w:firstLine="480"/>
        <w:rPr>
          <w:rFonts w:ascii="宋体" w:hAnsi="宋体"/>
          <w:sz w:val="24"/>
        </w:rPr>
      </w:pPr>
      <w:r w:rsidRPr="00935F7C">
        <w:rPr>
          <w:rFonts w:ascii="宋体" w:hAnsi="宋体" w:hint="eastAsia"/>
          <w:sz w:val="24"/>
        </w:rPr>
        <w:t>2、本项目不允许不允许拆分包、转包。</w:t>
      </w:r>
    </w:p>
    <w:p w:rsidR="00FA53C0" w:rsidRPr="00935F7C" w:rsidRDefault="00E85F99">
      <w:pPr>
        <w:spacing w:line="360" w:lineRule="auto"/>
        <w:ind w:firstLineChars="200" w:firstLine="480"/>
        <w:rPr>
          <w:rFonts w:asciiTheme="minorEastAsia" w:eastAsiaTheme="minorEastAsia" w:hAnsiTheme="minorEastAsia"/>
          <w:b/>
          <w:sz w:val="24"/>
          <w:szCs w:val="24"/>
        </w:rPr>
      </w:pPr>
      <w:r w:rsidRPr="00935F7C">
        <w:rPr>
          <w:rFonts w:ascii="宋体" w:hAnsi="宋体" w:hint="eastAsia"/>
          <w:sz w:val="24"/>
        </w:rPr>
        <w:t>投标单位信用信息查询以采购人或者采购代理机构在评审活动开始前查询为准，查询时间2017.8.1-评审活动时间前；信用信息查询记录和证据留存的具体方式：相关网站截图；信用信息的使用规则：对列入失信被执行人、重大税收违法案件当事人名单、政府采购严重违法失信行为记录名单的供应商，其投标将视为无效投标。</w:t>
      </w:r>
    </w:p>
    <w:p w:rsidR="00FA53C0" w:rsidRDefault="00FA53C0">
      <w:pPr>
        <w:pStyle w:val="style15"/>
        <w:shd w:val="clear" w:color="auto" w:fill="FFFFFF"/>
        <w:spacing w:before="0" w:beforeAutospacing="0" w:after="120" w:afterAutospacing="0" w:line="400" w:lineRule="atLeast"/>
        <w:ind w:firstLine="630"/>
        <w:jc w:val="both"/>
        <w:rPr>
          <w:rFonts w:cs="Times New Roman"/>
          <w:bCs/>
          <w:kern w:val="2"/>
        </w:rPr>
      </w:pPr>
    </w:p>
    <w:p w:rsidR="00FA53C0" w:rsidRDefault="00E85F99">
      <w:pPr>
        <w:pStyle w:val="aff6"/>
        <w:numPr>
          <w:ilvl w:val="0"/>
          <w:numId w:val="11"/>
        </w:numPr>
        <w:tabs>
          <w:tab w:val="left" w:pos="960"/>
        </w:tabs>
        <w:spacing w:after="0" w:line="360" w:lineRule="auto"/>
        <w:ind w:left="0" w:firstLineChars="0" w:firstLine="0"/>
        <w:rPr>
          <w:rFonts w:ascii="宋体" w:hAnsi="宋体"/>
          <w:b/>
          <w:sz w:val="24"/>
          <w:szCs w:val="24"/>
        </w:rPr>
      </w:pPr>
      <w:r>
        <w:rPr>
          <w:rFonts w:ascii="宋体" w:hAnsi="宋体" w:hint="eastAsia"/>
          <w:b/>
          <w:sz w:val="24"/>
          <w:szCs w:val="24"/>
        </w:rPr>
        <w:t>供应商资格要求：</w:t>
      </w:r>
    </w:p>
    <w:p w:rsidR="00FA53C0" w:rsidRDefault="00E85F99">
      <w:pPr>
        <w:pStyle w:val="aff6"/>
        <w:tabs>
          <w:tab w:val="left" w:pos="960"/>
        </w:tabs>
        <w:spacing w:after="0" w:line="360" w:lineRule="auto"/>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1.符合《中华人民共和国政府采购法》第二十二条规定；</w:t>
      </w:r>
    </w:p>
    <w:p w:rsidR="00FA53C0" w:rsidRDefault="00E85F99">
      <w:pPr>
        <w:pStyle w:val="aff6"/>
        <w:tabs>
          <w:tab w:val="left" w:pos="960"/>
        </w:tabs>
        <w:spacing w:after="0" w:line="360" w:lineRule="auto"/>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2.落实政府采购政策需满足的资格要求：</w:t>
      </w:r>
    </w:p>
    <w:p w:rsidR="00FA53C0" w:rsidRDefault="00E85F99">
      <w:pPr>
        <w:pStyle w:val="aff6"/>
        <w:tabs>
          <w:tab w:val="left" w:pos="960"/>
        </w:tabs>
        <w:spacing w:after="0"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满足政府强制采购节能产品、鼓励环保产品、扶持残疾人福利企业、支持中小微企业、支持监狱和戒毒企业、控制采购进口产品、支持脱贫攻坚和优先采购肉菜中药材等可追溯产品以及扶持不发达地区等相关政策。</w:t>
      </w:r>
    </w:p>
    <w:p w:rsidR="00FA53C0" w:rsidRDefault="00E85F99">
      <w:pPr>
        <w:pStyle w:val="aff6"/>
        <w:tabs>
          <w:tab w:val="left" w:pos="960"/>
        </w:tabs>
        <w:spacing w:after="0" w:line="360" w:lineRule="auto"/>
        <w:ind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3. 本项目的特定资格要求：</w:t>
      </w:r>
    </w:p>
    <w:p w:rsidR="00FA53C0" w:rsidRPr="00935F7C" w:rsidRDefault="00E85F99">
      <w:pPr>
        <w:pStyle w:val="aff6"/>
        <w:tabs>
          <w:tab w:val="left" w:pos="960"/>
        </w:tabs>
        <w:spacing w:after="0" w:line="360" w:lineRule="auto"/>
        <w:ind w:firstLine="48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1）在中华人民共和国境内注册，具有独立承担民事责任的能力；</w:t>
      </w:r>
    </w:p>
    <w:p w:rsidR="00FA53C0" w:rsidRPr="00935F7C" w:rsidRDefault="00E85F99">
      <w:pPr>
        <w:pStyle w:val="aff6"/>
        <w:tabs>
          <w:tab w:val="left" w:pos="960"/>
        </w:tabs>
        <w:spacing w:after="0" w:line="360" w:lineRule="auto"/>
        <w:ind w:firstLine="48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2) 投标人具有</w:t>
      </w:r>
      <w:r w:rsidR="007344F7">
        <w:rPr>
          <w:rFonts w:asciiTheme="minorEastAsia" w:eastAsiaTheme="minorEastAsia" w:hAnsiTheme="minorEastAsia" w:hint="eastAsia"/>
          <w:sz w:val="24"/>
          <w:szCs w:val="24"/>
        </w:rPr>
        <w:t>有效的</w:t>
      </w:r>
      <w:r w:rsidRPr="00935F7C">
        <w:rPr>
          <w:rFonts w:asciiTheme="minorEastAsia" w:eastAsiaTheme="minorEastAsia" w:hAnsiTheme="minorEastAsia" w:hint="eastAsia"/>
          <w:sz w:val="24"/>
          <w:szCs w:val="24"/>
        </w:rPr>
        <w:t>道路运输经营许可证；</w:t>
      </w:r>
    </w:p>
    <w:p w:rsidR="00FA53C0" w:rsidRPr="00935F7C" w:rsidRDefault="00E85F99">
      <w:pPr>
        <w:pStyle w:val="aff6"/>
        <w:tabs>
          <w:tab w:val="left" w:pos="960"/>
        </w:tabs>
        <w:spacing w:after="0" w:line="360" w:lineRule="auto"/>
        <w:ind w:firstLine="48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3）本项目不接受联合体；</w:t>
      </w:r>
    </w:p>
    <w:p w:rsidR="00FA53C0" w:rsidRPr="00935F7C" w:rsidRDefault="00E85F99">
      <w:pPr>
        <w:pStyle w:val="aff6"/>
        <w:tabs>
          <w:tab w:val="left" w:pos="960"/>
        </w:tabs>
        <w:spacing w:after="0" w:line="360" w:lineRule="auto"/>
        <w:ind w:firstLine="48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4）本项目为非专门面向中小企业的项目；</w:t>
      </w:r>
    </w:p>
    <w:p w:rsidR="00FA53C0" w:rsidRPr="00935F7C" w:rsidRDefault="00E85F99">
      <w:pPr>
        <w:pStyle w:val="aff6"/>
        <w:tabs>
          <w:tab w:val="left" w:pos="960"/>
        </w:tabs>
        <w:spacing w:after="0" w:line="360" w:lineRule="auto"/>
        <w:ind w:firstLine="48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5）未被列入信用中国网站(www.creditchina.gov.cn)失信被执行人、重大税收违法案件当事人名单、政府采购严重违法失信行为记录名单、中国政府采购网(www.ccgp.gov.cn)严重违法失信行为记录名单、国家企业信用信息公示系统（http://www.gsxt.gov.cn/index.html）行政处罚信息、经营异常名录信息、严重违法失信企业名单（黑名单）信息；</w:t>
      </w:r>
    </w:p>
    <w:p w:rsidR="00FA53C0" w:rsidRPr="00935F7C" w:rsidRDefault="00E85F99">
      <w:pPr>
        <w:pStyle w:val="aff6"/>
        <w:tabs>
          <w:tab w:val="left" w:pos="960"/>
        </w:tabs>
        <w:spacing w:after="0" w:line="360" w:lineRule="auto"/>
        <w:ind w:firstLine="48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6）根据财政部《企业会计准则第36条-关联方披露》规定，投标单位之间构成关联方关系的，则前述投标单位只能确定一家投标，否则，一经查实，前述构成关联方关系的投标单位中标无效。</w:t>
      </w:r>
    </w:p>
    <w:p w:rsidR="00FA53C0" w:rsidRDefault="00FA53C0">
      <w:pPr>
        <w:spacing w:line="360" w:lineRule="auto"/>
        <w:rPr>
          <w:rFonts w:asciiTheme="minorEastAsia" w:eastAsiaTheme="minorEastAsia" w:hAnsiTheme="minorEastAsia"/>
          <w:sz w:val="24"/>
          <w:szCs w:val="24"/>
        </w:rPr>
      </w:pPr>
    </w:p>
    <w:p w:rsidR="00FA53C0" w:rsidRDefault="00E85F99">
      <w:pPr>
        <w:numPr>
          <w:ilvl w:val="0"/>
          <w:numId w:val="11"/>
        </w:numPr>
        <w:tabs>
          <w:tab w:val="left" w:pos="960"/>
        </w:tabs>
        <w:spacing w:line="360" w:lineRule="auto"/>
        <w:rPr>
          <w:b/>
          <w:sz w:val="24"/>
          <w:szCs w:val="24"/>
        </w:rPr>
      </w:pPr>
      <w:r>
        <w:rPr>
          <w:rFonts w:hAnsi="宋体" w:hint="eastAsia"/>
          <w:b/>
          <w:sz w:val="24"/>
          <w:szCs w:val="24"/>
        </w:rPr>
        <w:t>招标文件获取：</w:t>
      </w:r>
    </w:p>
    <w:p w:rsidR="00FA53C0" w:rsidRDefault="00E85F99">
      <w:pPr>
        <w:numPr>
          <w:ilvl w:val="0"/>
          <w:numId w:val="12"/>
        </w:numPr>
        <w:tabs>
          <w:tab w:val="clear" w:pos="1440"/>
        </w:tabs>
        <w:spacing w:line="360" w:lineRule="auto"/>
        <w:ind w:left="966" w:hanging="364"/>
        <w:rPr>
          <w:sz w:val="24"/>
          <w:szCs w:val="24"/>
        </w:rPr>
      </w:pPr>
      <w:r>
        <w:rPr>
          <w:rFonts w:hAnsi="宋体"/>
          <w:sz w:val="24"/>
          <w:szCs w:val="24"/>
        </w:rPr>
        <w:t>发售时间：</w:t>
      </w:r>
      <w:r>
        <w:rPr>
          <w:sz w:val="24"/>
          <w:szCs w:val="24"/>
          <w:u w:val="single"/>
        </w:rPr>
        <w:t>2020</w:t>
      </w:r>
      <w:r>
        <w:rPr>
          <w:sz w:val="24"/>
          <w:szCs w:val="24"/>
          <w:u w:val="single"/>
        </w:rPr>
        <w:t>年</w:t>
      </w:r>
      <w:r>
        <w:rPr>
          <w:rFonts w:hint="eastAsia"/>
          <w:sz w:val="24"/>
          <w:szCs w:val="24"/>
          <w:u w:val="single"/>
        </w:rPr>
        <w:t>10</w:t>
      </w:r>
      <w:r>
        <w:rPr>
          <w:sz w:val="24"/>
          <w:szCs w:val="24"/>
          <w:u w:val="single"/>
        </w:rPr>
        <w:t>月</w:t>
      </w:r>
      <w:r>
        <w:rPr>
          <w:rFonts w:hint="eastAsia"/>
          <w:sz w:val="24"/>
          <w:szCs w:val="24"/>
          <w:u w:val="single"/>
        </w:rPr>
        <w:t>20</w:t>
      </w:r>
      <w:r>
        <w:rPr>
          <w:sz w:val="24"/>
          <w:szCs w:val="24"/>
          <w:u w:val="single"/>
        </w:rPr>
        <w:t>日</w:t>
      </w:r>
      <w:r>
        <w:rPr>
          <w:rFonts w:hAnsi="宋体"/>
          <w:sz w:val="24"/>
          <w:szCs w:val="24"/>
          <w:u w:val="single"/>
        </w:rPr>
        <w:t>至</w:t>
      </w:r>
      <w:r>
        <w:rPr>
          <w:rFonts w:hAnsi="宋体" w:hint="eastAsia"/>
          <w:sz w:val="24"/>
          <w:szCs w:val="24"/>
          <w:u w:val="single"/>
        </w:rPr>
        <w:t>10</w:t>
      </w:r>
      <w:r>
        <w:rPr>
          <w:rFonts w:hAnsi="宋体" w:hint="eastAsia"/>
          <w:sz w:val="24"/>
          <w:szCs w:val="24"/>
          <w:u w:val="single"/>
        </w:rPr>
        <w:t>月</w:t>
      </w:r>
      <w:r>
        <w:rPr>
          <w:rFonts w:hAnsi="宋体" w:hint="eastAsia"/>
          <w:sz w:val="24"/>
          <w:szCs w:val="24"/>
          <w:u w:val="single"/>
        </w:rPr>
        <w:t>27</w:t>
      </w:r>
      <w:r>
        <w:rPr>
          <w:rFonts w:hAnsi="宋体"/>
          <w:sz w:val="24"/>
          <w:szCs w:val="24"/>
          <w:u w:val="single"/>
        </w:rPr>
        <w:t>日</w:t>
      </w:r>
      <w:r>
        <w:rPr>
          <w:sz w:val="24"/>
          <w:szCs w:val="24"/>
        </w:rPr>
        <w:t>9:00</w:t>
      </w:r>
      <w:r>
        <w:rPr>
          <w:rFonts w:hint="eastAsia"/>
          <w:sz w:val="24"/>
          <w:szCs w:val="24"/>
        </w:rPr>
        <w:t>-11:30</w:t>
      </w:r>
      <w:r>
        <w:rPr>
          <w:rFonts w:hAnsi="宋体" w:hint="eastAsia"/>
          <w:sz w:val="24"/>
          <w:szCs w:val="24"/>
        </w:rPr>
        <w:t>,13:30-</w:t>
      </w:r>
      <w:r>
        <w:rPr>
          <w:sz w:val="24"/>
          <w:szCs w:val="24"/>
        </w:rPr>
        <w:t>1</w:t>
      </w:r>
      <w:r>
        <w:rPr>
          <w:rFonts w:hint="eastAsia"/>
          <w:sz w:val="24"/>
          <w:szCs w:val="24"/>
        </w:rPr>
        <w:t>5</w:t>
      </w:r>
      <w:r>
        <w:rPr>
          <w:sz w:val="24"/>
          <w:szCs w:val="24"/>
        </w:rPr>
        <w:t>:</w:t>
      </w:r>
      <w:r>
        <w:rPr>
          <w:rFonts w:hint="eastAsia"/>
          <w:sz w:val="24"/>
          <w:szCs w:val="24"/>
        </w:rPr>
        <w:t>00</w:t>
      </w:r>
      <w:r>
        <w:rPr>
          <w:rFonts w:hAnsi="宋体"/>
          <w:sz w:val="24"/>
          <w:szCs w:val="24"/>
        </w:rPr>
        <w:t>（节假日除外）</w:t>
      </w:r>
    </w:p>
    <w:p w:rsidR="00FA53C0" w:rsidRDefault="00E85F99">
      <w:pPr>
        <w:numPr>
          <w:ilvl w:val="0"/>
          <w:numId w:val="12"/>
        </w:numPr>
        <w:tabs>
          <w:tab w:val="clear" w:pos="1440"/>
        </w:tabs>
        <w:spacing w:line="360" w:lineRule="auto"/>
        <w:ind w:left="966" w:hanging="364"/>
        <w:rPr>
          <w:sz w:val="24"/>
          <w:szCs w:val="24"/>
        </w:rPr>
      </w:pPr>
      <w:r>
        <w:rPr>
          <w:rFonts w:hAnsi="宋体"/>
          <w:sz w:val="24"/>
          <w:szCs w:val="24"/>
        </w:rPr>
        <w:t>发售地点：</w:t>
      </w:r>
      <w:r>
        <w:rPr>
          <w:rFonts w:hAnsi="宋体" w:hint="eastAsia"/>
          <w:sz w:val="24"/>
          <w:szCs w:val="24"/>
        </w:rPr>
        <w:t>上海市浦东新区商城路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w:t>
      </w:r>
    </w:p>
    <w:p w:rsidR="00FA53C0" w:rsidRDefault="00E85F99">
      <w:pPr>
        <w:numPr>
          <w:ilvl w:val="0"/>
          <w:numId w:val="12"/>
        </w:numPr>
        <w:tabs>
          <w:tab w:val="clear" w:pos="1440"/>
        </w:tabs>
        <w:spacing w:line="360" w:lineRule="auto"/>
        <w:ind w:left="966" w:hanging="364"/>
        <w:rPr>
          <w:sz w:val="24"/>
          <w:szCs w:val="24"/>
        </w:rPr>
      </w:pPr>
      <w:r>
        <w:rPr>
          <w:rFonts w:hAnsi="宋体"/>
          <w:sz w:val="24"/>
          <w:szCs w:val="24"/>
        </w:rPr>
        <w:t>联系人：</w:t>
      </w:r>
      <w:r>
        <w:rPr>
          <w:rFonts w:hAnsi="宋体" w:hint="eastAsia"/>
          <w:sz w:val="24"/>
          <w:szCs w:val="24"/>
        </w:rPr>
        <w:t>戴胜男</w:t>
      </w:r>
    </w:p>
    <w:p w:rsidR="00FA53C0" w:rsidRDefault="00E85F99">
      <w:pPr>
        <w:numPr>
          <w:ilvl w:val="0"/>
          <w:numId w:val="12"/>
        </w:numPr>
        <w:tabs>
          <w:tab w:val="clear" w:pos="1440"/>
        </w:tabs>
        <w:spacing w:line="360" w:lineRule="auto"/>
        <w:ind w:left="966" w:hanging="364"/>
        <w:rPr>
          <w:sz w:val="24"/>
          <w:szCs w:val="24"/>
        </w:rPr>
      </w:pPr>
      <w:r>
        <w:rPr>
          <w:rFonts w:hAnsi="宋体"/>
          <w:sz w:val="24"/>
          <w:szCs w:val="24"/>
        </w:rPr>
        <w:t>联系电话：</w:t>
      </w:r>
      <w:r>
        <w:rPr>
          <w:rFonts w:hint="eastAsia"/>
          <w:sz w:val="24"/>
          <w:szCs w:val="24"/>
        </w:rPr>
        <w:t>021-50934539</w:t>
      </w:r>
    </w:p>
    <w:p w:rsidR="00FA53C0" w:rsidRDefault="00E85F99">
      <w:pPr>
        <w:numPr>
          <w:ilvl w:val="0"/>
          <w:numId w:val="12"/>
        </w:numPr>
        <w:tabs>
          <w:tab w:val="clear" w:pos="1440"/>
        </w:tabs>
        <w:spacing w:line="360" w:lineRule="auto"/>
        <w:ind w:left="966" w:hanging="364"/>
        <w:rPr>
          <w:sz w:val="24"/>
          <w:szCs w:val="24"/>
        </w:rPr>
      </w:pPr>
      <w:r>
        <w:rPr>
          <w:rFonts w:hAnsi="宋体"/>
          <w:sz w:val="24"/>
          <w:szCs w:val="24"/>
        </w:rPr>
        <w:t>传真：</w:t>
      </w:r>
      <w:r>
        <w:rPr>
          <w:sz w:val="24"/>
          <w:szCs w:val="24"/>
        </w:rPr>
        <w:t>021-5</w:t>
      </w:r>
      <w:r>
        <w:rPr>
          <w:rFonts w:hint="eastAsia"/>
          <w:sz w:val="24"/>
          <w:szCs w:val="24"/>
        </w:rPr>
        <w:t>0934522</w:t>
      </w:r>
    </w:p>
    <w:p w:rsidR="00FA53C0" w:rsidRDefault="00E85F99">
      <w:pPr>
        <w:numPr>
          <w:ilvl w:val="0"/>
          <w:numId w:val="12"/>
        </w:numPr>
        <w:tabs>
          <w:tab w:val="clear" w:pos="1440"/>
        </w:tabs>
        <w:spacing w:line="360" w:lineRule="auto"/>
        <w:ind w:left="966" w:hanging="364"/>
        <w:rPr>
          <w:sz w:val="24"/>
          <w:szCs w:val="24"/>
        </w:rPr>
      </w:pPr>
      <w:r>
        <w:rPr>
          <w:rFonts w:hAnsi="宋体"/>
          <w:sz w:val="24"/>
          <w:szCs w:val="24"/>
        </w:rPr>
        <w:t>电子信箱：</w:t>
      </w:r>
      <w:r>
        <w:rPr>
          <w:rFonts w:hint="eastAsia"/>
          <w:sz w:val="24"/>
          <w:szCs w:val="24"/>
        </w:rPr>
        <w:t xml:space="preserve"> </w:t>
      </w:r>
      <w:r>
        <w:rPr>
          <w:rFonts w:hint="eastAsia"/>
        </w:rPr>
        <w:t>shengnandai@163.com</w:t>
      </w:r>
      <w:r>
        <w:rPr>
          <w:rFonts w:hint="eastAsia"/>
          <w:sz w:val="24"/>
          <w:szCs w:val="24"/>
        </w:rPr>
        <w:t xml:space="preserve"> </w:t>
      </w:r>
    </w:p>
    <w:p w:rsidR="00FA53C0" w:rsidRDefault="00E85F99">
      <w:pPr>
        <w:numPr>
          <w:ilvl w:val="0"/>
          <w:numId w:val="11"/>
        </w:numPr>
        <w:tabs>
          <w:tab w:val="left" w:pos="960"/>
        </w:tabs>
        <w:spacing w:line="360" w:lineRule="auto"/>
        <w:rPr>
          <w:sz w:val="24"/>
          <w:szCs w:val="24"/>
        </w:rPr>
      </w:pPr>
      <w:r>
        <w:rPr>
          <w:rFonts w:hAnsi="宋体"/>
          <w:sz w:val="24"/>
          <w:szCs w:val="24"/>
        </w:rPr>
        <w:t>招标文件售价：人民</w:t>
      </w:r>
      <w:r>
        <w:rPr>
          <w:rFonts w:hAnsi="宋体" w:hint="eastAsia"/>
          <w:sz w:val="24"/>
          <w:szCs w:val="24"/>
        </w:rPr>
        <w:t>800</w:t>
      </w:r>
      <w:r>
        <w:rPr>
          <w:rFonts w:hAnsi="宋体"/>
          <w:sz w:val="24"/>
          <w:szCs w:val="24"/>
        </w:rPr>
        <w:t>元</w:t>
      </w:r>
      <w:r>
        <w:rPr>
          <w:sz w:val="24"/>
          <w:szCs w:val="24"/>
        </w:rPr>
        <w:t>/</w:t>
      </w:r>
      <w:r>
        <w:rPr>
          <w:rFonts w:hAnsi="宋体" w:hint="eastAsia"/>
          <w:sz w:val="24"/>
          <w:szCs w:val="24"/>
        </w:rPr>
        <w:t>本</w:t>
      </w:r>
      <w:r>
        <w:rPr>
          <w:rFonts w:hAnsi="宋体"/>
          <w:sz w:val="24"/>
          <w:szCs w:val="24"/>
        </w:rPr>
        <w:t>（招标文件售后不退）</w:t>
      </w:r>
    </w:p>
    <w:p w:rsidR="00FA53C0" w:rsidRDefault="00E85F99">
      <w:pPr>
        <w:numPr>
          <w:ilvl w:val="0"/>
          <w:numId w:val="11"/>
        </w:numPr>
        <w:tabs>
          <w:tab w:val="left" w:pos="960"/>
        </w:tabs>
        <w:spacing w:line="360" w:lineRule="auto"/>
        <w:rPr>
          <w:sz w:val="24"/>
          <w:szCs w:val="24"/>
        </w:rPr>
      </w:pPr>
      <w:r>
        <w:rPr>
          <w:rFonts w:hAnsi="宋体"/>
          <w:sz w:val="24"/>
          <w:szCs w:val="24"/>
        </w:rPr>
        <w:t>投标截止时间：</w:t>
      </w:r>
      <w:r>
        <w:rPr>
          <w:sz w:val="24"/>
          <w:szCs w:val="24"/>
          <w:u w:val="single"/>
        </w:rPr>
        <w:t>20</w:t>
      </w:r>
      <w:r>
        <w:rPr>
          <w:rFonts w:hint="eastAsia"/>
          <w:sz w:val="24"/>
          <w:szCs w:val="24"/>
          <w:u w:val="single"/>
        </w:rPr>
        <w:t>20</w:t>
      </w:r>
      <w:r>
        <w:rPr>
          <w:sz w:val="24"/>
          <w:szCs w:val="24"/>
          <w:u w:val="single"/>
        </w:rPr>
        <w:t>年</w:t>
      </w:r>
      <w:r>
        <w:rPr>
          <w:rFonts w:hint="eastAsia"/>
          <w:sz w:val="24"/>
          <w:szCs w:val="24"/>
          <w:u w:val="single"/>
        </w:rPr>
        <w:t>11</w:t>
      </w:r>
      <w:r>
        <w:rPr>
          <w:sz w:val="24"/>
          <w:szCs w:val="24"/>
          <w:u w:val="single"/>
        </w:rPr>
        <w:t>月</w:t>
      </w:r>
      <w:r>
        <w:rPr>
          <w:rFonts w:hint="eastAsia"/>
          <w:sz w:val="24"/>
          <w:szCs w:val="24"/>
          <w:u w:val="single"/>
        </w:rPr>
        <w:t>10</w:t>
      </w:r>
      <w:r>
        <w:rPr>
          <w:sz w:val="24"/>
          <w:szCs w:val="24"/>
          <w:u w:val="single"/>
        </w:rPr>
        <w:t>日</w:t>
      </w:r>
      <w:r>
        <w:rPr>
          <w:rFonts w:hint="eastAsia"/>
          <w:sz w:val="24"/>
          <w:szCs w:val="24"/>
          <w:u w:val="single"/>
        </w:rPr>
        <w:t>09</w:t>
      </w:r>
      <w:r>
        <w:rPr>
          <w:sz w:val="24"/>
          <w:szCs w:val="24"/>
          <w:u w:val="single"/>
        </w:rPr>
        <w:t>:</w:t>
      </w:r>
      <w:r>
        <w:rPr>
          <w:rFonts w:hint="eastAsia"/>
          <w:sz w:val="24"/>
          <w:szCs w:val="24"/>
          <w:u w:val="single"/>
        </w:rPr>
        <w:t>30</w:t>
      </w:r>
      <w:r>
        <w:rPr>
          <w:rFonts w:hAnsi="宋体"/>
          <w:sz w:val="24"/>
          <w:szCs w:val="24"/>
        </w:rPr>
        <w:t>（北京时间）</w:t>
      </w:r>
    </w:p>
    <w:p w:rsidR="00FA53C0" w:rsidRDefault="00E85F99">
      <w:pPr>
        <w:numPr>
          <w:ilvl w:val="0"/>
          <w:numId w:val="11"/>
        </w:numPr>
        <w:tabs>
          <w:tab w:val="left" w:pos="960"/>
        </w:tabs>
        <w:spacing w:line="360" w:lineRule="auto"/>
        <w:rPr>
          <w:sz w:val="24"/>
          <w:szCs w:val="24"/>
        </w:rPr>
      </w:pPr>
      <w:r>
        <w:rPr>
          <w:rFonts w:hAnsi="宋体"/>
          <w:sz w:val="24"/>
          <w:szCs w:val="24"/>
        </w:rPr>
        <w:t>投标文件递交地点：</w:t>
      </w:r>
      <w:r>
        <w:rPr>
          <w:sz w:val="24"/>
          <w:szCs w:val="24"/>
        </w:rPr>
        <w:t xml:space="preserve"> </w:t>
      </w:r>
      <w:proofErr w:type="gramStart"/>
      <w:r>
        <w:rPr>
          <w:rFonts w:hAnsi="宋体"/>
          <w:sz w:val="24"/>
          <w:szCs w:val="24"/>
        </w:rPr>
        <w:t>上海浦成机电</w:t>
      </w:r>
      <w:proofErr w:type="gramEnd"/>
      <w:r>
        <w:rPr>
          <w:rFonts w:hAnsi="宋体"/>
          <w:sz w:val="24"/>
          <w:szCs w:val="24"/>
        </w:rPr>
        <w:t>设备招标有限公司</w:t>
      </w:r>
    </w:p>
    <w:p w:rsidR="00FA53C0" w:rsidRDefault="00E85F99">
      <w:pPr>
        <w:spacing w:line="360" w:lineRule="auto"/>
        <w:ind w:left="960" w:firstLineChars="950" w:firstLine="2280"/>
        <w:rPr>
          <w:sz w:val="24"/>
          <w:szCs w:val="24"/>
        </w:rPr>
      </w:pPr>
      <w:r>
        <w:rPr>
          <w:rFonts w:hAnsi="宋体" w:hint="eastAsia"/>
          <w:sz w:val="24"/>
          <w:szCs w:val="24"/>
        </w:rPr>
        <w:t>上海浦东新区商城路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楼会议室</w:t>
      </w:r>
    </w:p>
    <w:p w:rsidR="00FA53C0" w:rsidRDefault="00E85F99">
      <w:pPr>
        <w:numPr>
          <w:ilvl w:val="0"/>
          <w:numId w:val="11"/>
        </w:numPr>
        <w:tabs>
          <w:tab w:val="left" w:pos="960"/>
        </w:tabs>
        <w:spacing w:line="360" w:lineRule="auto"/>
        <w:rPr>
          <w:sz w:val="24"/>
          <w:szCs w:val="24"/>
        </w:rPr>
      </w:pPr>
      <w:r>
        <w:rPr>
          <w:rFonts w:hAnsi="宋体"/>
          <w:sz w:val="24"/>
          <w:szCs w:val="24"/>
        </w:rPr>
        <w:lastRenderedPageBreak/>
        <w:t>开标时间：</w:t>
      </w:r>
      <w:r>
        <w:rPr>
          <w:sz w:val="24"/>
          <w:szCs w:val="24"/>
          <w:u w:val="single"/>
        </w:rPr>
        <w:t>20</w:t>
      </w:r>
      <w:r>
        <w:rPr>
          <w:rFonts w:hint="eastAsia"/>
          <w:sz w:val="24"/>
          <w:szCs w:val="24"/>
          <w:u w:val="single"/>
        </w:rPr>
        <w:t>20</w:t>
      </w:r>
      <w:r>
        <w:rPr>
          <w:sz w:val="24"/>
          <w:szCs w:val="24"/>
          <w:u w:val="single"/>
        </w:rPr>
        <w:t>年</w:t>
      </w:r>
      <w:r>
        <w:rPr>
          <w:rFonts w:hint="eastAsia"/>
          <w:sz w:val="24"/>
          <w:szCs w:val="24"/>
          <w:u w:val="single"/>
        </w:rPr>
        <w:t>11</w:t>
      </w:r>
      <w:r>
        <w:rPr>
          <w:sz w:val="24"/>
          <w:szCs w:val="24"/>
          <w:u w:val="single"/>
        </w:rPr>
        <w:t>月</w:t>
      </w:r>
      <w:r>
        <w:rPr>
          <w:rFonts w:hint="eastAsia"/>
          <w:sz w:val="24"/>
          <w:szCs w:val="24"/>
          <w:u w:val="single"/>
        </w:rPr>
        <w:t>10</w:t>
      </w:r>
      <w:r>
        <w:rPr>
          <w:sz w:val="24"/>
          <w:szCs w:val="24"/>
          <w:u w:val="single"/>
        </w:rPr>
        <w:t>日</w:t>
      </w:r>
      <w:r>
        <w:rPr>
          <w:rFonts w:hint="eastAsia"/>
          <w:sz w:val="24"/>
          <w:szCs w:val="24"/>
          <w:u w:val="single"/>
        </w:rPr>
        <w:t>09</w:t>
      </w:r>
      <w:r>
        <w:rPr>
          <w:sz w:val="24"/>
          <w:szCs w:val="24"/>
          <w:u w:val="single"/>
        </w:rPr>
        <w:t>:</w:t>
      </w:r>
      <w:r>
        <w:rPr>
          <w:rFonts w:hint="eastAsia"/>
          <w:sz w:val="24"/>
          <w:szCs w:val="24"/>
          <w:u w:val="single"/>
        </w:rPr>
        <w:t>30</w:t>
      </w:r>
      <w:r>
        <w:rPr>
          <w:rFonts w:hAnsi="宋体"/>
          <w:sz w:val="24"/>
          <w:szCs w:val="24"/>
        </w:rPr>
        <w:t>（北京时间）</w:t>
      </w:r>
    </w:p>
    <w:p w:rsidR="00FA53C0" w:rsidRDefault="00E85F99">
      <w:pPr>
        <w:numPr>
          <w:ilvl w:val="0"/>
          <w:numId w:val="11"/>
        </w:numPr>
        <w:tabs>
          <w:tab w:val="left" w:pos="960"/>
        </w:tabs>
        <w:spacing w:line="360" w:lineRule="auto"/>
        <w:rPr>
          <w:rFonts w:hAnsi="宋体"/>
          <w:sz w:val="24"/>
          <w:szCs w:val="24"/>
        </w:rPr>
      </w:pPr>
      <w:r>
        <w:rPr>
          <w:rFonts w:hAnsi="宋体"/>
          <w:sz w:val="24"/>
          <w:szCs w:val="24"/>
        </w:rPr>
        <w:t>开标地点：</w:t>
      </w:r>
      <w:proofErr w:type="gramStart"/>
      <w:r>
        <w:rPr>
          <w:rFonts w:hAnsi="宋体"/>
          <w:sz w:val="24"/>
          <w:szCs w:val="24"/>
        </w:rPr>
        <w:t>上海浦成机电</w:t>
      </w:r>
      <w:proofErr w:type="gramEnd"/>
      <w:r>
        <w:rPr>
          <w:rFonts w:hAnsi="宋体"/>
          <w:sz w:val="24"/>
          <w:szCs w:val="24"/>
        </w:rPr>
        <w:t>设备招标有限公司</w:t>
      </w:r>
      <w:r>
        <w:rPr>
          <w:rFonts w:hAnsi="宋体"/>
          <w:sz w:val="24"/>
          <w:szCs w:val="24"/>
        </w:rPr>
        <w:t xml:space="preserve">  </w:t>
      </w:r>
    </w:p>
    <w:p w:rsidR="00FA53C0" w:rsidRDefault="00E85F99">
      <w:pPr>
        <w:spacing w:line="360" w:lineRule="auto"/>
        <w:ind w:firstLineChars="950" w:firstLine="2280"/>
        <w:rPr>
          <w:sz w:val="24"/>
          <w:szCs w:val="24"/>
        </w:rPr>
      </w:pPr>
      <w:r>
        <w:rPr>
          <w:rFonts w:hAnsi="宋体" w:hint="eastAsia"/>
          <w:sz w:val="24"/>
          <w:szCs w:val="24"/>
        </w:rPr>
        <w:t>上海浦东新区商城路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楼会议室</w:t>
      </w:r>
      <w:r>
        <w:rPr>
          <w:sz w:val="24"/>
          <w:szCs w:val="24"/>
        </w:rPr>
        <w:t xml:space="preserve">  </w:t>
      </w:r>
    </w:p>
    <w:p w:rsidR="00FA53C0" w:rsidRDefault="00E85F99">
      <w:pPr>
        <w:numPr>
          <w:ilvl w:val="0"/>
          <w:numId w:val="11"/>
        </w:numPr>
        <w:tabs>
          <w:tab w:val="left" w:pos="960"/>
        </w:tabs>
        <w:spacing w:line="360" w:lineRule="auto"/>
        <w:rPr>
          <w:rFonts w:hAnsi="宋体"/>
          <w:sz w:val="24"/>
          <w:szCs w:val="24"/>
        </w:rPr>
      </w:pPr>
      <w:r>
        <w:rPr>
          <w:rFonts w:hAnsi="宋体" w:hint="eastAsia"/>
          <w:sz w:val="24"/>
          <w:szCs w:val="24"/>
        </w:rPr>
        <w:t>投标保证金付</w:t>
      </w:r>
      <w:proofErr w:type="gramStart"/>
      <w:r>
        <w:rPr>
          <w:rFonts w:hAnsi="宋体" w:hint="eastAsia"/>
          <w:sz w:val="24"/>
          <w:szCs w:val="24"/>
        </w:rPr>
        <w:t>至以下</w:t>
      </w:r>
      <w:proofErr w:type="gramEnd"/>
      <w:r>
        <w:rPr>
          <w:rFonts w:hAnsi="宋体" w:hint="eastAsia"/>
          <w:sz w:val="24"/>
          <w:szCs w:val="24"/>
        </w:rPr>
        <w:t>账号：</w:t>
      </w:r>
    </w:p>
    <w:p w:rsidR="00FA53C0" w:rsidRDefault="00E85F99">
      <w:pPr>
        <w:spacing w:line="360" w:lineRule="auto"/>
        <w:ind w:firstLineChars="450" w:firstLine="1080"/>
        <w:rPr>
          <w:rFonts w:ascii="宋体" w:hAnsi="宋体"/>
          <w:sz w:val="24"/>
          <w:szCs w:val="24"/>
        </w:rPr>
      </w:pPr>
      <w:r>
        <w:rPr>
          <w:rFonts w:ascii="宋体" w:hAnsi="宋体" w:hint="eastAsia"/>
          <w:sz w:val="24"/>
          <w:szCs w:val="24"/>
        </w:rPr>
        <w:t>开户名：</w:t>
      </w:r>
      <w:proofErr w:type="gramStart"/>
      <w:r>
        <w:rPr>
          <w:rFonts w:ascii="宋体" w:hAnsi="宋体" w:hint="eastAsia"/>
          <w:sz w:val="24"/>
          <w:szCs w:val="24"/>
        </w:rPr>
        <w:t>上海浦成机电</w:t>
      </w:r>
      <w:proofErr w:type="gramEnd"/>
      <w:r>
        <w:rPr>
          <w:rFonts w:ascii="宋体" w:hAnsi="宋体" w:hint="eastAsia"/>
          <w:sz w:val="24"/>
          <w:szCs w:val="24"/>
        </w:rPr>
        <w:t>设备招标有限公司</w:t>
      </w:r>
    </w:p>
    <w:p w:rsidR="00FA53C0" w:rsidRDefault="00E85F99">
      <w:pPr>
        <w:spacing w:line="360" w:lineRule="auto"/>
        <w:ind w:left="960" w:firstLineChars="50" w:firstLine="120"/>
        <w:rPr>
          <w:rFonts w:ascii="宋体" w:hAnsi="宋体"/>
          <w:sz w:val="24"/>
          <w:szCs w:val="24"/>
        </w:rPr>
      </w:pPr>
      <w:r>
        <w:rPr>
          <w:rFonts w:ascii="宋体" w:hAnsi="宋体" w:hint="eastAsia"/>
          <w:sz w:val="24"/>
          <w:szCs w:val="24"/>
        </w:rPr>
        <w:t>开户银行：</w:t>
      </w:r>
      <w:r>
        <w:rPr>
          <w:rFonts w:ascii="宋体" w:hAnsi="宋体"/>
          <w:sz w:val="24"/>
          <w:szCs w:val="24"/>
        </w:rPr>
        <w:t>上海银行白玉支行营业部</w:t>
      </w:r>
    </w:p>
    <w:p w:rsidR="00FA53C0" w:rsidRDefault="00E85F99">
      <w:pPr>
        <w:spacing w:line="360" w:lineRule="auto"/>
        <w:ind w:left="960" w:firstLineChars="50" w:firstLine="120"/>
        <w:rPr>
          <w:rFonts w:ascii="宋体" w:hAnsi="宋体"/>
          <w:sz w:val="24"/>
          <w:szCs w:val="24"/>
        </w:rPr>
      </w:pPr>
      <w:r>
        <w:rPr>
          <w:rFonts w:ascii="宋体" w:hAnsi="宋体" w:hint="eastAsia"/>
          <w:sz w:val="24"/>
          <w:szCs w:val="24"/>
        </w:rPr>
        <w:t>银行账号：</w:t>
      </w:r>
      <w:r>
        <w:rPr>
          <w:rFonts w:ascii="宋体" w:hAnsi="宋体"/>
          <w:sz w:val="24"/>
          <w:szCs w:val="24"/>
        </w:rPr>
        <w:t>03003166286</w:t>
      </w:r>
      <w:r>
        <w:rPr>
          <w:rFonts w:ascii="宋体" w:hAnsi="宋体" w:hint="eastAsia"/>
          <w:sz w:val="24"/>
          <w:szCs w:val="24"/>
        </w:rPr>
        <w:t>。</w:t>
      </w:r>
    </w:p>
    <w:p w:rsidR="00FA53C0" w:rsidRDefault="00E85F99">
      <w:pPr>
        <w:spacing w:line="360" w:lineRule="auto"/>
        <w:ind w:firstLineChars="450" w:firstLine="1080"/>
        <w:rPr>
          <w:rFonts w:ascii="宋体" w:hAnsi="宋体"/>
          <w:sz w:val="24"/>
          <w:szCs w:val="24"/>
          <w:u w:val="single"/>
        </w:rPr>
      </w:pPr>
      <w:r>
        <w:rPr>
          <w:rFonts w:ascii="宋体" w:hAnsi="宋体" w:hint="eastAsia"/>
          <w:sz w:val="24"/>
          <w:szCs w:val="24"/>
        </w:rPr>
        <w:t>摘要：</w:t>
      </w:r>
      <w:r>
        <w:rPr>
          <w:sz w:val="24"/>
          <w:szCs w:val="24"/>
          <w:u w:val="single"/>
        </w:rPr>
        <w:t>PCMET-20111G0648</w:t>
      </w:r>
      <w:r>
        <w:rPr>
          <w:rFonts w:ascii="宋体" w:hAnsi="宋体" w:hint="eastAsia"/>
          <w:sz w:val="24"/>
          <w:szCs w:val="24"/>
          <w:u w:val="single"/>
        </w:rPr>
        <w:t>项目投标保证金</w:t>
      </w:r>
    </w:p>
    <w:p w:rsidR="00FA53C0" w:rsidRDefault="00E85F99">
      <w:pPr>
        <w:numPr>
          <w:ilvl w:val="0"/>
          <w:numId w:val="11"/>
        </w:numPr>
        <w:tabs>
          <w:tab w:val="left" w:pos="960"/>
        </w:tabs>
        <w:spacing w:line="360" w:lineRule="auto"/>
        <w:rPr>
          <w:rFonts w:hAnsi="宋体"/>
          <w:sz w:val="24"/>
          <w:szCs w:val="24"/>
        </w:rPr>
      </w:pPr>
      <w:r>
        <w:rPr>
          <w:rFonts w:ascii="宋体" w:hAnsi="宋体" w:hint="eastAsia"/>
          <w:sz w:val="24"/>
          <w:szCs w:val="24"/>
        </w:rPr>
        <w:t xml:space="preserve"> 本项目发布公告的媒介：中国政府采购网。</w:t>
      </w:r>
    </w:p>
    <w:p w:rsidR="00FA53C0" w:rsidRDefault="00FA53C0">
      <w:pPr>
        <w:spacing w:line="360" w:lineRule="auto"/>
        <w:ind w:firstLineChars="200" w:firstLine="480"/>
        <w:rPr>
          <w:sz w:val="24"/>
          <w:szCs w:val="24"/>
        </w:rPr>
      </w:pPr>
    </w:p>
    <w:p w:rsidR="00FA53C0" w:rsidRDefault="00E85F99">
      <w:pPr>
        <w:spacing w:line="360" w:lineRule="auto"/>
        <w:ind w:firstLine="488"/>
        <w:rPr>
          <w:sz w:val="24"/>
          <w:szCs w:val="24"/>
        </w:rPr>
      </w:pPr>
      <w:r>
        <w:rPr>
          <w:rFonts w:hAnsi="宋体"/>
          <w:sz w:val="24"/>
          <w:szCs w:val="24"/>
        </w:rPr>
        <w:t>特此邀请有能力的投标者前来投标。</w:t>
      </w:r>
    </w:p>
    <w:p w:rsidR="00FA53C0" w:rsidRDefault="00E85F99">
      <w:pPr>
        <w:spacing w:line="360" w:lineRule="auto"/>
        <w:ind w:firstLine="488"/>
        <w:rPr>
          <w:sz w:val="24"/>
          <w:szCs w:val="24"/>
        </w:rPr>
      </w:pPr>
      <w:r>
        <w:rPr>
          <w:rFonts w:hAnsi="宋体"/>
          <w:sz w:val="24"/>
          <w:szCs w:val="24"/>
        </w:rPr>
        <w:t>敬请光临！</w:t>
      </w:r>
    </w:p>
    <w:p w:rsidR="00FA53C0" w:rsidRDefault="00FA53C0">
      <w:pPr>
        <w:spacing w:line="360" w:lineRule="auto"/>
        <w:ind w:leftChars="200" w:left="420"/>
        <w:rPr>
          <w:sz w:val="24"/>
          <w:szCs w:val="24"/>
        </w:rPr>
      </w:pPr>
    </w:p>
    <w:p w:rsidR="00FA53C0" w:rsidRDefault="00FA53C0" w:rsidP="00E85F99">
      <w:pPr>
        <w:spacing w:line="360" w:lineRule="auto"/>
        <w:ind w:leftChars="228" w:left="479" w:firstLineChars="2" w:firstLine="5"/>
        <w:rPr>
          <w:sz w:val="24"/>
          <w:szCs w:val="24"/>
        </w:rPr>
      </w:pPr>
    </w:p>
    <w:p w:rsidR="00FA53C0" w:rsidRDefault="00E85F99">
      <w:pPr>
        <w:spacing w:line="360" w:lineRule="auto"/>
        <w:jc w:val="right"/>
        <w:rPr>
          <w:sz w:val="24"/>
          <w:szCs w:val="24"/>
        </w:rPr>
      </w:pPr>
      <w:proofErr w:type="gramStart"/>
      <w:r>
        <w:rPr>
          <w:rFonts w:hAnsi="宋体"/>
          <w:sz w:val="24"/>
          <w:szCs w:val="24"/>
        </w:rPr>
        <w:t>上海浦成机电</w:t>
      </w:r>
      <w:proofErr w:type="gramEnd"/>
      <w:r>
        <w:rPr>
          <w:rFonts w:hAnsi="宋体"/>
          <w:sz w:val="24"/>
          <w:szCs w:val="24"/>
        </w:rPr>
        <w:t>设备招标有限公司</w:t>
      </w:r>
    </w:p>
    <w:p w:rsidR="00FA53C0" w:rsidRDefault="00E85F99">
      <w:pPr>
        <w:wordWrap w:val="0"/>
        <w:spacing w:line="360" w:lineRule="auto"/>
        <w:ind w:firstLineChars="2298" w:firstLine="5515"/>
        <w:jc w:val="right"/>
        <w:rPr>
          <w:sz w:val="24"/>
          <w:szCs w:val="24"/>
        </w:rPr>
      </w:pPr>
      <w:r>
        <w:rPr>
          <w:sz w:val="24"/>
          <w:szCs w:val="24"/>
        </w:rPr>
        <w:t>2020</w:t>
      </w:r>
      <w:r>
        <w:rPr>
          <w:sz w:val="24"/>
          <w:szCs w:val="24"/>
        </w:rPr>
        <w:t>年</w:t>
      </w:r>
      <w:r>
        <w:rPr>
          <w:rFonts w:hint="eastAsia"/>
          <w:sz w:val="24"/>
          <w:szCs w:val="24"/>
        </w:rPr>
        <w:t>10</w:t>
      </w:r>
      <w:r>
        <w:rPr>
          <w:sz w:val="24"/>
          <w:szCs w:val="24"/>
        </w:rPr>
        <w:t>月</w:t>
      </w:r>
    </w:p>
    <w:p w:rsidR="00FA53C0" w:rsidRDefault="00FA53C0">
      <w:pPr>
        <w:pStyle w:val="1"/>
        <w:numPr>
          <w:ilvl w:val="0"/>
          <w:numId w:val="0"/>
        </w:numPr>
        <w:spacing w:before="0" w:after="0" w:line="360" w:lineRule="auto"/>
        <w:ind w:left="2730"/>
        <w:rPr>
          <w:rFonts w:ascii="Times New Roman"/>
          <w:b/>
          <w:bCs/>
          <w:spacing w:val="0"/>
          <w:sz w:val="24"/>
          <w:szCs w:val="24"/>
        </w:rPr>
        <w:sectPr w:rsidR="00FA53C0">
          <w:headerReference w:type="default" r:id="rId14"/>
          <w:pgSz w:w="11907" w:h="16840"/>
          <w:pgMar w:top="1440" w:right="1797" w:bottom="1440" w:left="1797" w:header="851" w:footer="992" w:gutter="0"/>
          <w:pgNumType w:start="1" w:chapStyle="1"/>
          <w:cols w:space="720"/>
          <w:docGrid w:type="lines" w:linePitch="312"/>
        </w:sectPr>
      </w:pPr>
      <w:bookmarkStart w:id="1" w:name="_Toc130356933"/>
    </w:p>
    <w:p w:rsidR="00FA53C0" w:rsidRDefault="00E85F99">
      <w:pPr>
        <w:pStyle w:val="1"/>
        <w:numPr>
          <w:ilvl w:val="0"/>
          <w:numId w:val="0"/>
        </w:numPr>
        <w:spacing w:before="0" w:after="0" w:line="360" w:lineRule="auto"/>
        <w:jc w:val="center"/>
        <w:rPr>
          <w:rFonts w:ascii="Times New Roman"/>
          <w:b/>
          <w:bCs/>
          <w:spacing w:val="0"/>
          <w:sz w:val="28"/>
          <w:szCs w:val="28"/>
        </w:rPr>
      </w:pPr>
      <w:bookmarkStart w:id="2" w:name="_Toc48834919"/>
      <w:bookmarkEnd w:id="1"/>
      <w:r>
        <w:rPr>
          <w:rFonts w:ascii="Times New Roman" w:hAnsi="宋体"/>
          <w:b/>
          <w:bCs/>
          <w:spacing w:val="0"/>
          <w:sz w:val="28"/>
          <w:szCs w:val="28"/>
        </w:rPr>
        <w:lastRenderedPageBreak/>
        <w:t>第二章</w:t>
      </w:r>
      <w:r>
        <w:rPr>
          <w:rFonts w:ascii="Times New Roman"/>
          <w:b/>
          <w:bCs/>
          <w:spacing w:val="0"/>
          <w:sz w:val="28"/>
          <w:szCs w:val="28"/>
        </w:rPr>
        <w:t xml:space="preserve"> </w:t>
      </w:r>
      <w:r>
        <w:rPr>
          <w:rFonts w:ascii="Times New Roman" w:hAnsi="宋体"/>
          <w:b/>
          <w:bCs/>
          <w:spacing w:val="0"/>
          <w:sz w:val="28"/>
          <w:szCs w:val="28"/>
        </w:rPr>
        <w:t>投标方须知</w:t>
      </w:r>
      <w:bookmarkEnd w:id="2"/>
    </w:p>
    <w:p w:rsidR="00FA53C0" w:rsidRDefault="00E85F99">
      <w:pPr>
        <w:pStyle w:val="1"/>
        <w:numPr>
          <w:ilvl w:val="0"/>
          <w:numId w:val="0"/>
        </w:numPr>
        <w:spacing w:before="0" w:after="0" w:line="360" w:lineRule="auto"/>
        <w:jc w:val="center"/>
        <w:rPr>
          <w:rFonts w:ascii="Times New Roman"/>
          <w:sz w:val="24"/>
          <w:szCs w:val="24"/>
        </w:rPr>
      </w:pPr>
      <w:bookmarkStart w:id="3" w:name="_Toc413768868"/>
      <w:bookmarkStart w:id="4" w:name="_Toc48834920"/>
      <w:r>
        <w:rPr>
          <w:rFonts w:ascii="Times New Roman" w:hAnsi="宋体"/>
          <w:b/>
          <w:bCs/>
          <w:spacing w:val="0"/>
          <w:sz w:val="24"/>
          <w:szCs w:val="24"/>
        </w:rPr>
        <w:t>投标资料表</w:t>
      </w:r>
      <w:bookmarkEnd w:id="3"/>
      <w:bookmarkEnd w:id="4"/>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741"/>
      </w:tblGrid>
      <w:tr w:rsidR="00FA53C0">
        <w:trPr>
          <w:trHeight w:val="413"/>
        </w:trPr>
        <w:tc>
          <w:tcPr>
            <w:tcW w:w="817" w:type="dxa"/>
          </w:tcPr>
          <w:p w:rsidR="00FA53C0" w:rsidRDefault="00E85F99">
            <w:pPr>
              <w:spacing w:line="360" w:lineRule="auto"/>
              <w:jc w:val="center"/>
              <w:rPr>
                <w:sz w:val="24"/>
                <w:szCs w:val="24"/>
              </w:rPr>
            </w:pPr>
            <w:r>
              <w:rPr>
                <w:rFonts w:hAnsi="宋体"/>
                <w:sz w:val="24"/>
                <w:szCs w:val="24"/>
              </w:rPr>
              <w:t>序号</w:t>
            </w:r>
          </w:p>
        </w:tc>
        <w:tc>
          <w:tcPr>
            <w:tcW w:w="8741" w:type="dxa"/>
          </w:tcPr>
          <w:p w:rsidR="00FA53C0" w:rsidRDefault="00E85F99">
            <w:pPr>
              <w:spacing w:line="360" w:lineRule="auto"/>
              <w:jc w:val="center"/>
              <w:rPr>
                <w:sz w:val="24"/>
                <w:szCs w:val="24"/>
              </w:rPr>
            </w:pPr>
            <w:r>
              <w:rPr>
                <w:rFonts w:hAnsi="宋体"/>
                <w:sz w:val="24"/>
                <w:szCs w:val="24"/>
              </w:rPr>
              <w:t>内</w:t>
            </w:r>
            <w:r>
              <w:rPr>
                <w:sz w:val="24"/>
                <w:szCs w:val="24"/>
              </w:rPr>
              <w:t xml:space="preserve">              </w:t>
            </w:r>
            <w:r>
              <w:rPr>
                <w:rFonts w:hAnsi="宋体"/>
                <w:sz w:val="24"/>
                <w:szCs w:val="24"/>
              </w:rPr>
              <w:t>容</w:t>
            </w:r>
          </w:p>
        </w:tc>
      </w:tr>
      <w:tr w:rsidR="00FA53C0">
        <w:tc>
          <w:tcPr>
            <w:tcW w:w="817" w:type="dxa"/>
          </w:tcPr>
          <w:p w:rsidR="00FA53C0" w:rsidRDefault="00E85F99">
            <w:pPr>
              <w:spacing w:line="360" w:lineRule="auto"/>
              <w:jc w:val="center"/>
              <w:rPr>
                <w:sz w:val="24"/>
                <w:szCs w:val="24"/>
              </w:rPr>
            </w:pPr>
            <w:r>
              <w:rPr>
                <w:sz w:val="24"/>
                <w:szCs w:val="24"/>
              </w:rPr>
              <w:t>1</w:t>
            </w:r>
          </w:p>
        </w:tc>
        <w:tc>
          <w:tcPr>
            <w:tcW w:w="8741" w:type="dxa"/>
          </w:tcPr>
          <w:p w:rsidR="00FA53C0" w:rsidRDefault="00E85F99">
            <w:pPr>
              <w:spacing w:line="360" w:lineRule="auto"/>
              <w:rPr>
                <w:sz w:val="24"/>
                <w:szCs w:val="24"/>
              </w:rPr>
            </w:pPr>
            <w:r>
              <w:rPr>
                <w:rFonts w:hAnsi="宋体"/>
                <w:sz w:val="24"/>
                <w:szCs w:val="24"/>
              </w:rPr>
              <w:t>招标方名称：</w:t>
            </w:r>
            <w:r>
              <w:rPr>
                <w:rFonts w:hAnsi="宋体"/>
                <w:sz w:val="24"/>
                <w:szCs w:val="24"/>
                <w:u w:val="single"/>
              </w:rPr>
              <w:t>中华人民共和国上海海关</w:t>
            </w:r>
          </w:p>
          <w:p w:rsidR="00FA53C0" w:rsidRDefault="00E85F99">
            <w:pPr>
              <w:spacing w:line="360" w:lineRule="auto"/>
              <w:rPr>
                <w:rFonts w:ascii="宋体" w:hAnsi="宋体"/>
                <w:sz w:val="24"/>
                <w:szCs w:val="24"/>
                <w:u w:val="single"/>
              </w:rPr>
            </w:pPr>
            <w:r>
              <w:rPr>
                <w:rFonts w:hAnsi="宋体"/>
                <w:sz w:val="24"/>
                <w:szCs w:val="24"/>
              </w:rPr>
              <w:t>招标方地址：</w:t>
            </w:r>
            <w:r>
              <w:rPr>
                <w:rFonts w:ascii="宋体" w:hAnsi="宋体" w:hint="eastAsia"/>
                <w:sz w:val="24"/>
                <w:szCs w:val="24"/>
                <w:u w:val="single"/>
              </w:rPr>
              <w:t>上海市中山东一路13号</w:t>
            </w:r>
          </w:p>
          <w:p w:rsidR="00FA53C0" w:rsidRDefault="00E85F99">
            <w:pPr>
              <w:spacing w:line="360" w:lineRule="auto"/>
              <w:rPr>
                <w:rFonts w:ascii="宋体" w:hAnsi="宋体"/>
                <w:sz w:val="24"/>
                <w:szCs w:val="24"/>
              </w:rPr>
            </w:pPr>
            <w:r>
              <w:rPr>
                <w:rFonts w:ascii="宋体" w:hAnsi="宋体" w:hint="eastAsia"/>
                <w:sz w:val="24"/>
                <w:szCs w:val="24"/>
              </w:rPr>
              <w:t>联系人：朱晓华</w:t>
            </w:r>
          </w:p>
          <w:p w:rsidR="00FA53C0" w:rsidRDefault="00E85F99">
            <w:pPr>
              <w:spacing w:line="360" w:lineRule="auto"/>
              <w:rPr>
                <w:sz w:val="24"/>
                <w:szCs w:val="24"/>
              </w:rPr>
            </w:pPr>
            <w:r>
              <w:rPr>
                <w:rFonts w:ascii="宋体" w:hAnsi="宋体" w:hint="eastAsia"/>
                <w:sz w:val="24"/>
                <w:szCs w:val="24"/>
              </w:rPr>
              <w:t>联系方式：021-68890000-5527</w:t>
            </w:r>
          </w:p>
        </w:tc>
      </w:tr>
      <w:tr w:rsidR="00FA53C0" w:rsidRPr="00935F7C">
        <w:trPr>
          <w:trHeight w:val="790"/>
        </w:trPr>
        <w:tc>
          <w:tcPr>
            <w:tcW w:w="817" w:type="dxa"/>
          </w:tcPr>
          <w:p w:rsidR="00FA53C0" w:rsidRPr="00935F7C" w:rsidRDefault="00E85F99">
            <w:pPr>
              <w:spacing w:line="360" w:lineRule="auto"/>
              <w:jc w:val="center"/>
              <w:rPr>
                <w:sz w:val="24"/>
                <w:szCs w:val="24"/>
              </w:rPr>
            </w:pPr>
            <w:r w:rsidRPr="00935F7C">
              <w:rPr>
                <w:sz w:val="24"/>
                <w:szCs w:val="24"/>
              </w:rPr>
              <w:t>2</w:t>
            </w:r>
          </w:p>
        </w:tc>
        <w:tc>
          <w:tcPr>
            <w:tcW w:w="8741" w:type="dxa"/>
          </w:tcPr>
          <w:p w:rsidR="00FA53C0" w:rsidRPr="00935F7C" w:rsidRDefault="00E85F99">
            <w:pPr>
              <w:spacing w:line="360" w:lineRule="auto"/>
              <w:rPr>
                <w:rFonts w:hAnsi="宋体"/>
                <w:sz w:val="24"/>
                <w:szCs w:val="24"/>
              </w:rPr>
            </w:pPr>
            <w:r w:rsidRPr="00935F7C">
              <w:rPr>
                <w:rFonts w:hAnsi="宋体"/>
                <w:sz w:val="24"/>
                <w:szCs w:val="24"/>
              </w:rPr>
              <w:t>项</w:t>
            </w:r>
            <w:r w:rsidRPr="00935F7C">
              <w:rPr>
                <w:spacing w:val="8"/>
                <w:sz w:val="24"/>
                <w:szCs w:val="24"/>
              </w:rPr>
              <w:t xml:space="preserve"> </w:t>
            </w:r>
            <w:r w:rsidRPr="00935F7C">
              <w:rPr>
                <w:rFonts w:hAnsi="宋体"/>
                <w:sz w:val="24"/>
                <w:szCs w:val="24"/>
              </w:rPr>
              <w:t>目</w:t>
            </w:r>
            <w:r w:rsidRPr="00935F7C">
              <w:rPr>
                <w:rFonts w:hAnsi="宋体"/>
                <w:sz w:val="24"/>
                <w:szCs w:val="24"/>
              </w:rPr>
              <w:t xml:space="preserve"> </w:t>
            </w:r>
            <w:r w:rsidRPr="00935F7C">
              <w:rPr>
                <w:rFonts w:hAnsi="宋体"/>
                <w:sz w:val="24"/>
                <w:szCs w:val="24"/>
              </w:rPr>
              <w:t>名</w:t>
            </w:r>
            <w:r w:rsidRPr="00935F7C">
              <w:rPr>
                <w:rFonts w:hAnsi="宋体"/>
                <w:sz w:val="24"/>
                <w:szCs w:val="24"/>
              </w:rPr>
              <w:t xml:space="preserve"> </w:t>
            </w:r>
            <w:r w:rsidRPr="00935F7C">
              <w:rPr>
                <w:rFonts w:hAnsi="宋体"/>
                <w:sz w:val="24"/>
                <w:szCs w:val="24"/>
              </w:rPr>
              <w:t>称：</w:t>
            </w:r>
            <w:r w:rsidRPr="00935F7C">
              <w:rPr>
                <w:rFonts w:hAnsi="宋体" w:hint="eastAsia"/>
                <w:sz w:val="24"/>
                <w:szCs w:val="24"/>
                <w:u w:val="single"/>
              </w:rPr>
              <w:t>2021-2022</w:t>
            </w:r>
            <w:r w:rsidRPr="00935F7C">
              <w:rPr>
                <w:rFonts w:hAnsi="宋体" w:hint="eastAsia"/>
                <w:sz w:val="24"/>
                <w:szCs w:val="24"/>
                <w:u w:val="single"/>
              </w:rPr>
              <w:t>年度关区通勤车租赁项目</w:t>
            </w:r>
          </w:p>
          <w:p w:rsidR="00FA53C0" w:rsidRPr="00935F7C" w:rsidRDefault="00E85F99">
            <w:pPr>
              <w:spacing w:line="360" w:lineRule="auto"/>
              <w:rPr>
                <w:rFonts w:hAnsi="宋体"/>
                <w:sz w:val="24"/>
                <w:szCs w:val="24"/>
                <w:u w:val="single"/>
              </w:rPr>
            </w:pPr>
            <w:r w:rsidRPr="00935F7C">
              <w:rPr>
                <w:rFonts w:hAnsi="宋体"/>
                <w:sz w:val="24"/>
                <w:szCs w:val="24"/>
              </w:rPr>
              <w:t>招标编号：</w:t>
            </w:r>
            <w:r w:rsidRPr="00935F7C">
              <w:rPr>
                <w:rFonts w:hAnsi="宋体"/>
                <w:sz w:val="24"/>
                <w:szCs w:val="24"/>
                <w:u w:val="single"/>
              </w:rPr>
              <w:t>PCMET-20111G0648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4574"/>
              <w:gridCol w:w="3086"/>
            </w:tblGrid>
            <w:tr w:rsidR="00FA53C0" w:rsidRPr="00935F7C">
              <w:tc>
                <w:tcPr>
                  <w:tcW w:w="502" w:type="pct"/>
                  <w:vAlign w:val="center"/>
                </w:tcPr>
                <w:p w:rsidR="00FA53C0" w:rsidRPr="00935F7C" w:rsidRDefault="00E85F99">
                  <w:pPr>
                    <w:spacing w:line="360" w:lineRule="auto"/>
                    <w:jc w:val="center"/>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序号</w:t>
                  </w:r>
                </w:p>
              </w:tc>
              <w:tc>
                <w:tcPr>
                  <w:tcW w:w="2686" w:type="pct"/>
                  <w:vAlign w:val="center"/>
                </w:tcPr>
                <w:p w:rsidR="00FA53C0" w:rsidRPr="00935F7C" w:rsidRDefault="00E85F99">
                  <w:pPr>
                    <w:keepNext/>
                    <w:keepLines/>
                    <w:tabs>
                      <w:tab w:val="left" w:pos="3810"/>
                    </w:tabs>
                    <w:adjustRightInd w:val="0"/>
                    <w:spacing w:before="240" w:after="120" w:line="360" w:lineRule="auto"/>
                    <w:jc w:val="center"/>
                    <w:textAlignment w:val="baseline"/>
                    <w:outlineLvl w:val="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项目名称</w:t>
                  </w:r>
                </w:p>
              </w:tc>
              <w:tc>
                <w:tcPr>
                  <w:tcW w:w="1812" w:type="pct"/>
                  <w:vAlign w:val="center"/>
                </w:tcPr>
                <w:p w:rsidR="00FA53C0" w:rsidRPr="00935F7C" w:rsidRDefault="00E85F99">
                  <w:pPr>
                    <w:keepNext/>
                    <w:keepLines/>
                    <w:tabs>
                      <w:tab w:val="left" w:pos="3810"/>
                    </w:tabs>
                    <w:adjustRightInd w:val="0"/>
                    <w:spacing w:before="240" w:after="120" w:line="360" w:lineRule="auto"/>
                    <w:jc w:val="center"/>
                    <w:textAlignment w:val="baseline"/>
                    <w:outlineLvl w:val="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服务周期</w:t>
                  </w:r>
                </w:p>
              </w:tc>
            </w:tr>
            <w:tr w:rsidR="00FA53C0" w:rsidRPr="00935F7C">
              <w:trPr>
                <w:trHeight w:val="918"/>
              </w:trPr>
              <w:tc>
                <w:tcPr>
                  <w:tcW w:w="502" w:type="pct"/>
                  <w:vAlign w:val="center"/>
                </w:tcPr>
                <w:p w:rsidR="00FA53C0" w:rsidRPr="00935F7C" w:rsidRDefault="00E85F99">
                  <w:pPr>
                    <w:spacing w:line="360" w:lineRule="auto"/>
                    <w:jc w:val="center"/>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1</w:t>
                  </w:r>
                </w:p>
              </w:tc>
              <w:tc>
                <w:tcPr>
                  <w:tcW w:w="2686" w:type="pct"/>
                  <w:vAlign w:val="center"/>
                </w:tcPr>
                <w:p w:rsidR="00FA53C0" w:rsidRPr="00935F7C" w:rsidRDefault="00E85F99">
                  <w:pPr>
                    <w:keepNext/>
                    <w:keepLines/>
                    <w:tabs>
                      <w:tab w:val="left" w:pos="3810"/>
                    </w:tabs>
                    <w:adjustRightInd w:val="0"/>
                    <w:spacing w:before="240" w:after="120" w:line="360" w:lineRule="auto"/>
                    <w:jc w:val="center"/>
                    <w:textAlignment w:val="baseline"/>
                    <w:outlineLvl w:val="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2021-2022年度关区通勤车租赁项目</w:t>
                  </w:r>
                </w:p>
              </w:tc>
              <w:tc>
                <w:tcPr>
                  <w:tcW w:w="1812" w:type="pct"/>
                  <w:vAlign w:val="center"/>
                </w:tcPr>
                <w:p w:rsidR="00FA53C0" w:rsidRPr="00935F7C" w:rsidRDefault="00E85F99">
                  <w:pPr>
                    <w:keepNext/>
                    <w:keepLines/>
                    <w:tabs>
                      <w:tab w:val="left" w:pos="3810"/>
                    </w:tabs>
                    <w:adjustRightInd w:val="0"/>
                    <w:spacing w:before="240" w:after="120" w:line="360" w:lineRule="auto"/>
                    <w:jc w:val="center"/>
                    <w:textAlignment w:val="baseline"/>
                    <w:outlineLvl w:val="0"/>
                    <w:rPr>
                      <w:rFonts w:asciiTheme="minorEastAsia" w:eastAsiaTheme="minorEastAsia" w:hAnsiTheme="minorEastAsia"/>
                      <w:sz w:val="24"/>
                      <w:szCs w:val="24"/>
                    </w:rPr>
                  </w:pPr>
                  <w:r w:rsidRPr="00935F7C">
                    <w:rPr>
                      <w:rFonts w:asciiTheme="minorEastAsia" w:eastAsiaTheme="minorEastAsia" w:hAnsiTheme="minorEastAsia" w:hint="eastAsia"/>
                      <w:sz w:val="24"/>
                      <w:szCs w:val="24"/>
                    </w:rPr>
                    <w:t>2021年1月1日-2022年12月31日</w:t>
                  </w:r>
                </w:p>
              </w:tc>
            </w:tr>
          </w:tbl>
          <w:p w:rsidR="00FA53C0" w:rsidRPr="00935F7C" w:rsidRDefault="00FA53C0">
            <w:pPr>
              <w:spacing w:line="360" w:lineRule="auto"/>
              <w:rPr>
                <w:rFonts w:hAnsi="宋体"/>
                <w:b/>
                <w:sz w:val="24"/>
                <w:szCs w:val="24"/>
                <w:highlight w:val="yellow"/>
              </w:rPr>
            </w:pPr>
          </w:p>
        </w:tc>
      </w:tr>
      <w:tr w:rsidR="00FA53C0">
        <w:tc>
          <w:tcPr>
            <w:tcW w:w="817" w:type="dxa"/>
          </w:tcPr>
          <w:p w:rsidR="00FA53C0" w:rsidRDefault="00E85F99">
            <w:pPr>
              <w:spacing w:line="360" w:lineRule="auto"/>
              <w:jc w:val="center"/>
              <w:rPr>
                <w:sz w:val="24"/>
                <w:szCs w:val="24"/>
              </w:rPr>
            </w:pPr>
            <w:r>
              <w:rPr>
                <w:sz w:val="24"/>
                <w:szCs w:val="24"/>
              </w:rPr>
              <w:t>3</w:t>
            </w:r>
          </w:p>
        </w:tc>
        <w:tc>
          <w:tcPr>
            <w:tcW w:w="8741" w:type="dxa"/>
          </w:tcPr>
          <w:p w:rsidR="00FA53C0" w:rsidRDefault="00E85F99">
            <w:pPr>
              <w:spacing w:line="360" w:lineRule="auto"/>
              <w:rPr>
                <w:sz w:val="24"/>
                <w:szCs w:val="24"/>
              </w:rPr>
            </w:pPr>
            <w:r>
              <w:rPr>
                <w:rFonts w:hAnsi="宋体"/>
                <w:sz w:val="24"/>
                <w:szCs w:val="24"/>
              </w:rPr>
              <w:t>招标代理机构名称：</w:t>
            </w:r>
            <w:proofErr w:type="gramStart"/>
            <w:r>
              <w:rPr>
                <w:rFonts w:hAnsi="宋体"/>
                <w:sz w:val="24"/>
                <w:szCs w:val="24"/>
              </w:rPr>
              <w:t>上海浦成机电</w:t>
            </w:r>
            <w:proofErr w:type="gramEnd"/>
            <w:r>
              <w:rPr>
                <w:rFonts w:hAnsi="宋体"/>
                <w:sz w:val="24"/>
                <w:szCs w:val="24"/>
              </w:rPr>
              <w:t>设备招标有限公司</w:t>
            </w:r>
          </w:p>
          <w:p w:rsidR="00FA53C0" w:rsidRDefault="00E85F99">
            <w:pPr>
              <w:spacing w:line="360" w:lineRule="auto"/>
              <w:rPr>
                <w:rFonts w:hAnsi="宋体"/>
                <w:sz w:val="24"/>
                <w:szCs w:val="24"/>
              </w:rPr>
            </w:pPr>
            <w:r>
              <w:rPr>
                <w:rFonts w:hAnsi="宋体"/>
                <w:sz w:val="24"/>
                <w:szCs w:val="24"/>
              </w:rPr>
              <w:t>招标代理机构地址：</w:t>
            </w:r>
            <w:r>
              <w:rPr>
                <w:rFonts w:hAnsi="宋体" w:hint="eastAsia"/>
                <w:sz w:val="24"/>
                <w:szCs w:val="24"/>
              </w:rPr>
              <w:t>上海浦东商城路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w:t>
            </w:r>
          </w:p>
          <w:p w:rsidR="00FA53C0" w:rsidRDefault="00E85F99">
            <w:pPr>
              <w:spacing w:line="360" w:lineRule="auto"/>
              <w:rPr>
                <w:rFonts w:ascii="宋体" w:hAnsi="宋体"/>
                <w:sz w:val="24"/>
                <w:szCs w:val="24"/>
              </w:rPr>
            </w:pPr>
            <w:r>
              <w:rPr>
                <w:rFonts w:ascii="宋体" w:hAnsi="宋体" w:hint="eastAsia"/>
                <w:sz w:val="24"/>
                <w:szCs w:val="24"/>
              </w:rPr>
              <w:t>联</w:t>
            </w:r>
            <w:r>
              <w:rPr>
                <w:rFonts w:hAnsi="宋体" w:hint="eastAsia"/>
                <w:sz w:val="24"/>
                <w:szCs w:val="24"/>
              </w:rPr>
              <w:t>系人：戴胜男、洪燕、严</w:t>
            </w:r>
            <w:proofErr w:type="gramStart"/>
            <w:r>
              <w:rPr>
                <w:rFonts w:hAnsi="宋体" w:hint="eastAsia"/>
                <w:sz w:val="24"/>
                <w:szCs w:val="24"/>
              </w:rPr>
              <w:t>浩</w:t>
            </w:r>
            <w:proofErr w:type="gramEnd"/>
            <w:r>
              <w:rPr>
                <w:rFonts w:hAnsi="宋体" w:hint="eastAsia"/>
                <w:sz w:val="24"/>
                <w:szCs w:val="24"/>
              </w:rPr>
              <w:t>宇</w:t>
            </w:r>
          </w:p>
          <w:p w:rsidR="00FA53C0" w:rsidRDefault="00E85F99">
            <w:pPr>
              <w:spacing w:line="360" w:lineRule="auto"/>
              <w:rPr>
                <w:rFonts w:ascii="宋体" w:hAnsi="宋体"/>
                <w:sz w:val="24"/>
                <w:szCs w:val="24"/>
              </w:rPr>
            </w:pPr>
            <w:r>
              <w:rPr>
                <w:rFonts w:ascii="宋体" w:hAnsi="宋体" w:hint="eastAsia"/>
                <w:sz w:val="24"/>
                <w:szCs w:val="24"/>
              </w:rPr>
              <w:t>联系电话：</w:t>
            </w:r>
            <w:r>
              <w:rPr>
                <w:rFonts w:ascii="宋体" w:hAnsi="宋体" w:hint="eastAsia"/>
                <w:sz w:val="24"/>
                <w:u w:val="single"/>
              </w:rPr>
              <w:t>021-50934539</w:t>
            </w:r>
          </w:p>
          <w:p w:rsidR="00FA53C0" w:rsidRDefault="00E85F99">
            <w:pPr>
              <w:spacing w:line="360" w:lineRule="auto"/>
              <w:rPr>
                <w:rFonts w:ascii="宋体" w:hAnsi="宋体"/>
                <w:sz w:val="24"/>
                <w:szCs w:val="24"/>
              </w:rPr>
            </w:pPr>
            <w:r>
              <w:rPr>
                <w:rFonts w:ascii="宋体" w:hAnsi="宋体" w:hint="eastAsia"/>
                <w:sz w:val="24"/>
                <w:szCs w:val="24"/>
              </w:rPr>
              <w:t>传真：</w:t>
            </w:r>
            <w:r>
              <w:rPr>
                <w:rFonts w:ascii="宋体" w:hAnsi="宋体" w:hint="eastAsia"/>
                <w:sz w:val="24"/>
                <w:szCs w:val="24"/>
                <w:u w:val="single"/>
              </w:rPr>
              <w:t>012-50934522</w:t>
            </w:r>
          </w:p>
          <w:p w:rsidR="00FA53C0" w:rsidRDefault="00E85F99">
            <w:pPr>
              <w:spacing w:line="360" w:lineRule="auto"/>
              <w:rPr>
                <w:sz w:val="24"/>
                <w:szCs w:val="24"/>
              </w:rPr>
            </w:pPr>
            <w:r>
              <w:rPr>
                <w:rFonts w:ascii="宋体" w:hAnsi="宋体" w:hint="eastAsia"/>
                <w:sz w:val="24"/>
                <w:szCs w:val="24"/>
              </w:rPr>
              <w:t>邮箱：</w:t>
            </w:r>
            <w:r>
              <w:rPr>
                <w:rFonts w:hint="eastAsia"/>
              </w:rPr>
              <w:t>shengnandai@163.com</w:t>
            </w:r>
          </w:p>
        </w:tc>
      </w:tr>
      <w:tr w:rsidR="00FA53C0">
        <w:tc>
          <w:tcPr>
            <w:tcW w:w="817" w:type="dxa"/>
          </w:tcPr>
          <w:p w:rsidR="00FA53C0" w:rsidRDefault="00E85F99">
            <w:pPr>
              <w:spacing w:line="360" w:lineRule="auto"/>
              <w:jc w:val="center"/>
              <w:rPr>
                <w:sz w:val="24"/>
                <w:szCs w:val="24"/>
              </w:rPr>
            </w:pPr>
            <w:r>
              <w:rPr>
                <w:rFonts w:hint="eastAsia"/>
                <w:sz w:val="24"/>
                <w:szCs w:val="24"/>
              </w:rPr>
              <w:t>4</w:t>
            </w:r>
          </w:p>
        </w:tc>
        <w:tc>
          <w:tcPr>
            <w:tcW w:w="8741" w:type="dxa"/>
          </w:tcPr>
          <w:p w:rsidR="00FA53C0" w:rsidRDefault="00E85F99">
            <w:pPr>
              <w:spacing w:line="360" w:lineRule="auto"/>
              <w:rPr>
                <w:rFonts w:ascii="宋体" w:hAnsi="宋体"/>
                <w:sz w:val="24"/>
              </w:rPr>
            </w:pPr>
            <w:r>
              <w:rPr>
                <w:rFonts w:ascii="宋体" w:hAnsi="宋体" w:hint="eastAsia"/>
                <w:sz w:val="24"/>
              </w:rPr>
              <w:t>投标方对招标文件如有疑问，可要求澄清，须在</w:t>
            </w:r>
            <w:r>
              <w:rPr>
                <w:rFonts w:ascii="宋体" w:hAnsi="宋体" w:hint="eastAsia"/>
                <w:sz w:val="24"/>
                <w:u w:val="single"/>
              </w:rPr>
              <w:t>2020年11月28日下午16:00前</w:t>
            </w:r>
            <w:r>
              <w:rPr>
                <w:rFonts w:ascii="宋体" w:hAnsi="宋体" w:hint="eastAsia"/>
                <w:sz w:val="24"/>
              </w:rPr>
              <w:t>按投标邀请中载明的地址以书面形式（盖单位公章）（并提供email：shengnandai@163.com）通知到招标代理机构。</w:t>
            </w:r>
          </w:p>
          <w:p w:rsidR="00FA53C0" w:rsidRDefault="00E85F99">
            <w:pPr>
              <w:spacing w:line="360" w:lineRule="auto"/>
              <w:rPr>
                <w:rFonts w:ascii="宋体" w:hAnsi="宋体"/>
                <w:sz w:val="24"/>
              </w:rPr>
            </w:pPr>
            <w:r>
              <w:rPr>
                <w:rFonts w:ascii="宋体" w:hAnsi="宋体" w:hint="eastAsia"/>
                <w:sz w:val="24"/>
              </w:rPr>
              <w:t>（传真号码：021-50934522）</w:t>
            </w:r>
          </w:p>
        </w:tc>
      </w:tr>
      <w:tr w:rsidR="00FA53C0">
        <w:tc>
          <w:tcPr>
            <w:tcW w:w="817" w:type="dxa"/>
          </w:tcPr>
          <w:p w:rsidR="00FA53C0" w:rsidRDefault="00E85F99">
            <w:pPr>
              <w:spacing w:line="360" w:lineRule="auto"/>
              <w:jc w:val="center"/>
              <w:rPr>
                <w:sz w:val="24"/>
                <w:szCs w:val="24"/>
              </w:rPr>
            </w:pPr>
            <w:r>
              <w:rPr>
                <w:rFonts w:hint="eastAsia"/>
                <w:sz w:val="24"/>
                <w:szCs w:val="24"/>
              </w:rPr>
              <w:t>5</w:t>
            </w:r>
          </w:p>
        </w:tc>
        <w:tc>
          <w:tcPr>
            <w:tcW w:w="8741" w:type="dxa"/>
          </w:tcPr>
          <w:p w:rsidR="00FA53C0" w:rsidRDefault="00E85F99">
            <w:pPr>
              <w:pStyle w:val="ab"/>
              <w:snapToGrid w:val="0"/>
              <w:rPr>
                <w:rFonts w:hAnsi="宋体"/>
                <w:sz w:val="24"/>
              </w:rPr>
            </w:pPr>
            <w:r>
              <w:rPr>
                <w:rFonts w:hAnsi="宋体"/>
                <w:sz w:val="24"/>
              </w:rPr>
              <w:t>投标保证金</w:t>
            </w:r>
            <w:r w:rsidRPr="00935F7C">
              <w:rPr>
                <w:rFonts w:hAnsi="宋体"/>
                <w:sz w:val="24"/>
              </w:rPr>
              <w:t>金额</w:t>
            </w:r>
            <w:r w:rsidRPr="00935F7C">
              <w:rPr>
                <w:rFonts w:hAnsi="宋体" w:hint="eastAsia"/>
                <w:sz w:val="24"/>
              </w:rPr>
              <w:t>：</w:t>
            </w:r>
            <w:r w:rsidRPr="00935F7C">
              <w:rPr>
                <w:rFonts w:hAnsi="宋体" w:hint="eastAsia"/>
                <w:b/>
                <w:sz w:val="24"/>
              </w:rPr>
              <w:t>人民币叁拾万元整。</w:t>
            </w:r>
          </w:p>
          <w:p w:rsidR="00FA53C0" w:rsidRDefault="00E85F99">
            <w:pPr>
              <w:tabs>
                <w:tab w:val="left" w:pos="1155"/>
              </w:tabs>
              <w:spacing w:line="360" w:lineRule="auto"/>
              <w:rPr>
                <w:rFonts w:ascii="宋体" w:hAnsi="宋体"/>
                <w:sz w:val="24"/>
              </w:rPr>
            </w:pPr>
            <w:r>
              <w:rPr>
                <w:rFonts w:ascii="宋体" w:hAnsi="宋体" w:hint="eastAsia"/>
                <w:sz w:val="24"/>
              </w:rPr>
              <w:t>投标保证</w:t>
            </w:r>
            <w:proofErr w:type="gramStart"/>
            <w:r>
              <w:rPr>
                <w:rFonts w:ascii="宋体" w:hAnsi="宋体" w:hint="eastAsia"/>
                <w:sz w:val="24"/>
              </w:rPr>
              <w:t>金币种应与</w:t>
            </w:r>
            <w:proofErr w:type="gramEnd"/>
            <w:r>
              <w:rPr>
                <w:rFonts w:ascii="宋体" w:hAnsi="宋体" w:hint="eastAsia"/>
                <w:sz w:val="24"/>
              </w:rPr>
              <w:t>投标报价币种相同，投标方以</w:t>
            </w:r>
            <w:r>
              <w:rPr>
                <w:rFonts w:ascii="宋体" w:hAnsi="宋体" w:hint="eastAsia"/>
                <w:b/>
                <w:sz w:val="24"/>
              </w:rPr>
              <w:t>转账</w:t>
            </w:r>
            <w:r>
              <w:rPr>
                <w:rFonts w:ascii="宋体" w:hAnsi="宋体" w:hint="eastAsia"/>
                <w:sz w:val="24"/>
              </w:rPr>
              <w:t>形式提交投标保证金,投标保证金应在递交投标文件的截止时间前到账。电汇底单应密封在投标文件开标一览表中。</w:t>
            </w:r>
            <w:r>
              <w:rPr>
                <w:rFonts w:ascii="宋体" w:hAnsi="宋体" w:hint="eastAsia"/>
                <w:b/>
                <w:sz w:val="24"/>
              </w:rPr>
              <w:t>投标保证金的有效期为9</w:t>
            </w:r>
            <w:r>
              <w:rPr>
                <w:rFonts w:ascii="宋体" w:hAnsi="宋体"/>
                <w:b/>
                <w:sz w:val="24"/>
              </w:rPr>
              <w:t>0</w:t>
            </w:r>
            <w:r>
              <w:rPr>
                <w:rFonts w:ascii="宋体" w:hAnsi="宋体" w:hint="eastAsia"/>
                <w:b/>
                <w:sz w:val="24"/>
              </w:rPr>
              <w:t>天。</w:t>
            </w:r>
            <w:r>
              <w:rPr>
                <w:rFonts w:ascii="宋体" w:hAnsi="宋体" w:hint="eastAsia"/>
                <w:sz w:val="24"/>
              </w:rPr>
              <w:t>投标保证金应于</w:t>
            </w:r>
            <w:r>
              <w:rPr>
                <w:rFonts w:ascii="宋体" w:hAnsi="宋体" w:hint="eastAsia"/>
                <w:b/>
                <w:sz w:val="24"/>
                <w:u w:val="single"/>
              </w:rPr>
              <w:t>递交投标文件截止时间</w:t>
            </w:r>
            <w:r>
              <w:rPr>
                <w:rFonts w:ascii="宋体" w:hAnsi="宋体" w:hint="eastAsia"/>
                <w:sz w:val="24"/>
              </w:rPr>
              <w:t>前到账。</w:t>
            </w:r>
          </w:p>
          <w:p w:rsidR="00FA53C0" w:rsidRDefault="00E85F99">
            <w:pPr>
              <w:tabs>
                <w:tab w:val="left" w:pos="1155"/>
              </w:tabs>
              <w:spacing w:line="360" w:lineRule="auto"/>
              <w:rPr>
                <w:rFonts w:ascii="宋体" w:hAnsi="宋体"/>
                <w:sz w:val="24"/>
              </w:rPr>
            </w:pPr>
            <w:r>
              <w:rPr>
                <w:rFonts w:ascii="宋体" w:hAnsi="宋体" w:hint="eastAsia"/>
                <w:sz w:val="24"/>
              </w:rPr>
              <w:lastRenderedPageBreak/>
              <w:t>如办理电汇保证金应付</w:t>
            </w:r>
            <w:proofErr w:type="gramStart"/>
            <w:r>
              <w:rPr>
                <w:rFonts w:ascii="宋体" w:hAnsi="宋体" w:hint="eastAsia"/>
                <w:sz w:val="24"/>
              </w:rPr>
              <w:t>至以下</w:t>
            </w:r>
            <w:proofErr w:type="gramEnd"/>
            <w:r>
              <w:rPr>
                <w:rFonts w:ascii="宋体" w:hAnsi="宋体" w:hint="eastAsia"/>
                <w:sz w:val="24"/>
              </w:rPr>
              <w:t>账号：</w:t>
            </w:r>
          </w:p>
          <w:p w:rsidR="00FA53C0" w:rsidRDefault="00E85F99">
            <w:pPr>
              <w:spacing w:line="360" w:lineRule="auto"/>
              <w:rPr>
                <w:rFonts w:ascii="宋体" w:hAnsi="宋体"/>
                <w:sz w:val="24"/>
              </w:rPr>
            </w:pPr>
            <w:r>
              <w:rPr>
                <w:rFonts w:ascii="宋体" w:hAnsi="宋体" w:hint="eastAsia"/>
                <w:sz w:val="24"/>
              </w:rPr>
              <w:t>开户名：</w:t>
            </w:r>
            <w:proofErr w:type="gramStart"/>
            <w:r>
              <w:rPr>
                <w:rFonts w:ascii="宋体" w:hAnsi="宋体" w:hint="eastAsia"/>
                <w:sz w:val="24"/>
              </w:rPr>
              <w:t>上海浦成机电</w:t>
            </w:r>
            <w:proofErr w:type="gramEnd"/>
            <w:r>
              <w:rPr>
                <w:rFonts w:ascii="宋体" w:hAnsi="宋体" w:hint="eastAsia"/>
                <w:sz w:val="24"/>
              </w:rPr>
              <w:t>设备招标有限公司</w:t>
            </w:r>
          </w:p>
          <w:p w:rsidR="00FA53C0" w:rsidRDefault="00E85F99">
            <w:pPr>
              <w:spacing w:line="360" w:lineRule="auto"/>
              <w:rPr>
                <w:rFonts w:ascii="宋体" w:hAnsi="宋体"/>
                <w:sz w:val="24"/>
              </w:rPr>
            </w:pPr>
            <w:r>
              <w:rPr>
                <w:rFonts w:ascii="宋体" w:hAnsi="宋体" w:hint="eastAsia"/>
                <w:sz w:val="24"/>
              </w:rPr>
              <w:t>开户银行：</w:t>
            </w:r>
            <w:r>
              <w:rPr>
                <w:rFonts w:ascii="宋体" w:hAnsi="宋体"/>
                <w:sz w:val="24"/>
              </w:rPr>
              <w:t>上海银行白玉支行营业部</w:t>
            </w:r>
          </w:p>
          <w:p w:rsidR="00FA53C0" w:rsidRDefault="00E85F99">
            <w:pPr>
              <w:spacing w:line="360" w:lineRule="auto"/>
              <w:rPr>
                <w:rFonts w:ascii="宋体" w:hAnsi="宋体"/>
                <w:sz w:val="24"/>
              </w:rPr>
            </w:pPr>
            <w:r>
              <w:rPr>
                <w:rFonts w:ascii="宋体" w:hAnsi="宋体" w:hint="eastAsia"/>
                <w:sz w:val="24"/>
              </w:rPr>
              <w:t>银行账号：</w:t>
            </w:r>
            <w:r>
              <w:rPr>
                <w:rFonts w:ascii="宋体" w:hAnsi="宋体"/>
                <w:sz w:val="24"/>
              </w:rPr>
              <w:t>03003166286</w:t>
            </w:r>
          </w:p>
          <w:p w:rsidR="00FA53C0" w:rsidRDefault="00E85F99">
            <w:pPr>
              <w:spacing w:line="360" w:lineRule="auto"/>
              <w:rPr>
                <w:b/>
                <w:sz w:val="24"/>
                <w:szCs w:val="24"/>
              </w:rPr>
            </w:pPr>
            <w:r>
              <w:rPr>
                <w:rFonts w:ascii="宋体" w:hAnsi="宋体" w:hint="eastAsia"/>
                <w:b/>
                <w:sz w:val="24"/>
              </w:rPr>
              <w:t>摘要：</w:t>
            </w:r>
            <w:r>
              <w:rPr>
                <w:rFonts w:ascii="宋体" w:hAnsi="宋体" w:hint="eastAsia"/>
                <w:b/>
                <w:sz w:val="24"/>
                <w:u w:val="single"/>
              </w:rPr>
              <w:t>PCMET-20111G0648+ 投标保证金</w:t>
            </w:r>
          </w:p>
        </w:tc>
      </w:tr>
      <w:tr w:rsidR="00FA53C0">
        <w:trPr>
          <w:trHeight w:val="405"/>
        </w:trPr>
        <w:tc>
          <w:tcPr>
            <w:tcW w:w="817" w:type="dxa"/>
          </w:tcPr>
          <w:p w:rsidR="00FA53C0" w:rsidRDefault="00E85F99">
            <w:pPr>
              <w:spacing w:line="360" w:lineRule="auto"/>
              <w:jc w:val="center"/>
              <w:rPr>
                <w:sz w:val="24"/>
                <w:szCs w:val="24"/>
              </w:rPr>
            </w:pPr>
            <w:r>
              <w:rPr>
                <w:rFonts w:hint="eastAsia"/>
                <w:sz w:val="24"/>
                <w:szCs w:val="24"/>
              </w:rPr>
              <w:lastRenderedPageBreak/>
              <w:t>6</w:t>
            </w:r>
          </w:p>
        </w:tc>
        <w:tc>
          <w:tcPr>
            <w:tcW w:w="8741" w:type="dxa"/>
          </w:tcPr>
          <w:p w:rsidR="00FA53C0" w:rsidRDefault="00E85F99">
            <w:pPr>
              <w:spacing w:line="360" w:lineRule="auto"/>
              <w:rPr>
                <w:sz w:val="24"/>
                <w:szCs w:val="24"/>
              </w:rPr>
            </w:pPr>
            <w:r>
              <w:rPr>
                <w:rFonts w:hAnsi="宋体"/>
                <w:sz w:val="24"/>
                <w:szCs w:val="24"/>
              </w:rPr>
              <w:t>投标有效期：</w:t>
            </w:r>
            <w:r>
              <w:rPr>
                <w:sz w:val="24"/>
                <w:szCs w:val="24"/>
              </w:rPr>
              <w:t>90</w:t>
            </w:r>
            <w:r>
              <w:rPr>
                <w:rFonts w:hAnsi="宋体"/>
                <w:sz w:val="24"/>
                <w:szCs w:val="24"/>
              </w:rPr>
              <w:t>天</w:t>
            </w:r>
          </w:p>
        </w:tc>
      </w:tr>
      <w:tr w:rsidR="00FA53C0">
        <w:tc>
          <w:tcPr>
            <w:tcW w:w="817" w:type="dxa"/>
          </w:tcPr>
          <w:p w:rsidR="00FA53C0" w:rsidRDefault="00E85F99">
            <w:pPr>
              <w:spacing w:line="360" w:lineRule="auto"/>
              <w:jc w:val="center"/>
              <w:rPr>
                <w:sz w:val="24"/>
                <w:szCs w:val="24"/>
              </w:rPr>
            </w:pPr>
            <w:r>
              <w:rPr>
                <w:rFonts w:hint="eastAsia"/>
                <w:sz w:val="24"/>
                <w:szCs w:val="24"/>
              </w:rPr>
              <w:t>7</w:t>
            </w:r>
          </w:p>
        </w:tc>
        <w:tc>
          <w:tcPr>
            <w:tcW w:w="8741" w:type="dxa"/>
          </w:tcPr>
          <w:p w:rsidR="00FA53C0" w:rsidRDefault="00E85F99">
            <w:pPr>
              <w:spacing w:line="360" w:lineRule="auto"/>
              <w:rPr>
                <w:sz w:val="24"/>
                <w:szCs w:val="24"/>
              </w:rPr>
            </w:pPr>
            <w:r>
              <w:rPr>
                <w:rFonts w:hAnsi="宋体"/>
                <w:sz w:val="24"/>
                <w:szCs w:val="24"/>
              </w:rPr>
              <w:t>投标文件正本</w:t>
            </w:r>
            <w:r>
              <w:rPr>
                <w:sz w:val="24"/>
                <w:szCs w:val="24"/>
              </w:rPr>
              <w:t>1</w:t>
            </w:r>
            <w:r>
              <w:rPr>
                <w:rFonts w:hAnsi="宋体"/>
                <w:sz w:val="24"/>
                <w:szCs w:val="24"/>
              </w:rPr>
              <w:t>套，副本</w:t>
            </w:r>
            <w:r>
              <w:rPr>
                <w:rFonts w:hint="eastAsia"/>
                <w:sz w:val="24"/>
                <w:szCs w:val="24"/>
              </w:rPr>
              <w:t>6</w:t>
            </w:r>
            <w:r>
              <w:rPr>
                <w:rFonts w:hAnsi="宋体"/>
                <w:sz w:val="24"/>
                <w:szCs w:val="24"/>
              </w:rPr>
              <w:t>套</w:t>
            </w:r>
          </w:p>
          <w:p w:rsidR="00FA53C0" w:rsidRDefault="00E85F99">
            <w:pPr>
              <w:spacing w:line="360" w:lineRule="auto"/>
              <w:rPr>
                <w:sz w:val="24"/>
                <w:szCs w:val="24"/>
              </w:rPr>
            </w:pPr>
            <w:r>
              <w:rPr>
                <w:rFonts w:hAnsi="宋体"/>
                <w:sz w:val="24"/>
                <w:szCs w:val="24"/>
              </w:rPr>
              <w:t>请投标方提供用光盘为载体的包括全部投标文件内容的电子文档</w:t>
            </w:r>
            <w:r>
              <w:rPr>
                <w:sz w:val="24"/>
                <w:szCs w:val="24"/>
              </w:rPr>
              <w:t>1</w:t>
            </w:r>
            <w:r>
              <w:rPr>
                <w:rFonts w:hAnsi="宋体"/>
                <w:sz w:val="24"/>
                <w:szCs w:val="24"/>
              </w:rPr>
              <w:t>份（注：概不退还），密封在投标文件的正本内。</w:t>
            </w:r>
          </w:p>
        </w:tc>
      </w:tr>
      <w:tr w:rsidR="00FA53C0">
        <w:tc>
          <w:tcPr>
            <w:tcW w:w="817" w:type="dxa"/>
          </w:tcPr>
          <w:p w:rsidR="00FA53C0" w:rsidRDefault="00E85F99">
            <w:pPr>
              <w:spacing w:line="360" w:lineRule="auto"/>
              <w:jc w:val="center"/>
              <w:rPr>
                <w:sz w:val="24"/>
                <w:szCs w:val="24"/>
              </w:rPr>
            </w:pPr>
            <w:r>
              <w:rPr>
                <w:rFonts w:hint="eastAsia"/>
                <w:sz w:val="24"/>
                <w:szCs w:val="24"/>
              </w:rPr>
              <w:t>8</w:t>
            </w:r>
          </w:p>
        </w:tc>
        <w:tc>
          <w:tcPr>
            <w:tcW w:w="8741" w:type="dxa"/>
          </w:tcPr>
          <w:p w:rsidR="00FA53C0" w:rsidRDefault="00E85F99">
            <w:pPr>
              <w:spacing w:line="360" w:lineRule="auto"/>
              <w:rPr>
                <w:sz w:val="24"/>
                <w:szCs w:val="24"/>
              </w:rPr>
            </w:pPr>
            <w:r>
              <w:rPr>
                <w:rFonts w:hAnsi="宋体"/>
                <w:sz w:val="24"/>
                <w:szCs w:val="24"/>
              </w:rPr>
              <w:t>投标文件递交至：</w:t>
            </w:r>
            <w:proofErr w:type="gramStart"/>
            <w:r>
              <w:rPr>
                <w:rFonts w:hAnsi="宋体"/>
                <w:sz w:val="24"/>
                <w:szCs w:val="24"/>
              </w:rPr>
              <w:t>上海浦成机电</w:t>
            </w:r>
            <w:proofErr w:type="gramEnd"/>
            <w:r>
              <w:rPr>
                <w:rFonts w:hAnsi="宋体"/>
                <w:sz w:val="24"/>
                <w:szCs w:val="24"/>
              </w:rPr>
              <w:t>设备招标有限公司</w:t>
            </w:r>
          </w:p>
          <w:p w:rsidR="00FA53C0" w:rsidRDefault="00E85F99">
            <w:pPr>
              <w:spacing w:line="360" w:lineRule="auto"/>
              <w:rPr>
                <w:sz w:val="24"/>
                <w:szCs w:val="24"/>
              </w:rPr>
            </w:pPr>
            <w:r>
              <w:rPr>
                <w:sz w:val="24"/>
                <w:szCs w:val="24"/>
              </w:rPr>
              <w:t xml:space="preserve">                </w:t>
            </w:r>
            <w:r>
              <w:rPr>
                <w:rFonts w:hint="eastAsia"/>
                <w:sz w:val="24"/>
                <w:szCs w:val="24"/>
              </w:rPr>
              <w:t>上海浦东新区</w:t>
            </w:r>
            <w:r>
              <w:rPr>
                <w:rFonts w:hAnsi="宋体" w:hint="eastAsia"/>
                <w:sz w:val="24"/>
                <w:szCs w:val="24"/>
              </w:rPr>
              <w:t>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楼会议室</w:t>
            </w:r>
          </w:p>
        </w:tc>
      </w:tr>
      <w:tr w:rsidR="00FA53C0">
        <w:tc>
          <w:tcPr>
            <w:tcW w:w="817" w:type="dxa"/>
          </w:tcPr>
          <w:p w:rsidR="00FA53C0" w:rsidRDefault="00E85F99">
            <w:pPr>
              <w:spacing w:line="360" w:lineRule="auto"/>
              <w:jc w:val="center"/>
              <w:rPr>
                <w:sz w:val="24"/>
                <w:szCs w:val="24"/>
              </w:rPr>
            </w:pPr>
            <w:r>
              <w:rPr>
                <w:rFonts w:hint="eastAsia"/>
                <w:sz w:val="24"/>
                <w:szCs w:val="24"/>
              </w:rPr>
              <w:t>9</w:t>
            </w:r>
          </w:p>
        </w:tc>
        <w:tc>
          <w:tcPr>
            <w:tcW w:w="8741" w:type="dxa"/>
          </w:tcPr>
          <w:p w:rsidR="00FA53C0" w:rsidRDefault="00E85F99" w:rsidP="00E85F99">
            <w:pPr>
              <w:spacing w:line="360" w:lineRule="auto"/>
              <w:rPr>
                <w:sz w:val="24"/>
                <w:szCs w:val="24"/>
              </w:rPr>
            </w:pPr>
            <w:r>
              <w:rPr>
                <w:rFonts w:hAnsi="宋体"/>
                <w:sz w:val="24"/>
                <w:szCs w:val="24"/>
              </w:rPr>
              <w:t>投标文件截止时间：</w:t>
            </w:r>
            <w:r>
              <w:rPr>
                <w:sz w:val="24"/>
                <w:szCs w:val="24"/>
                <w:u w:val="single"/>
              </w:rPr>
              <w:t>20</w:t>
            </w:r>
            <w:r>
              <w:rPr>
                <w:rFonts w:hint="eastAsia"/>
                <w:sz w:val="24"/>
                <w:szCs w:val="24"/>
                <w:u w:val="single"/>
              </w:rPr>
              <w:t>20</w:t>
            </w:r>
            <w:r>
              <w:rPr>
                <w:sz w:val="24"/>
                <w:szCs w:val="24"/>
                <w:u w:val="single"/>
              </w:rPr>
              <w:t>年</w:t>
            </w:r>
            <w:r>
              <w:rPr>
                <w:rFonts w:hint="eastAsia"/>
                <w:sz w:val="24"/>
                <w:szCs w:val="24"/>
                <w:u w:val="single"/>
              </w:rPr>
              <w:t>11</w:t>
            </w:r>
            <w:r>
              <w:rPr>
                <w:sz w:val="24"/>
                <w:szCs w:val="24"/>
                <w:u w:val="single"/>
              </w:rPr>
              <w:t>月</w:t>
            </w:r>
            <w:r>
              <w:rPr>
                <w:rFonts w:hint="eastAsia"/>
                <w:sz w:val="24"/>
                <w:szCs w:val="24"/>
                <w:u w:val="single"/>
              </w:rPr>
              <w:t>10</w:t>
            </w:r>
            <w:r>
              <w:rPr>
                <w:sz w:val="24"/>
                <w:szCs w:val="24"/>
                <w:u w:val="single"/>
              </w:rPr>
              <w:t>日</w:t>
            </w:r>
            <w:r>
              <w:rPr>
                <w:rFonts w:hint="eastAsia"/>
                <w:sz w:val="24"/>
                <w:szCs w:val="24"/>
                <w:u w:val="single"/>
              </w:rPr>
              <w:t>09</w:t>
            </w:r>
            <w:r>
              <w:rPr>
                <w:rFonts w:hAnsi="宋体"/>
                <w:sz w:val="24"/>
                <w:szCs w:val="24"/>
                <w:u w:val="single"/>
              </w:rPr>
              <w:t>：</w:t>
            </w:r>
            <w:r>
              <w:rPr>
                <w:rFonts w:hint="eastAsia"/>
                <w:sz w:val="24"/>
                <w:szCs w:val="24"/>
                <w:u w:val="single"/>
              </w:rPr>
              <w:t>30</w:t>
            </w:r>
          </w:p>
        </w:tc>
      </w:tr>
      <w:tr w:rsidR="00FA53C0">
        <w:tc>
          <w:tcPr>
            <w:tcW w:w="817" w:type="dxa"/>
          </w:tcPr>
          <w:p w:rsidR="00FA53C0" w:rsidRDefault="00E85F99">
            <w:pPr>
              <w:spacing w:line="360" w:lineRule="auto"/>
              <w:jc w:val="center"/>
              <w:rPr>
                <w:sz w:val="24"/>
                <w:szCs w:val="24"/>
              </w:rPr>
            </w:pPr>
            <w:r>
              <w:rPr>
                <w:rFonts w:hint="eastAsia"/>
                <w:sz w:val="24"/>
                <w:szCs w:val="24"/>
              </w:rPr>
              <w:t>10</w:t>
            </w:r>
          </w:p>
        </w:tc>
        <w:tc>
          <w:tcPr>
            <w:tcW w:w="8741" w:type="dxa"/>
          </w:tcPr>
          <w:p w:rsidR="00FA53C0" w:rsidRDefault="00E85F99">
            <w:pPr>
              <w:spacing w:line="360" w:lineRule="auto"/>
              <w:rPr>
                <w:sz w:val="24"/>
                <w:szCs w:val="24"/>
              </w:rPr>
            </w:pPr>
            <w:r>
              <w:rPr>
                <w:rFonts w:hAnsi="宋体"/>
                <w:sz w:val="24"/>
                <w:szCs w:val="24"/>
              </w:rPr>
              <w:t>开标日期：</w:t>
            </w:r>
            <w:r>
              <w:rPr>
                <w:sz w:val="24"/>
                <w:szCs w:val="24"/>
                <w:u w:val="single"/>
              </w:rPr>
              <w:t>20</w:t>
            </w:r>
            <w:r>
              <w:rPr>
                <w:rFonts w:hint="eastAsia"/>
                <w:sz w:val="24"/>
                <w:szCs w:val="24"/>
                <w:u w:val="single"/>
              </w:rPr>
              <w:t>20</w:t>
            </w:r>
            <w:r>
              <w:rPr>
                <w:sz w:val="24"/>
                <w:szCs w:val="24"/>
                <w:u w:val="single"/>
              </w:rPr>
              <w:t>年</w:t>
            </w:r>
            <w:r>
              <w:rPr>
                <w:rFonts w:hint="eastAsia"/>
                <w:sz w:val="24"/>
                <w:szCs w:val="24"/>
                <w:u w:val="single"/>
              </w:rPr>
              <w:t>11</w:t>
            </w:r>
            <w:r>
              <w:rPr>
                <w:sz w:val="24"/>
                <w:szCs w:val="24"/>
                <w:u w:val="single"/>
              </w:rPr>
              <w:t>月</w:t>
            </w:r>
            <w:r>
              <w:rPr>
                <w:rFonts w:hint="eastAsia"/>
                <w:sz w:val="24"/>
                <w:szCs w:val="24"/>
                <w:u w:val="single"/>
              </w:rPr>
              <w:t>10</w:t>
            </w:r>
            <w:r>
              <w:rPr>
                <w:sz w:val="24"/>
                <w:szCs w:val="24"/>
                <w:u w:val="single"/>
              </w:rPr>
              <w:t>日</w:t>
            </w:r>
            <w:r>
              <w:rPr>
                <w:rFonts w:hint="eastAsia"/>
                <w:sz w:val="24"/>
                <w:szCs w:val="24"/>
                <w:u w:val="single"/>
              </w:rPr>
              <w:t>09</w:t>
            </w:r>
            <w:r>
              <w:rPr>
                <w:rFonts w:hAnsi="宋体"/>
                <w:sz w:val="24"/>
                <w:szCs w:val="24"/>
                <w:u w:val="single"/>
              </w:rPr>
              <w:t>：</w:t>
            </w:r>
            <w:r>
              <w:rPr>
                <w:rFonts w:hint="eastAsia"/>
                <w:sz w:val="24"/>
                <w:szCs w:val="24"/>
                <w:u w:val="single"/>
              </w:rPr>
              <w:t>30</w:t>
            </w:r>
          </w:p>
          <w:p w:rsidR="00FA53C0" w:rsidRDefault="00E85F99">
            <w:pPr>
              <w:spacing w:line="360" w:lineRule="auto"/>
              <w:rPr>
                <w:sz w:val="24"/>
                <w:szCs w:val="24"/>
              </w:rPr>
            </w:pPr>
            <w:r>
              <w:rPr>
                <w:rFonts w:hAnsi="宋体"/>
                <w:sz w:val="24"/>
                <w:szCs w:val="24"/>
              </w:rPr>
              <w:t>开标地点：</w:t>
            </w:r>
            <w:proofErr w:type="gramStart"/>
            <w:r>
              <w:rPr>
                <w:rFonts w:hAnsi="宋体"/>
                <w:sz w:val="24"/>
                <w:szCs w:val="24"/>
              </w:rPr>
              <w:t>上海浦成机电</w:t>
            </w:r>
            <w:proofErr w:type="gramEnd"/>
            <w:r>
              <w:rPr>
                <w:rFonts w:hAnsi="宋体"/>
                <w:sz w:val="24"/>
                <w:szCs w:val="24"/>
              </w:rPr>
              <w:t>设备招标有限公司</w:t>
            </w:r>
          </w:p>
          <w:p w:rsidR="00FA53C0" w:rsidRDefault="00E85F99">
            <w:pPr>
              <w:spacing w:line="360" w:lineRule="auto"/>
              <w:ind w:firstLineChars="500" w:firstLine="1200"/>
              <w:rPr>
                <w:sz w:val="24"/>
                <w:szCs w:val="24"/>
              </w:rPr>
            </w:pPr>
            <w:r>
              <w:rPr>
                <w:rFonts w:hint="eastAsia"/>
                <w:sz w:val="24"/>
                <w:szCs w:val="24"/>
              </w:rPr>
              <w:t>上海浦东新区</w:t>
            </w:r>
            <w:r>
              <w:rPr>
                <w:rFonts w:hAnsi="宋体" w:hint="eastAsia"/>
                <w:sz w:val="24"/>
                <w:szCs w:val="24"/>
              </w:rPr>
              <w:t>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楼会议室</w:t>
            </w:r>
          </w:p>
        </w:tc>
      </w:tr>
      <w:tr w:rsidR="00FA53C0">
        <w:tc>
          <w:tcPr>
            <w:tcW w:w="817" w:type="dxa"/>
          </w:tcPr>
          <w:p w:rsidR="00FA53C0" w:rsidRPr="00935F7C" w:rsidRDefault="00E85F99">
            <w:pPr>
              <w:jc w:val="center"/>
              <w:rPr>
                <w:sz w:val="24"/>
                <w:szCs w:val="24"/>
              </w:rPr>
            </w:pPr>
            <w:r w:rsidRPr="00935F7C">
              <w:rPr>
                <w:rFonts w:hint="eastAsia"/>
                <w:sz w:val="24"/>
                <w:szCs w:val="24"/>
              </w:rPr>
              <w:t>11</w:t>
            </w:r>
          </w:p>
        </w:tc>
        <w:tc>
          <w:tcPr>
            <w:tcW w:w="8741" w:type="dxa"/>
          </w:tcPr>
          <w:p w:rsidR="00FA53C0" w:rsidRPr="00935F7C" w:rsidRDefault="00E85F99">
            <w:pPr>
              <w:spacing w:line="360" w:lineRule="auto"/>
              <w:rPr>
                <w:rFonts w:hAnsi="宋体"/>
                <w:sz w:val="24"/>
                <w:szCs w:val="24"/>
              </w:rPr>
            </w:pPr>
            <w:r w:rsidRPr="00935F7C">
              <w:rPr>
                <w:rFonts w:hAnsi="宋体"/>
                <w:sz w:val="24"/>
                <w:szCs w:val="24"/>
              </w:rPr>
              <w:t>付款方式：</w:t>
            </w:r>
            <w:r w:rsidRPr="00935F7C">
              <w:rPr>
                <w:rFonts w:hAnsi="宋体" w:hint="eastAsia"/>
                <w:sz w:val="24"/>
                <w:szCs w:val="24"/>
              </w:rPr>
              <w:t>按季度结，凭上季度用车清单和发票结算付费</w:t>
            </w:r>
            <w:r w:rsidRPr="00935F7C">
              <w:rPr>
                <w:rFonts w:ascii="仿宋_GB2312" w:eastAsia="仿宋_GB2312" w:hint="eastAsia"/>
                <w:sz w:val="24"/>
              </w:rPr>
              <w:t>。</w:t>
            </w:r>
          </w:p>
        </w:tc>
      </w:tr>
      <w:tr w:rsidR="00FA53C0">
        <w:tc>
          <w:tcPr>
            <w:tcW w:w="817" w:type="dxa"/>
          </w:tcPr>
          <w:p w:rsidR="00FA53C0" w:rsidRDefault="00E85F99">
            <w:pPr>
              <w:spacing w:line="360" w:lineRule="auto"/>
              <w:jc w:val="center"/>
              <w:rPr>
                <w:sz w:val="24"/>
                <w:szCs w:val="24"/>
              </w:rPr>
            </w:pPr>
            <w:r>
              <w:rPr>
                <w:rFonts w:hint="eastAsia"/>
                <w:sz w:val="24"/>
                <w:szCs w:val="24"/>
              </w:rPr>
              <w:t>12</w:t>
            </w:r>
          </w:p>
        </w:tc>
        <w:tc>
          <w:tcPr>
            <w:tcW w:w="8741" w:type="dxa"/>
          </w:tcPr>
          <w:p w:rsidR="00FA53C0" w:rsidRDefault="00E85F99">
            <w:pPr>
              <w:spacing w:line="360" w:lineRule="auto"/>
              <w:rPr>
                <w:sz w:val="24"/>
                <w:szCs w:val="24"/>
              </w:rPr>
            </w:pPr>
            <w:r>
              <w:rPr>
                <w:rFonts w:hAnsi="宋体"/>
                <w:sz w:val="24"/>
                <w:szCs w:val="24"/>
              </w:rPr>
              <w:t>报价方式：人民币</w:t>
            </w:r>
          </w:p>
        </w:tc>
      </w:tr>
      <w:tr w:rsidR="00FA53C0">
        <w:trPr>
          <w:trHeight w:val="188"/>
        </w:trPr>
        <w:tc>
          <w:tcPr>
            <w:tcW w:w="817" w:type="dxa"/>
          </w:tcPr>
          <w:p w:rsidR="00FA53C0" w:rsidRDefault="00E85F99">
            <w:pPr>
              <w:spacing w:line="360" w:lineRule="auto"/>
              <w:jc w:val="center"/>
              <w:rPr>
                <w:sz w:val="24"/>
                <w:szCs w:val="24"/>
              </w:rPr>
            </w:pPr>
            <w:r>
              <w:rPr>
                <w:rFonts w:hint="eastAsia"/>
                <w:sz w:val="24"/>
                <w:szCs w:val="24"/>
              </w:rPr>
              <w:t>13</w:t>
            </w:r>
          </w:p>
        </w:tc>
        <w:tc>
          <w:tcPr>
            <w:tcW w:w="8741" w:type="dxa"/>
          </w:tcPr>
          <w:p w:rsidR="00FA53C0" w:rsidRPr="00935F7C" w:rsidRDefault="00E85F99">
            <w:pPr>
              <w:spacing w:line="360" w:lineRule="auto"/>
              <w:rPr>
                <w:rFonts w:ascii="宋体" w:hAnsi="宋体"/>
                <w:b/>
                <w:sz w:val="24"/>
              </w:rPr>
            </w:pPr>
            <w:r w:rsidRPr="00935F7C">
              <w:rPr>
                <w:rFonts w:ascii="宋体" w:hAnsi="宋体" w:hint="eastAsia"/>
                <w:b/>
                <w:kern w:val="0"/>
                <w:sz w:val="24"/>
              </w:rPr>
              <w:t>供应商资格条件：</w:t>
            </w:r>
          </w:p>
          <w:p w:rsidR="00FA53C0" w:rsidRPr="00935F7C" w:rsidRDefault="00E85F99">
            <w:pPr>
              <w:spacing w:line="360" w:lineRule="auto"/>
              <w:ind w:firstLineChars="200" w:firstLine="482"/>
              <w:rPr>
                <w:rFonts w:ascii="宋体" w:hAnsi="宋体"/>
                <w:b/>
                <w:sz w:val="24"/>
              </w:rPr>
            </w:pPr>
            <w:r w:rsidRPr="00935F7C">
              <w:rPr>
                <w:rStyle w:val="afb"/>
                <w:rFonts w:ascii="宋体" w:hAnsi="宋体" w:hint="eastAsia"/>
                <w:b/>
                <w:kern w:val="0"/>
                <w:sz w:val="24"/>
                <w:szCs w:val="24"/>
              </w:rPr>
              <w:t>1.符合《中华人民共和国政府采购法》第二十二条规定</w:t>
            </w:r>
            <w:r w:rsidRPr="00935F7C">
              <w:rPr>
                <w:rFonts w:ascii="宋体" w:hAnsi="宋体" w:hint="eastAsia"/>
                <w:b/>
                <w:sz w:val="24"/>
              </w:rPr>
              <w:t>；</w:t>
            </w:r>
          </w:p>
          <w:p w:rsidR="00FA53C0" w:rsidRPr="00935F7C" w:rsidRDefault="00E85F99">
            <w:pPr>
              <w:spacing w:line="360" w:lineRule="auto"/>
              <w:ind w:firstLineChars="200" w:firstLine="482"/>
              <w:rPr>
                <w:rFonts w:ascii="宋体" w:hAnsi="宋体"/>
                <w:b/>
                <w:kern w:val="0"/>
                <w:sz w:val="24"/>
                <w:szCs w:val="24"/>
              </w:rPr>
            </w:pPr>
            <w:r w:rsidRPr="00935F7C">
              <w:rPr>
                <w:rFonts w:ascii="宋体" w:hAnsi="宋体" w:hint="eastAsia"/>
                <w:b/>
                <w:sz w:val="24"/>
              </w:rPr>
              <w:t>2.落实政府采购政策需满足的资格要求：</w:t>
            </w:r>
          </w:p>
          <w:p w:rsidR="00FA53C0" w:rsidRPr="00935F7C" w:rsidRDefault="00E85F99">
            <w:pPr>
              <w:pStyle w:val="aff6"/>
              <w:spacing w:line="360" w:lineRule="auto"/>
              <w:ind w:firstLine="480"/>
              <w:rPr>
                <w:rFonts w:ascii="宋体" w:hAnsi="宋体"/>
                <w:sz w:val="24"/>
              </w:rPr>
            </w:pPr>
            <w:r w:rsidRPr="00935F7C">
              <w:rPr>
                <w:rFonts w:ascii="宋体" w:hAnsi="宋体" w:hint="eastAsia"/>
                <w:sz w:val="24"/>
              </w:rPr>
              <w:t>满足政府强制采购节能产品、鼓励环保产品、扶持残疾人福利企业、支持中小微企业、支持监狱和戒毒企业、控制采购进口产品、支持脱贫攻坚和优先采购肉菜中药材等可追溯产品以及扶持不发达地区等相关政策。</w:t>
            </w:r>
          </w:p>
          <w:p w:rsidR="00FA53C0" w:rsidRPr="00935F7C" w:rsidRDefault="00E85F99">
            <w:pPr>
              <w:spacing w:line="360" w:lineRule="auto"/>
              <w:ind w:firstLineChars="200" w:firstLine="482"/>
              <w:rPr>
                <w:rFonts w:ascii="宋体" w:hAnsi="宋体"/>
                <w:b/>
                <w:sz w:val="24"/>
              </w:rPr>
            </w:pPr>
            <w:r w:rsidRPr="00935F7C">
              <w:rPr>
                <w:rFonts w:ascii="宋体" w:hAnsi="宋体" w:hint="eastAsia"/>
                <w:b/>
                <w:sz w:val="24"/>
              </w:rPr>
              <w:t>3. 本项目的特定资格要求：</w:t>
            </w:r>
          </w:p>
          <w:p w:rsidR="00FA53C0" w:rsidRPr="00935F7C" w:rsidRDefault="00E85F99">
            <w:pPr>
              <w:spacing w:line="360" w:lineRule="auto"/>
              <w:ind w:firstLineChars="200" w:firstLine="480"/>
              <w:rPr>
                <w:rFonts w:hAnsi="宋体"/>
                <w:sz w:val="24"/>
                <w:szCs w:val="24"/>
              </w:rPr>
            </w:pPr>
            <w:r w:rsidRPr="00935F7C">
              <w:rPr>
                <w:rFonts w:hAnsi="宋体" w:hint="eastAsia"/>
                <w:sz w:val="24"/>
                <w:szCs w:val="24"/>
              </w:rPr>
              <w:t>1</w:t>
            </w:r>
            <w:r w:rsidRPr="00935F7C">
              <w:rPr>
                <w:rFonts w:hAnsi="宋体" w:hint="eastAsia"/>
                <w:sz w:val="24"/>
                <w:szCs w:val="24"/>
              </w:rPr>
              <w:t>）在中华人民共和国境内注册，具有独立承担民事责任的能力；</w:t>
            </w:r>
          </w:p>
          <w:p w:rsidR="00FA53C0" w:rsidRPr="00935F7C" w:rsidRDefault="00E85F99">
            <w:pPr>
              <w:spacing w:line="360" w:lineRule="auto"/>
              <w:ind w:firstLineChars="200" w:firstLine="480"/>
              <w:rPr>
                <w:rFonts w:hAnsi="宋体"/>
                <w:sz w:val="24"/>
                <w:szCs w:val="24"/>
              </w:rPr>
            </w:pPr>
            <w:r w:rsidRPr="00935F7C">
              <w:rPr>
                <w:rFonts w:hAnsi="宋体" w:hint="eastAsia"/>
                <w:sz w:val="24"/>
                <w:szCs w:val="24"/>
              </w:rPr>
              <w:t xml:space="preserve">2) </w:t>
            </w:r>
            <w:r w:rsidRPr="00935F7C">
              <w:rPr>
                <w:rFonts w:hAnsi="宋体" w:hint="eastAsia"/>
                <w:sz w:val="24"/>
                <w:szCs w:val="24"/>
              </w:rPr>
              <w:t>投标人具有</w:t>
            </w:r>
            <w:r w:rsidR="007344F7">
              <w:rPr>
                <w:rFonts w:hAnsi="宋体" w:hint="eastAsia"/>
                <w:sz w:val="24"/>
                <w:szCs w:val="24"/>
              </w:rPr>
              <w:t>有效的</w:t>
            </w:r>
            <w:r w:rsidRPr="00935F7C">
              <w:rPr>
                <w:rFonts w:hAnsi="宋体" w:hint="eastAsia"/>
                <w:sz w:val="24"/>
                <w:szCs w:val="24"/>
              </w:rPr>
              <w:t>道路运输经营许可证；</w:t>
            </w:r>
          </w:p>
          <w:p w:rsidR="00FA53C0" w:rsidRPr="00935F7C" w:rsidRDefault="00E85F99">
            <w:pPr>
              <w:spacing w:line="360" w:lineRule="auto"/>
              <w:ind w:firstLineChars="200" w:firstLine="480"/>
              <w:rPr>
                <w:rFonts w:hAnsi="宋体"/>
                <w:sz w:val="24"/>
                <w:szCs w:val="24"/>
              </w:rPr>
            </w:pPr>
            <w:r w:rsidRPr="00935F7C">
              <w:rPr>
                <w:rFonts w:hAnsi="宋体" w:hint="eastAsia"/>
                <w:sz w:val="24"/>
                <w:szCs w:val="24"/>
              </w:rPr>
              <w:t>3</w:t>
            </w:r>
            <w:r w:rsidRPr="00935F7C">
              <w:rPr>
                <w:rFonts w:hAnsi="宋体" w:hint="eastAsia"/>
                <w:sz w:val="24"/>
                <w:szCs w:val="24"/>
              </w:rPr>
              <w:t>）本项目不接受联合体；</w:t>
            </w:r>
          </w:p>
          <w:p w:rsidR="00FA53C0" w:rsidRPr="00935F7C" w:rsidRDefault="00E85F99">
            <w:pPr>
              <w:spacing w:line="360" w:lineRule="auto"/>
              <w:ind w:firstLineChars="200" w:firstLine="480"/>
              <w:rPr>
                <w:rFonts w:hAnsi="宋体"/>
                <w:sz w:val="24"/>
                <w:szCs w:val="24"/>
              </w:rPr>
            </w:pPr>
            <w:r w:rsidRPr="00935F7C">
              <w:rPr>
                <w:rFonts w:hAnsi="宋体" w:hint="eastAsia"/>
                <w:sz w:val="24"/>
                <w:szCs w:val="24"/>
              </w:rPr>
              <w:t>4</w:t>
            </w:r>
            <w:r w:rsidRPr="00935F7C">
              <w:rPr>
                <w:rFonts w:hAnsi="宋体" w:hint="eastAsia"/>
                <w:sz w:val="24"/>
                <w:szCs w:val="24"/>
              </w:rPr>
              <w:t>）本项目为非专门面向中小企业的项目；</w:t>
            </w:r>
          </w:p>
          <w:p w:rsidR="00FA53C0" w:rsidRPr="00935F7C" w:rsidRDefault="00E85F99">
            <w:pPr>
              <w:spacing w:line="360" w:lineRule="auto"/>
              <w:ind w:firstLineChars="200" w:firstLine="480"/>
              <w:rPr>
                <w:rFonts w:hAnsi="宋体"/>
                <w:sz w:val="24"/>
                <w:szCs w:val="24"/>
              </w:rPr>
            </w:pPr>
            <w:r w:rsidRPr="00935F7C">
              <w:rPr>
                <w:rFonts w:hAnsi="宋体" w:hint="eastAsia"/>
                <w:sz w:val="24"/>
                <w:szCs w:val="24"/>
              </w:rPr>
              <w:t>5</w:t>
            </w:r>
            <w:r w:rsidRPr="00935F7C">
              <w:rPr>
                <w:rFonts w:hAnsi="宋体" w:hint="eastAsia"/>
                <w:sz w:val="24"/>
                <w:szCs w:val="24"/>
              </w:rPr>
              <w:t>）未被列入信用中国网站</w:t>
            </w:r>
            <w:r w:rsidRPr="00935F7C">
              <w:rPr>
                <w:rFonts w:hAnsi="宋体" w:hint="eastAsia"/>
                <w:sz w:val="24"/>
                <w:szCs w:val="24"/>
              </w:rPr>
              <w:t>(www.creditchina.gov.cn)</w:t>
            </w:r>
            <w:r w:rsidRPr="00935F7C">
              <w:rPr>
                <w:rFonts w:hAnsi="宋体" w:hint="eastAsia"/>
                <w:sz w:val="24"/>
                <w:szCs w:val="24"/>
              </w:rPr>
              <w:t>失信被执行人、重大税收违</w:t>
            </w:r>
            <w:r w:rsidRPr="00935F7C">
              <w:rPr>
                <w:rFonts w:hAnsi="宋体" w:hint="eastAsia"/>
                <w:sz w:val="24"/>
                <w:szCs w:val="24"/>
              </w:rPr>
              <w:lastRenderedPageBreak/>
              <w:t>法案件当事人名单、政府采购严重违法失信行为记录名单、中国政府采购网</w:t>
            </w:r>
            <w:r w:rsidRPr="00935F7C">
              <w:rPr>
                <w:rFonts w:hAnsi="宋体" w:hint="eastAsia"/>
                <w:sz w:val="24"/>
                <w:szCs w:val="24"/>
              </w:rPr>
              <w:t>(www.ccgp.gov.cn)</w:t>
            </w:r>
            <w:r w:rsidRPr="00935F7C">
              <w:rPr>
                <w:rFonts w:hAnsi="宋体" w:hint="eastAsia"/>
                <w:sz w:val="24"/>
                <w:szCs w:val="24"/>
              </w:rPr>
              <w:t>严重违法失信行为记录名单、国家企业信用信息公示系统（</w:t>
            </w:r>
            <w:r w:rsidRPr="00935F7C">
              <w:rPr>
                <w:rFonts w:hAnsi="宋体" w:hint="eastAsia"/>
                <w:sz w:val="24"/>
                <w:szCs w:val="24"/>
              </w:rPr>
              <w:t>http://www.gsxt.gov.cn/index.html</w:t>
            </w:r>
            <w:r w:rsidRPr="00935F7C">
              <w:rPr>
                <w:rFonts w:hAnsi="宋体" w:hint="eastAsia"/>
                <w:sz w:val="24"/>
                <w:szCs w:val="24"/>
              </w:rPr>
              <w:t>）行政处罚信息、经营异常名录信息、严重违法失信企业名单（黑名单）信息；</w:t>
            </w:r>
          </w:p>
          <w:p w:rsidR="00FA53C0" w:rsidRPr="00935F7C" w:rsidRDefault="00E85F99">
            <w:pPr>
              <w:spacing w:line="360" w:lineRule="auto"/>
              <w:rPr>
                <w:rFonts w:hAnsi="宋体"/>
                <w:sz w:val="24"/>
                <w:szCs w:val="24"/>
              </w:rPr>
            </w:pPr>
            <w:r w:rsidRPr="00935F7C">
              <w:rPr>
                <w:rFonts w:hAnsi="宋体" w:hint="eastAsia"/>
                <w:sz w:val="24"/>
                <w:szCs w:val="24"/>
              </w:rPr>
              <w:t>6</w:t>
            </w:r>
            <w:r w:rsidRPr="00935F7C">
              <w:rPr>
                <w:rFonts w:hAnsi="宋体" w:hint="eastAsia"/>
                <w:sz w:val="24"/>
                <w:szCs w:val="24"/>
              </w:rPr>
              <w:t>）根据财政部《企业会计准则第</w:t>
            </w:r>
            <w:r w:rsidRPr="00935F7C">
              <w:rPr>
                <w:rFonts w:hAnsi="宋体" w:hint="eastAsia"/>
                <w:sz w:val="24"/>
                <w:szCs w:val="24"/>
              </w:rPr>
              <w:t>36</w:t>
            </w:r>
            <w:r w:rsidRPr="00935F7C">
              <w:rPr>
                <w:rFonts w:hAnsi="宋体" w:hint="eastAsia"/>
                <w:sz w:val="24"/>
                <w:szCs w:val="24"/>
              </w:rPr>
              <w:t>条</w:t>
            </w:r>
            <w:r w:rsidRPr="00935F7C">
              <w:rPr>
                <w:rFonts w:hAnsi="宋体" w:hint="eastAsia"/>
                <w:sz w:val="24"/>
                <w:szCs w:val="24"/>
              </w:rPr>
              <w:t>-</w:t>
            </w:r>
            <w:r w:rsidRPr="00935F7C">
              <w:rPr>
                <w:rFonts w:hAnsi="宋体" w:hint="eastAsia"/>
                <w:sz w:val="24"/>
                <w:szCs w:val="24"/>
              </w:rPr>
              <w:t>关联方披露》规定，投标单位之间构成关联方关系的，则前述投标单位只能确定一家投标，否则，一经查实，前述构成关联方关系的投标单位中标无效。</w:t>
            </w:r>
          </w:p>
        </w:tc>
      </w:tr>
      <w:tr w:rsidR="00FA53C0">
        <w:tc>
          <w:tcPr>
            <w:tcW w:w="817" w:type="dxa"/>
          </w:tcPr>
          <w:p w:rsidR="00FA53C0" w:rsidRDefault="00E85F99">
            <w:pPr>
              <w:spacing w:line="360" w:lineRule="auto"/>
              <w:jc w:val="center"/>
              <w:rPr>
                <w:sz w:val="24"/>
                <w:szCs w:val="24"/>
              </w:rPr>
            </w:pPr>
            <w:r>
              <w:rPr>
                <w:rFonts w:hint="eastAsia"/>
                <w:sz w:val="24"/>
                <w:szCs w:val="24"/>
              </w:rPr>
              <w:lastRenderedPageBreak/>
              <w:t>14</w:t>
            </w:r>
          </w:p>
        </w:tc>
        <w:tc>
          <w:tcPr>
            <w:tcW w:w="8741" w:type="dxa"/>
          </w:tcPr>
          <w:p w:rsidR="00FA53C0" w:rsidRPr="00935F7C" w:rsidRDefault="00E85F99">
            <w:pPr>
              <w:spacing w:line="360" w:lineRule="auto"/>
              <w:rPr>
                <w:sz w:val="24"/>
                <w:szCs w:val="24"/>
              </w:rPr>
            </w:pPr>
            <w:r w:rsidRPr="00935F7C">
              <w:rPr>
                <w:rFonts w:hint="eastAsia"/>
                <w:sz w:val="24"/>
                <w:szCs w:val="24"/>
              </w:rPr>
              <w:t>《中华人民共和国政府采购法》第二十二条规定</w:t>
            </w:r>
            <w:r w:rsidRPr="00935F7C">
              <w:rPr>
                <w:rFonts w:hint="eastAsia"/>
                <w:sz w:val="24"/>
                <w:szCs w:val="24"/>
              </w:rPr>
              <w:tab/>
              <w:t xml:space="preserve">   </w:t>
            </w:r>
          </w:p>
          <w:p w:rsidR="00FA53C0" w:rsidRPr="00935F7C" w:rsidRDefault="00E85F99">
            <w:pPr>
              <w:spacing w:line="360" w:lineRule="auto"/>
              <w:rPr>
                <w:sz w:val="24"/>
                <w:szCs w:val="24"/>
              </w:rPr>
            </w:pPr>
            <w:r w:rsidRPr="00935F7C">
              <w:rPr>
                <w:rFonts w:hint="eastAsia"/>
                <w:sz w:val="24"/>
                <w:szCs w:val="24"/>
              </w:rPr>
              <w:t>（</w:t>
            </w:r>
            <w:r w:rsidRPr="00935F7C">
              <w:rPr>
                <w:rFonts w:hint="eastAsia"/>
                <w:sz w:val="24"/>
                <w:szCs w:val="24"/>
              </w:rPr>
              <w:t>1</w:t>
            </w:r>
            <w:r w:rsidRPr="00935F7C">
              <w:rPr>
                <w:rFonts w:hint="eastAsia"/>
                <w:sz w:val="24"/>
                <w:szCs w:val="24"/>
              </w:rPr>
              <w:t>）具有独立承担民事责任的能力；</w:t>
            </w:r>
          </w:p>
          <w:p w:rsidR="00FA53C0" w:rsidRPr="00935F7C" w:rsidRDefault="00E85F99">
            <w:pPr>
              <w:spacing w:line="360" w:lineRule="auto"/>
              <w:rPr>
                <w:sz w:val="24"/>
                <w:szCs w:val="24"/>
              </w:rPr>
            </w:pPr>
            <w:r w:rsidRPr="00935F7C">
              <w:rPr>
                <w:rFonts w:hint="eastAsia"/>
                <w:sz w:val="24"/>
                <w:szCs w:val="24"/>
              </w:rPr>
              <w:t xml:space="preserve">   </w:t>
            </w:r>
            <w:r w:rsidRPr="00935F7C">
              <w:rPr>
                <w:rFonts w:hint="eastAsia"/>
                <w:sz w:val="24"/>
                <w:szCs w:val="24"/>
              </w:rPr>
              <w:t>（</w:t>
            </w:r>
            <w:r w:rsidRPr="00935F7C">
              <w:rPr>
                <w:rFonts w:hint="eastAsia"/>
                <w:sz w:val="24"/>
                <w:szCs w:val="24"/>
              </w:rPr>
              <w:t>2</w:t>
            </w:r>
            <w:r w:rsidRPr="00935F7C">
              <w:rPr>
                <w:rFonts w:hint="eastAsia"/>
                <w:sz w:val="24"/>
                <w:szCs w:val="24"/>
              </w:rPr>
              <w:t>）具有良好的商业信誉和健全的财务会计制度；</w:t>
            </w:r>
          </w:p>
          <w:p w:rsidR="00FA53C0" w:rsidRPr="00935F7C" w:rsidRDefault="00E85F99">
            <w:pPr>
              <w:spacing w:line="360" w:lineRule="auto"/>
              <w:rPr>
                <w:sz w:val="24"/>
                <w:szCs w:val="24"/>
              </w:rPr>
            </w:pPr>
            <w:r w:rsidRPr="00935F7C">
              <w:rPr>
                <w:rFonts w:hint="eastAsia"/>
                <w:sz w:val="24"/>
                <w:szCs w:val="24"/>
              </w:rPr>
              <w:t xml:space="preserve">   </w:t>
            </w:r>
            <w:r w:rsidRPr="00935F7C">
              <w:rPr>
                <w:rFonts w:hint="eastAsia"/>
                <w:sz w:val="24"/>
                <w:szCs w:val="24"/>
              </w:rPr>
              <w:t>（</w:t>
            </w:r>
            <w:r w:rsidRPr="00935F7C">
              <w:rPr>
                <w:rFonts w:hint="eastAsia"/>
                <w:sz w:val="24"/>
                <w:szCs w:val="24"/>
              </w:rPr>
              <w:t>3</w:t>
            </w:r>
            <w:r w:rsidRPr="00935F7C">
              <w:rPr>
                <w:rFonts w:hint="eastAsia"/>
                <w:sz w:val="24"/>
                <w:szCs w:val="24"/>
              </w:rPr>
              <w:t>）具有履行合同所需的设备和专业技术能力；</w:t>
            </w:r>
          </w:p>
          <w:p w:rsidR="00FA53C0" w:rsidRPr="00935F7C" w:rsidRDefault="00E85F99">
            <w:pPr>
              <w:spacing w:line="360" w:lineRule="auto"/>
              <w:rPr>
                <w:sz w:val="24"/>
                <w:szCs w:val="24"/>
              </w:rPr>
            </w:pPr>
            <w:r w:rsidRPr="00935F7C">
              <w:rPr>
                <w:rFonts w:hint="eastAsia"/>
                <w:sz w:val="24"/>
                <w:szCs w:val="24"/>
              </w:rPr>
              <w:t xml:space="preserve">   </w:t>
            </w:r>
            <w:r w:rsidRPr="00935F7C">
              <w:rPr>
                <w:rFonts w:hint="eastAsia"/>
                <w:sz w:val="24"/>
                <w:szCs w:val="24"/>
              </w:rPr>
              <w:t>（</w:t>
            </w:r>
            <w:r w:rsidRPr="00935F7C">
              <w:rPr>
                <w:rFonts w:hint="eastAsia"/>
                <w:sz w:val="24"/>
                <w:szCs w:val="24"/>
              </w:rPr>
              <w:t>4</w:t>
            </w:r>
            <w:r w:rsidRPr="00935F7C">
              <w:rPr>
                <w:rFonts w:hint="eastAsia"/>
                <w:sz w:val="24"/>
                <w:szCs w:val="24"/>
              </w:rPr>
              <w:t>）有依法缴纳税收和社会保障资金的良好记录；</w:t>
            </w:r>
          </w:p>
          <w:p w:rsidR="00FA53C0" w:rsidRPr="00935F7C" w:rsidRDefault="00E85F99">
            <w:pPr>
              <w:spacing w:line="360" w:lineRule="auto"/>
              <w:rPr>
                <w:sz w:val="24"/>
                <w:szCs w:val="24"/>
              </w:rPr>
            </w:pPr>
            <w:r w:rsidRPr="00935F7C">
              <w:rPr>
                <w:rFonts w:hint="eastAsia"/>
                <w:sz w:val="24"/>
                <w:szCs w:val="24"/>
              </w:rPr>
              <w:t xml:space="preserve">   </w:t>
            </w:r>
            <w:r w:rsidRPr="00935F7C">
              <w:rPr>
                <w:rFonts w:hint="eastAsia"/>
                <w:sz w:val="24"/>
                <w:szCs w:val="24"/>
              </w:rPr>
              <w:t>（</w:t>
            </w:r>
            <w:r w:rsidRPr="00935F7C">
              <w:rPr>
                <w:rFonts w:hint="eastAsia"/>
                <w:sz w:val="24"/>
                <w:szCs w:val="24"/>
              </w:rPr>
              <w:t>5</w:t>
            </w:r>
            <w:r w:rsidRPr="00935F7C">
              <w:rPr>
                <w:rFonts w:hint="eastAsia"/>
                <w:sz w:val="24"/>
                <w:szCs w:val="24"/>
              </w:rPr>
              <w:t>）参加政府活动前三年内，在经营活动中没有重大违法记录；</w:t>
            </w:r>
          </w:p>
          <w:p w:rsidR="00FA53C0" w:rsidRPr="00935F7C" w:rsidRDefault="00E85F99">
            <w:pPr>
              <w:spacing w:line="360" w:lineRule="auto"/>
              <w:rPr>
                <w:sz w:val="24"/>
                <w:szCs w:val="24"/>
              </w:rPr>
            </w:pPr>
            <w:r w:rsidRPr="00935F7C">
              <w:rPr>
                <w:rFonts w:hint="eastAsia"/>
                <w:sz w:val="24"/>
                <w:szCs w:val="24"/>
              </w:rPr>
              <w:t xml:space="preserve">   </w:t>
            </w:r>
            <w:r w:rsidRPr="00935F7C">
              <w:rPr>
                <w:rFonts w:hint="eastAsia"/>
                <w:sz w:val="24"/>
                <w:szCs w:val="24"/>
              </w:rPr>
              <w:t>（</w:t>
            </w:r>
            <w:r w:rsidRPr="00935F7C">
              <w:rPr>
                <w:rFonts w:hint="eastAsia"/>
                <w:sz w:val="24"/>
                <w:szCs w:val="24"/>
              </w:rPr>
              <w:t>6</w:t>
            </w:r>
            <w:r w:rsidRPr="00935F7C">
              <w:rPr>
                <w:rFonts w:hint="eastAsia"/>
                <w:sz w:val="24"/>
                <w:szCs w:val="24"/>
              </w:rPr>
              <w:t>）法律、行政法规规定的其他条件。</w:t>
            </w:r>
          </w:p>
        </w:tc>
      </w:tr>
      <w:tr w:rsidR="00FA53C0">
        <w:tc>
          <w:tcPr>
            <w:tcW w:w="817" w:type="dxa"/>
          </w:tcPr>
          <w:p w:rsidR="00FA53C0" w:rsidRDefault="00E85F99">
            <w:pPr>
              <w:spacing w:line="360" w:lineRule="auto"/>
              <w:jc w:val="center"/>
              <w:rPr>
                <w:sz w:val="24"/>
                <w:szCs w:val="24"/>
              </w:rPr>
            </w:pPr>
            <w:r>
              <w:rPr>
                <w:rFonts w:hint="eastAsia"/>
                <w:sz w:val="24"/>
                <w:szCs w:val="24"/>
              </w:rPr>
              <w:t>15</w:t>
            </w:r>
          </w:p>
        </w:tc>
        <w:tc>
          <w:tcPr>
            <w:tcW w:w="8741" w:type="dxa"/>
          </w:tcPr>
          <w:p w:rsidR="00FA53C0" w:rsidRPr="00935F7C" w:rsidRDefault="00E85F99">
            <w:pPr>
              <w:spacing w:line="360" w:lineRule="auto"/>
              <w:rPr>
                <w:sz w:val="24"/>
                <w:szCs w:val="24"/>
              </w:rPr>
            </w:pPr>
            <w:r w:rsidRPr="00935F7C">
              <w:rPr>
                <w:sz w:val="24"/>
                <w:szCs w:val="24"/>
              </w:rPr>
              <w:t>投标方提供的投标文件必须包含</w:t>
            </w:r>
            <w:r w:rsidRPr="00935F7C">
              <w:rPr>
                <w:sz w:val="24"/>
                <w:szCs w:val="24"/>
              </w:rPr>
              <w:t>“</w:t>
            </w:r>
            <w:r w:rsidRPr="00935F7C">
              <w:rPr>
                <w:sz w:val="24"/>
                <w:szCs w:val="24"/>
              </w:rPr>
              <w:t>技术规格偏离表</w:t>
            </w:r>
            <w:r w:rsidRPr="00935F7C">
              <w:rPr>
                <w:sz w:val="24"/>
                <w:szCs w:val="24"/>
              </w:rPr>
              <w:t>”</w:t>
            </w:r>
            <w:r w:rsidRPr="00935F7C">
              <w:rPr>
                <w:sz w:val="24"/>
                <w:szCs w:val="24"/>
              </w:rPr>
              <w:t>和</w:t>
            </w:r>
            <w:r w:rsidRPr="00935F7C">
              <w:rPr>
                <w:sz w:val="24"/>
                <w:szCs w:val="24"/>
              </w:rPr>
              <w:t>“</w:t>
            </w:r>
            <w:r w:rsidRPr="00935F7C">
              <w:rPr>
                <w:sz w:val="24"/>
                <w:szCs w:val="24"/>
              </w:rPr>
              <w:t>商务条款偏离表</w:t>
            </w:r>
            <w:r w:rsidRPr="00935F7C">
              <w:rPr>
                <w:sz w:val="24"/>
                <w:szCs w:val="24"/>
              </w:rPr>
              <w:t>”</w:t>
            </w:r>
            <w:r w:rsidRPr="00935F7C">
              <w:rPr>
                <w:sz w:val="24"/>
                <w:szCs w:val="24"/>
              </w:rPr>
              <w:t>，对照招标文件的</w:t>
            </w:r>
            <w:r w:rsidRPr="00935F7C">
              <w:rPr>
                <w:rFonts w:hint="eastAsia"/>
                <w:sz w:val="24"/>
                <w:szCs w:val="24"/>
              </w:rPr>
              <w:t>技术服务</w:t>
            </w:r>
            <w:r w:rsidRPr="00935F7C">
              <w:rPr>
                <w:sz w:val="24"/>
                <w:szCs w:val="24"/>
              </w:rPr>
              <w:t>要求，逐条</w:t>
            </w:r>
            <w:proofErr w:type="gramStart"/>
            <w:r w:rsidRPr="00935F7C">
              <w:rPr>
                <w:sz w:val="24"/>
                <w:szCs w:val="24"/>
              </w:rPr>
              <w:t>作出</w:t>
            </w:r>
            <w:proofErr w:type="gramEnd"/>
            <w:r w:rsidRPr="00935F7C">
              <w:rPr>
                <w:sz w:val="24"/>
                <w:szCs w:val="24"/>
              </w:rPr>
              <w:t>响应；</w:t>
            </w:r>
          </w:p>
        </w:tc>
      </w:tr>
      <w:tr w:rsidR="00FA53C0">
        <w:tc>
          <w:tcPr>
            <w:tcW w:w="817" w:type="dxa"/>
          </w:tcPr>
          <w:p w:rsidR="00FA53C0" w:rsidRDefault="00E85F99">
            <w:pPr>
              <w:spacing w:line="360" w:lineRule="auto"/>
              <w:jc w:val="center"/>
              <w:rPr>
                <w:sz w:val="24"/>
                <w:szCs w:val="24"/>
              </w:rPr>
            </w:pPr>
            <w:r>
              <w:rPr>
                <w:rFonts w:hint="eastAsia"/>
                <w:sz w:val="24"/>
                <w:szCs w:val="24"/>
              </w:rPr>
              <w:t>16</w:t>
            </w:r>
          </w:p>
        </w:tc>
        <w:tc>
          <w:tcPr>
            <w:tcW w:w="8741" w:type="dxa"/>
          </w:tcPr>
          <w:p w:rsidR="00FA53C0" w:rsidRPr="00935F7C" w:rsidRDefault="00E85F99">
            <w:pPr>
              <w:spacing w:line="360" w:lineRule="auto"/>
              <w:rPr>
                <w:rFonts w:hAnsi="宋体"/>
                <w:sz w:val="24"/>
                <w:szCs w:val="24"/>
              </w:rPr>
            </w:pPr>
            <w:r w:rsidRPr="00935F7C">
              <w:rPr>
                <w:rFonts w:hAnsi="宋体"/>
                <w:sz w:val="24"/>
                <w:szCs w:val="24"/>
              </w:rPr>
              <w:t>中标服务费：</w:t>
            </w:r>
          </w:p>
          <w:p w:rsidR="00FA53C0" w:rsidRPr="00935F7C" w:rsidRDefault="00E85F99">
            <w:pPr>
              <w:spacing w:line="360" w:lineRule="auto"/>
              <w:rPr>
                <w:rFonts w:hAnsi="宋体"/>
                <w:sz w:val="24"/>
                <w:szCs w:val="24"/>
              </w:rPr>
            </w:pPr>
            <w:r w:rsidRPr="00935F7C">
              <w:rPr>
                <w:rFonts w:hAnsi="宋体" w:hint="eastAsia"/>
                <w:sz w:val="24"/>
                <w:szCs w:val="24"/>
              </w:rPr>
              <w:t>服务期限内，每年采购合同签订后，招标公司根据《招标代理收费管理暂行办法》（计价格</w:t>
            </w:r>
            <w:r w:rsidRPr="00935F7C">
              <w:rPr>
                <w:rFonts w:hAnsi="宋体" w:hint="eastAsia"/>
                <w:sz w:val="24"/>
                <w:szCs w:val="24"/>
              </w:rPr>
              <w:t>[2002]1980</w:t>
            </w:r>
            <w:r w:rsidRPr="00935F7C">
              <w:rPr>
                <w:rFonts w:hAnsi="宋体" w:hint="eastAsia"/>
                <w:sz w:val="24"/>
                <w:szCs w:val="24"/>
              </w:rPr>
              <w:t>号）以及《国家发展改革委办公厅关于招标代理服务收费有关问题的通知》（发改办价格【</w:t>
            </w:r>
            <w:r w:rsidRPr="00935F7C">
              <w:rPr>
                <w:rFonts w:hAnsi="宋体" w:hint="eastAsia"/>
                <w:sz w:val="24"/>
                <w:szCs w:val="24"/>
              </w:rPr>
              <w:t>2003</w:t>
            </w:r>
            <w:r w:rsidRPr="00935F7C">
              <w:rPr>
                <w:rFonts w:hAnsi="宋体" w:hint="eastAsia"/>
                <w:sz w:val="24"/>
                <w:szCs w:val="24"/>
              </w:rPr>
              <w:t>】</w:t>
            </w:r>
            <w:r w:rsidRPr="00935F7C">
              <w:rPr>
                <w:rFonts w:hAnsi="宋体" w:hint="eastAsia"/>
                <w:sz w:val="24"/>
                <w:szCs w:val="24"/>
              </w:rPr>
              <w:t>857</w:t>
            </w:r>
            <w:r w:rsidRPr="00935F7C">
              <w:rPr>
                <w:rFonts w:hAnsi="宋体" w:hint="eastAsia"/>
                <w:sz w:val="24"/>
                <w:szCs w:val="24"/>
              </w:rPr>
              <w:t>号）规定的服务类收费标准下浮</w:t>
            </w:r>
            <w:r w:rsidRPr="00935F7C">
              <w:rPr>
                <w:rFonts w:hAnsi="宋体" w:hint="eastAsia"/>
                <w:sz w:val="24"/>
                <w:szCs w:val="24"/>
              </w:rPr>
              <w:t>10%</w:t>
            </w:r>
            <w:r w:rsidRPr="00935F7C">
              <w:rPr>
                <w:rFonts w:hAnsi="宋体" w:hint="eastAsia"/>
                <w:sz w:val="24"/>
                <w:szCs w:val="24"/>
              </w:rPr>
              <w:t>，向中标单位收取中标服务费。</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4234"/>
            </w:tblGrid>
            <w:tr w:rsidR="00FA53C0" w:rsidRPr="00935F7C">
              <w:trPr>
                <w:trHeight w:val="691"/>
              </w:trPr>
              <w:tc>
                <w:tcPr>
                  <w:tcW w:w="4281" w:type="dxa"/>
                </w:tcPr>
                <w:p w:rsidR="00FA53C0" w:rsidRPr="00935F7C" w:rsidRDefault="00E85F99">
                  <w:pPr>
                    <w:spacing w:line="360" w:lineRule="auto"/>
                    <w:ind w:firstLineChars="827" w:firstLine="1993"/>
                    <w:rPr>
                      <w:rFonts w:ascii="宋体" w:hAnsi="宋体"/>
                      <w:b/>
                      <w:sz w:val="24"/>
                      <w:szCs w:val="24"/>
                    </w:rPr>
                  </w:pPr>
                  <w:r w:rsidRPr="00935F7C">
                    <w:rPr>
                      <w:rFonts w:ascii="宋体" w:hAnsi="宋体"/>
                      <w:b/>
                      <w:noProof/>
                      <w:sz w:val="24"/>
                      <w:szCs w:val="24"/>
                    </w:rPr>
                    <mc:AlternateContent>
                      <mc:Choice Requires="wps">
                        <w:drawing>
                          <wp:anchor distT="0" distB="0" distL="114300" distR="114300" simplePos="0" relativeHeight="251661312" behindDoc="0" locked="0" layoutInCell="1" allowOverlap="1" wp14:anchorId="3383CA61" wp14:editId="61F7B364">
                            <wp:simplePos x="0" y="0"/>
                            <wp:positionH relativeFrom="column">
                              <wp:posOffset>-72390</wp:posOffset>
                            </wp:positionH>
                            <wp:positionV relativeFrom="paragraph">
                              <wp:posOffset>45085</wp:posOffset>
                            </wp:positionV>
                            <wp:extent cx="2705735" cy="515620"/>
                            <wp:effectExtent l="13335" t="6985" r="5080" b="10795"/>
                            <wp:wrapNone/>
                            <wp:docPr id="6"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5735" cy="51562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1027" o:spid="_x0000_s1026" o:spt="20" style="position:absolute;left:0pt;flip:x y;margin-left:-5.7pt;margin-top:3.55pt;height:40.6pt;width:213.05pt;z-index:251661312;mso-width-relative:page;mso-height-relative:page;" filled="f" stroked="t" coordsize="21600,21600" o:gfxdata="UEsDBAoAAAAAAIdO4kAAAAAAAAAAAAAAAAAEAAAAZHJzL1BLAwQUAAAACACHTuJAzRa2QdMAAAAI&#10;AQAADwAAAGRycy9kb3ducmV2LnhtbE2PwU7DMBBE70j8g7VI3FrbEBErxOmhUj+gBVUc3XgbR9jr&#10;ELtN+XvMCY6jGc28aTe34NkV5zRG0iDXAhhSH+1Ig4b3t91KAUvZkDU+Emr4xgSb7v6uNY2NC+3x&#10;esgDKyWUGqPB5Tw1nKfeYTBpHSek4p3jHEwuch64nc1SyoPnT0K88GBGKgvOTLh12H8eLkGDV0J9&#10;Hbf18rG3ZWV39I5qqfXjgxSvwDLe8l8YfvELOnSF6RQvZBPzGlZSViWqoZbAil/JqgZ20qDUM/Cu&#10;5f8PdD9QSwMEFAAAAAgAh07iQFJdf9C/AQAAaAMAAA4AAABkcnMvZTJvRG9jLnhtbK1TTW/bMAy9&#10;D9h/EHRf7HhwshlxekjR7dBtAdr1rujDFiaJgqTEyb+fqKRpt92K+SBIJN8j+Uivbo7WkIMMUYPr&#10;6XxWUyIdB6Hd0NOfj3cfPlESE3OCGXCypycZ6c36/bvV5DvZwAhGyEAyiYvd5Hs6puS7qop8lJbF&#10;GXjpslNBsCzlZxgqEdiU2a2pmrpeVBME4QNwGWO23p6ddF34lZI8/VAqykRMT3NtqZyhnDs8q/WK&#10;dUNgftT8UgZ7QxWWaZeTXqluWWJkH/Q/VFbzABFUmnGwFSiluSw95G7m9V/dPIzMy9JLFif6q0zx&#10;/9Hy74dtIFr0dEGJYzaPaF43S9Rl8rHL7o3bBuyMH92Dvwf+KxIHm5G5QZb6Hk8eQYio/oDgI/rM&#10;vpu+gcgxbJ+giHRUwRJltP+KwHJ7whumyZKQY5nP6TofeUyEZ2OzrNvlx5YSnn3tvF00ZYAV65AR&#10;0T7E9EWCJXjpqdEO9WMdO9zHhBW+hKDZwZ02puyAcWTq6ee2aQsggtECnRgWw7DbmEAODLeofKXd&#10;7HkdFmDvxDmJcRc1UICzlDsQp214VimPs1RzWT3cl9fvgn75Q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0WtkHTAAAACAEAAA8AAAAAAAAAAQAgAAAAIgAAAGRycy9kb3ducmV2LnhtbFBLAQIU&#10;ABQAAAAIAIdO4kBSXX/QvwEAAGgDAAAOAAAAAAAAAAEAIAAAACIBAABkcnMvZTJvRG9jLnhtbFBL&#10;BQYAAAAABgAGAFkBAABTBQAAAAA=&#10;">
                            <v:fill on="f" focussize="0,0"/>
                            <v:stroke color="#000000" joinstyle="round"/>
                            <v:imagedata o:title=""/>
                            <o:lock v:ext="edit" aspectratio="f"/>
                          </v:line>
                        </w:pict>
                      </mc:Fallback>
                    </mc:AlternateContent>
                  </w:r>
                  <w:r w:rsidRPr="00935F7C">
                    <w:rPr>
                      <w:rFonts w:ascii="宋体" w:hAnsi="宋体"/>
                      <w:b/>
                      <w:noProof/>
                      <w:sz w:val="24"/>
                      <w:szCs w:val="24"/>
                    </w:rPr>
                    <mc:AlternateContent>
                      <mc:Choice Requires="wps">
                        <w:drawing>
                          <wp:anchor distT="0" distB="0" distL="114300" distR="114300" simplePos="0" relativeHeight="251662336" behindDoc="0" locked="0" layoutInCell="0" allowOverlap="1" wp14:anchorId="72E06F61" wp14:editId="271DC537">
                            <wp:simplePos x="0" y="0"/>
                            <wp:positionH relativeFrom="column">
                              <wp:posOffset>-114300</wp:posOffset>
                            </wp:positionH>
                            <wp:positionV relativeFrom="paragraph">
                              <wp:posOffset>-6350</wp:posOffset>
                            </wp:positionV>
                            <wp:extent cx="635" cy="0"/>
                            <wp:effectExtent l="9525" t="12700" r="8890" b="6350"/>
                            <wp:wrapNone/>
                            <wp:docPr id="5"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1028" o:spid="_x0000_s1026" o:spt="20" style="position:absolute;left:0pt;margin-left:-9pt;margin-top:-0.5pt;height:0pt;width:0.05pt;z-index:251662336;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8SkZSKkBAABLAwAADgAAAGRycy9lMm9Eb2MueG1srVPLbtsw&#10;ELwXyD8QvNeSXThIBcs5OEguaWMg6QesSUoiSnKJJW3Jfx+SfjRtb0V1IMR9DGdmydX9ZA07KAoa&#10;Xcvns5oz5QRK7fqW/3h7/HzHWYjgJBh0quVHFfj9+ubTavSNWuCARipiCcSFZvQtH2L0TVUFMSgL&#10;YYZeuZTskCzEtKW+kgRjQremWtT1bTUiSU8oVAgp+nBK8nXB7zol4kvXBRWZaXniFstKZd3ltVqv&#10;oOkJ/KDFmQb8AwsL2qVDr1APEIHtSf8FZbUgDNjFmUBbYddpoYqGpGZe/6HmdQCvipZkTvBXm8L/&#10;gxXfD1tiWrZ8yZkDm0Y0rxd32ZfRhyalN25LWZmY3Kt/RvEzMIebAVyvCr+3o89NuaP6rSVvgk/o&#10;u/EbylQD+4jFpKkjmyGTfDaVWRyvs1BTZCIFb78kQuISr6C5NHkK8UmhZfmn5Ua7bBE0cHgOMZOA&#10;5lKSww4ftTFlzMaxseVfl4tlaQhotMzJXBao320MsQPki1K+oihlPpYR7p08HWLcWXDWeHJrh/K4&#10;pYsRaWKFzfl25SvxcV+6f72B9T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rkdN+1QAAAAkBAAAP&#10;AAAAAAAAAAEAIAAAACIAAABkcnMvZG93bnJldi54bWxQSwECFAAUAAAACACHTuJA8SkZSKkBAABL&#10;AwAADgAAAAAAAAABACAAAAAkAQAAZHJzL2Uyb0RvYy54bWxQSwUGAAAAAAYABgBZAQAAPwUAAAAA&#10;">
                            <v:fill on="f" focussize="0,0"/>
                            <v:stroke color="#000000" joinstyle="round"/>
                            <v:imagedata o:title=""/>
                            <o:lock v:ext="edit" aspectratio="f"/>
                          </v:line>
                        </w:pict>
                      </mc:Fallback>
                    </mc:AlternateContent>
                  </w:r>
                  <w:r w:rsidRPr="00935F7C">
                    <w:rPr>
                      <w:rFonts w:ascii="宋体" w:hAnsi="宋体" w:hint="eastAsia"/>
                      <w:b/>
                      <w:sz w:val="24"/>
                      <w:szCs w:val="24"/>
                    </w:rPr>
                    <w:t>服务费率类型</w:t>
                  </w:r>
                </w:p>
                <w:p w:rsidR="00FA53C0" w:rsidRPr="00935F7C" w:rsidRDefault="00E85F99">
                  <w:pPr>
                    <w:spacing w:line="360" w:lineRule="auto"/>
                    <w:rPr>
                      <w:rFonts w:ascii="宋体" w:hAnsi="宋体"/>
                      <w:b/>
                      <w:sz w:val="24"/>
                      <w:szCs w:val="24"/>
                    </w:rPr>
                  </w:pPr>
                  <w:r w:rsidRPr="00935F7C">
                    <w:rPr>
                      <w:rFonts w:ascii="宋体" w:hAnsi="宋体" w:hint="eastAsia"/>
                      <w:b/>
                      <w:sz w:val="24"/>
                      <w:szCs w:val="24"/>
                    </w:rPr>
                    <w:t>中标金额（万元）</w:t>
                  </w:r>
                </w:p>
              </w:tc>
              <w:tc>
                <w:tcPr>
                  <w:tcW w:w="4234" w:type="dxa"/>
                  <w:vAlign w:val="center"/>
                </w:tcPr>
                <w:p w:rsidR="00FA53C0" w:rsidRPr="00935F7C" w:rsidRDefault="00E85F99">
                  <w:pPr>
                    <w:spacing w:line="360" w:lineRule="auto"/>
                    <w:jc w:val="center"/>
                    <w:rPr>
                      <w:rFonts w:ascii="宋体" w:hAnsi="宋体"/>
                      <w:b/>
                      <w:sz w:val="24"/>
                      <w:szCs w:val="24"/>
                    </w:rPr>
                  </w:pPr>
                  <w:r w:rsidRPr="00935F7C">
                    <w:rPr>
                      <w:rFonts w:ascii="宋体" w:hAnsi="宋体" w:hint="eastAsia"/>
                      <w:b/>
                      <w:sz w:val="24"/>
                      <w:szCs w:val="24"/>
                    </w:rPr>
                    <w:t>服务招标</w:t>
                  </w:r>
                </w:p>
              </w:tc>
            </w:tr>
            <w:tr w:rsidR="00FA53C0" w:rsidRPr="00935F7C">
              <w:tc>
                <w:tcPr>
                  <w:tcW w:w="4281"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100以下</w:t>
                  </w:r>
                </w:p>
              </w:tc>
              <w:tc>
                <w:tcPr>
                  <w:tcW w:w="4234"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1.5%</w:t>
                  </w:r>
                </w:p>
              </w:tc>
            </w:tr>
            <w:tr w:rsidR="00FA53C0" w:rsidRPr="00935F7C">
              <w:trPr>
                <w:trHeight w:val="285"/>
              </w:trPr>
              <w:tc>
                <w:tcPr>
                  <w:tcW w:w="4281"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100-500</w:t>
                  </w:r>
                </w:p>
              </w:tc>
              <w:tc>
                <w:tcPr>
                  <w:tcW w:w="4234"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0.8%</w:t>
                  </w:r>
                </w:p>
              </w:tc>
            </w:tr>
            <w:tr w:rsidR="00FA53C0" w:rsidRPr="00935F7C">
              <w:trPr>
                <w:trHeight w:val="285"/>
              </w:trPr>
              <w:tc>
                <w:tcPr>
                  <w:tcW w:w="4281"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500-1000</w:t>
                  </w:r>
                </w:p>
              </w:tc>
              <w:tc>
                <w:tcPr>
                  <w:tcW w:w="4234"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0.45%</w:t>
                  </w:r>
                </w:p>
              </w:tc>
            </w:tr>
            <w:tr w:rsidR="00FA53C0" w:rsidRPr="00935F7C">
              <w:trPr>
                <w:trHeight w:val="167"/>
              </w:trPr>
              <w:tc>
                <w:tcPr>
                  <w:tcW w:w="4281"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1000-5000</w:t>
                  </w:r>
                </w:p>
              </w:tc>
              <w:tc>
                <w:tcPr>
                  <w:tcW w:w="4234" w:type="dxa"/>
                </w:tcPr>
                <w:p w:rsidR="00FA53C0" w:rsidRPr="00935F7C" w:rsidRDefault="00E85F99">
                  <w:pPr>
                    <w:spacing w:line="360" w:lineRule="auto"/>
                    <w:jc w:val="center"/>
                    <w:rPr>
                      <w:rFonts w:ascii="宋体" w:hAnsi="宋体"/>
                      <w:sz w:val="24"/>
                      <w:szCs w:val="24"/>
                    </w:rPr>
                  </w:pPr>
                  <w:r w:rsidRPr="00935F7C">
                    <w:rPr>
                      <w:rFonts w:ascii="宋体" w:hAnsi="宋体" w:hint="eastAsia"/>
                      <w:sz w:val="24"/>
                      <w:szCs w:val="24"/>
                    </w:rPr>
                    <w:t>0.25%</w:t>
                  </w:r>
                </w:p>
              </w:tc>
            </w:tr>
          </w:tbl>
          <w:p w:rsidR="00FA53C0" w:rsidRPr="00935F7C" w:rsidRDefault="00FA53C0">
            <w:pPr>
              <w:spacing w:line="360" w:lineRule="auto"/>
              <w:rPr>
                <w:rFonts w:hAnsi="宋体"/>
                <w:sz w:val="24"/>
                <w:szCs w:val="24"/>
              </w:rPr>
            </w:pPr>
          </w:p>
        </w:tc>
      </w:tr>
      <w:tr w:rsidR="00FA53C0">
        <w:tc>
          <w:tcPr>
            <w:tcW w:w="817" w:type="dxa"/>
          </w:tcPr>
          <w:p w:rsidR="00FA53C0" w:rsidRDefault="00E85F99">
            <w:pPr>
              <w:spacing w:line="360" w:lineRule="auto"/>
              <w:jc w:val="center"/>
              <w:rPr>
                <w:sz w:val="24"/>
                <w:szCs w:val="24"/>
              </w:rPr>
            </w:pPr>
            <w:r>
              <w:rPr>
                <w:rFonts w:hint="eastAsia"/>
                <w:sz w:val="24"/>
                <w:szCs w:val="24"/>
              </w:rPr>
              <w:t>17</w:t>
            </w:r>
          </w:p>
        </w:tc>
        <w:tc>
          <w:tcPr>
            <w:tcW w:w="8741" w:type="dxa"/>
          </w:tcPr>
          <w:p w:rsidR="00FA53C0" w:rsidRDefault="00E85F99">
            <w:pPr>
              <w:spacing w:line="360" w:lineRule="auto"/>
              <w:rPr>
                <w:sz w:val="24"/>
                <w:szCs w:val="24"/>
              </w:rPr>
            </w:pPr>
            <w:r>
              <w:rPr>
                <w:rFonts w:ascii="宋体" w:hAnsi="宋体" w:hint="eastAsia"/>
                <w:sz w:val="24"/>
              </w:rPr>
              <w:t>技术规格及参数：详见第三章</w:t>
            </w:r>
          </w:p>
        </w:tc>
      </w:tr>
    </w:tbl>
    <w:p w:rsidR="00FA53C0" w:rsidRDefault="00E85F99">
      <w:pPr>
        <w:pStyle w:val="2"/>
        <w:tabs>
          <w:tab w:val="clear" w:pos="425"/>
        </w:tabs>
        <w:spacing w:before="0" w:after="0" w:line="360" w:lineRule="auto"/>
        <w:ind w:left="525" w:hanging="525"/>
        <w:rPr>
          <w:rFonts w:ascii="Times New Roman" w:hAnsi="Times New Roman"/>
          <w:b/>
          <w:bCs/>
          <w:spacing w:val="0"/>
          <w:sz w:val="24"/>
          <w:szCs w:val="24"/>
        </w:rPr>
      </w:pPr>
      <w:bookmarkStart w:id="5" w:name="_Toc48834921"/>
      <w:r>
        <w:rPr>
          <w:rFonts w:ascii="Times New Roman" w:hAnsi="宋体"/>
          <w:b/>
          <w:bCs/>
          <w:spacing w:val="0"/>
          <w:sz w:val="24"/>
          <w:szCs w:val="24"/>
        </w:rPr>
        <w:lastRenderedPageBreak/>
        <w:t>说明</w:t>
      </w:r>
      <w:bookmarkEnd w:id="5"/>
    </w:p>
    <w:p w:rsidR="00FA53C0" w:rsidRDefault="00E85F99">
      <w:pPr>
        <w:pStyle w:val="3"/>
        <w:tabs>
          <w:tab w:val="clear" w:pos="360"/>
        </w:tabs>
        <w:spacing w:before="0" w:after="0"/>
        <w:ind w:left="525" w:hanging="420"/>
        <w:rPr>
          <w:rFonts w:ascii="Times New Roman"/>
          <w:color w:val="auto"/>
          <w:spacing w:val="0"/>
          <w:szCs w:val="24"/>
        </w:rPr>
      </w:pPr>
      <w:bookmarkStart w:id="6" w:name="_Toc48834922"/>
      <w:r>
        <w:rPr>
          <w:rFonts w:ascii="Times New Roman" w:hAnsi="宋体"/>
          <w:color w:val="auto"/>
          <w:spacing w:val="0"/>
          <w:szCs w:val="24"/>
        </w:rPr>
        <w:t>适用范围</w:t>
      </w:r>
      <w:bookmarkEnd w:id="6"/>
    </w:p>
    <w:p w:rsidR="00FA53C0" w:rsidRDefault="00E85F99">
      <w:pPr>
        <w:numPr>
          <w:ilvl w:val="1"/>
          <w:numId w:val="13"/>
        </w:numPr>
        <w:tabs>
          <w:tab w:val="clear" w:pos="660"/>
        </w:tabs>
        <w:spacing w:line="360" w:lineRule="auto"/>
        <w:ind w:left="1155" w:hanging="609"/>
        <w:rPr>
          <w:sz w:val="24"/>
          <w:szCs w:val="24"/>
        </w:rPr>
      </w:pPr>
      <w:r>
        <w:rPr>
          <w:rFonts w:hAnsi="宋体"/>
          <w:sz w:val="24"/>
          <w:szCs w:val="24"/>
        </w:rPr>
        <w:t>本招标文件仅适用于本招标公告中所述项目的</w:t>
      </w:r>
      <w:r>
        <w:rPr>
          <w:rFonts w:hAnsi="宋体" w:hint="eastAsia"/>
          <w:sz w:val="24"/>
          <w:szCs w:val="24"/>
        </w:rPr>
        <w:t>货物、</w:t>
      </w:r>
      <w:r>
        <w:rPr>
          <w:rFonts w:hAnsi="宋体"/>
          <w:sz w:val="24"/>
          <w:szCs w:val="24"/>
        </w:rPr>
        <w:t>服务采购。</w:t>
      </w:r>
    </w:p>
    <w:p w:rsidR="00FA53C0" w:rsidRDefault="00E85F99">
      <w:pPr>
        <w:pStyle w:val="3"/>
        <w:tabs>
          <w:tab w:val="clear" w:pos="360"/>
        </w:tabs>
        <w:spacing w:before="0" w:after="0"/>
        <w:ind w:left="525" w:hanging="420"/>
        <w:rPr>
          <w:rFonts w:ascii="Times New Roman"/>
          <w:color w:val="auto"/>
          <w:spacing w:val="0"/>
          <w:szCs w:val="24"/>
        </w:rPr>
      </w:pPr>
      <w:bookmarkStart w:id="7" w:name="_Toc48834923"/>
      <w:r>
        <w:rPr>
          <w:rFonts w:ascii="Times New Roman" w:hAnsi="宋体"/>
          <w:color w:val="auto"/>
          <w:spacing w:val="0"/>
          <w:szCs w:val="24"/>
        </w:rPr>
        <w:t>定义</w:t>
      </w:r>
      <w:bookmarkEnd w:id="7"/>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 xml:space="preserve">2.1 </w:t>
      </w:r>
      <w:r>
        <w:rPr>
          <w:rFonts w:hAnsi="宋体" w:hint="eastAsia"/>
          <w:sz w:val="24"/>
          <w:szCs w:val="24"/>
        </w:rPr>
        <w:t>“招标人”</w:t>
      </w:r>
      <w:r>
        <w:rPr>
          <w:rFonts w:ascii="宋体" w:hAnsi="宋体" w:hint="eastAsia"/>
          <w:sz w:val="24"/>
          <w:szCs w:val="24"/>
          <w:lang w:val="zh-CN"/>
        </w:rPr>
        <w:t>即中华人民共和国上海海关。</w:t>
      </w:r>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2.2 “招标代理机构”即</w:t>
      </w:r>
      <w:proofErr w:type="gramStart"/>
      <w:r>
        <w:rPr>
          <w:rFonts w:ascii="宋体" w:hAnsi="宋体" w:hint="eastAsia"/>
          <w:sz w:val="24"/>
          <w:szCs w:val="24"/>
          <w:lang w:val="zh-CN"/>
        </w:rPr>
        <w:t>上海浦成机电</w:t>
      </w:r>
      <w:proofErr w:type="gramEnd"/>
      <w:r>
        <w:rPr>
          <w:rFonts w:ascii="宋体" w:hAnsi="宋体" w:hint="eastAsia"/>
          <w:sz w:val="24"/>
          <w:szCs w:val="24"/>
          <w:lang w:val="zh-CN"/>
        </w:rPr>
        <w:t>设备招标有限公司。</w:t>
      </w:r>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2.3 “招标方”系指招标人和招标代理机构。</w:t>
      </w:r>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2.4 “投标方”系指在</w:t>
      </w:r>
      <w:proofErr w:type="gramStart"/>
      <w:r>
        <w:rPr>
          <w:rFonts w:ascii="宋体" w:hAnsi="宋体" w:hint="eastAsia"/>
          <w:sz w:val="24"/>
          <w:szCs w:val="24"/>
          <w:lang w:val="zh-CN"/>
        </w:rPr>
        <w:t>上海浦成机电</w:t>
      </w:r>
      <w:proofErr w:type="gramEnd"/>
      <w:r>
        <w:rPr>
          <w:rFonts w:ascii="宋体" w:hAnsi="宋体" w:hint="eastAsia"/>
          <w:sz w:val="24"/>
          <w:szCs w:val="24"/>
          <w:lang w:val="zh-CN"/>
        </w:rPr>
        <w:t>设备招标有限公司办理资格登记手续，并递交投标保证金和投标文件的投标单位。</w:t>
      </w:r>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2.5  “中标方”系指被确定为承接本项目负责其实施的投标方。</w:t>
      </w:r>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2.6“买方”即中华人民共和国上海海关。在招标阶段称为招标方或买方，在签订和执行合同阶段称为买方。</w:t>
      </w:r>
    </w:p>
    <w:p w:rsidR="00FA53C0" w:rsidRDefault="00E85F99">
      <w:pPr>
        <w:autoSpaceDE w:val="0"/>
        <w:autoSpaceDN w:val="0"/>
        <w:adjustRightInd w:val="0"/>
        <w:spacing w:line="360" w:lineRule="auto"/>
        <w:ind w:firstLine="420"/>
        <w:rPr>
          <w:rFonts w:ascii="宋体" w:hAnsi="宋体"/>
          <w:sz w:val="24"/>
          <w:szCs w:val="24"/>
          <w:lang w:val="zh-CN"/>
        </w:rPr>
      </w:pPr>
      <w:r>
        <w:rPr>
          <w:rFonts w:ascii="宋体" w:hAnsi="宋体" w:hint="eastAsia"/>
          <w:sz w:val="24"/>
          <w:szCs w:val="24"/>
          <w:lang w:val="zh-CN"/>
        </w:rPr>
        <w:t>2.7“卖方”系指提供货物、服务的公司或实体。在招标阶段称为投标方或投标人，在签订和执行合同阶段称为卖方。</w:t>
      </w:r>
    </w:p>
    <w:p w:rsidR="00FA53C0" w:rsidRDefault="00E85F99">
      <w:pPr>
        <w:pStyle w:val="3"/>
        <w:tabs>
          <w:tab w:val="clear" w:pos="360"/>
        </w:tabs>
        <w:spacing w:before="0" w:after="0"/>
        <w:ind w:left="525" w:hanging="420"/>
        <w:rPr>
          <w:rFonts w:ascii="Times New Roman" w:hAnsi="宋体"/>
          <w:color w:val="auto"/>
          <w:spacing w:val="0"/>
          <w:szCs w:val="24"/>
        </w:rPr>
      </w:pPr>
      <w:bookmarkStart w:id="8" w:name="_Toc48834924"/>
      <w:r>
        <w:rPr>
          <w:rFonts w:ascii="Times New Roman" w:hAnsi="宋体"/>
          <w:color w:val="auto"/>
          <w:spacing w:val="0"/>
          <w:szCs w:val="24"/>
        </w:rPr>
        <w:t>合格的投标方和资格证明文件</w:t>
      </w:r>
      <w:r>
        <w:rPr>
          <w:rFonts w:ascii="Times New Roman" w:hAnsi="宋体" w:hint="eastAsia"/>
          <w:color w:val="auto"/>
          <w:spacing w:val="0"/>
          <w:szCs w:val="24"/>
        </w:rPr>
        <w:t>：详见投标资料表第</w:t>
      </w:r>
      <w:r>
        <w:rPr>
          <w:rFonts w:ascii="Times New Roman" w:hAnsi="宋体" w:hint="eastAsia"/>
          <w:color w:val="auto"/>
          <w:spacing w:val="0"/>
          <w:szCs w:val="24"/>
        </w:rPr>
        <w:t>13</w:t>
      </w:r>
      <w:r>
        <w:rPr>
          <w:rFonts w:ascii="Times New Roman" w:hAnsi="宋体" w:hint="eastAsia"/>
          <w:color w:val="auto"/>
          <w:spacing w:val="0"/>
          <w:szCs w:val="24"/>
        </w:rPr>
        <w:t>条</w:t>
      </w:r>
      <w:bookmarkEnd w:id="8"/>
    </w:p>
    <w:p w:rsidR="00FA53C0" w:rsidRDefault="00E85F99">
      <w:pPr>
        <w:pStyle w:val="3"/>
        <w:tabs>
          <w:tab w:val="clear" w:pos="360"/>
        </w:tabs>
        <w:spacing w:before="0" w:after="0"/>
        <w:ind w:left="525" w:hanging="420"/>
        <w:rPr>
          <w:rFonts w:ascii="Times New Roman"/>
          <w:color w:val="auto"/>
          <w:spacing w:val="0"/>
          <w:szCs w:val="24"/>
        </w:rPr>
      </w:pPr>
      <w:bookmarkStart w:id="9" w:name="_Toc48834925"/>
      <w:r>
        <w:rPr>
          <w:rFonts w:ascii="Times New Roman" w:hAnsi="宋体"/>
          <w:color w:val="auto"/>
          <w:spacing w:val="0"/>
          <w:szCs w:val="24"/>
        </w:rPr>
        <w:t>投标费用</w:t>
      </w:r>
      <w:bookmarkEnd w:id="9"/>
    </w:p>
    <w:p w:rsidR="00FA53C0" w:rsidRDefault="00E85F99">
      <w:pPr>
        <w:numPr>
          <w:ilvl w:val="1"/>
          <w:numId w:val="14"/>
        </w:numPr>
        <w:tabs>
          <w:tab w:val="clear" w:pos="840"/>
        </w:tabs>
        <w:spacing w:line="360" w:lineRule="auto"/>
        <w:ind w:left="1155" w:hanging="630"/>
        <w:rPr>
          <w:sz w:val="24"/>
          <w:szCs w:val="24"/>
        </w:rPr>
      </w:pPr>
      <w:r>
        <w:rPr>
          <w:rFonts w:hAnsi="宋体"/>
          <w:sz w:val="24"/>
          <w:szCs w:val="24"/>
        </w:rPr>
        <w:t>无论投标过程中的作法和结果如何，投标方自行承担所有与参加投标有关的全部费用。</w:t>
      </w:r>
    </w:p>
    <w:p w:rsidR="00FA53C0" w:rsidRDefault="00E85F99">
      <w:pPr>
        <w:pStyle w:val="2"/>
        <w:tabs>
          <w:tab w:val="clear" w:pos="425"/>
        </w:tabs>
        <w:spacing w:before="0" w:after="0" w:line="360" w:lineRule="auto"/>
        <w:ind w:left="525" w:hanging="525"/>
        <w:rPr>
          <w:rFonts w:ascii="Times New Roman" w:hAnsi="Times New Roman"/>
          <w:b/>
          <w:bCs/>
          <w:spacing w:val="0"/>
          <w:sz w:val="24"/>
          <w:szCs w:val="24"/>
        </w:rPr>
      </w:pPr>
      <w:bookmarkStart w:id="10" w:name="_Toc48834926"/>
      <w:r>
        <w:rPr>
          <w:rFonts w:ascii="Times New Roman" w:hAnsi="宋体"/>
          <w:b/>
          <w:bCs/>
          <w:spacing w:val="0"/>
          <w:sz w:val="24"/>
          <w:szCs w:val="24"/>
        </w:rPr>
        <w:t>招标文件说明</w:t>
      </w:r>
      <w:bookmarkEnd w:id="10"/>
    </w:p>
    <w:p w:rsidR="00FA53C0" w:rsidRDefault="00E85F99">
      <w:pPr>
        <w:pStyle w:val="3"/>
        <w:tabs>
          <w:tab w:val="clear" w:pos="360"/>
        </w:tabs>
        <w:spacing w:before="0" w:after="0"/>
        <w:ind w:left="525" w:hanging="420"/>
        <w:rPr>
          <w:rFonts w:ascii="Times New Roman"/>
          <w:color w:val="auto"/>
          <w:spacing w:val="0"/>
          <w:szCs w:val="24"/>
        </w:rPr>
      </w:pPr>
      <w:bookmarkStart w:id="11" w:name="_Toc48834927"/>
      <w:r>
        <w:rPr>
          <w:rFonts w:ascii="Times New Roman" w:hAnsi="宋体"/>
          <w:color w:val="auto"/>
          <w:spacing w:val="0"/>
          <w:szCs w:val="24"/>
        </w:rPr>
        <w:t>招标文件的构成</w:t>
      </w:r>
      <w:bookmarkEnd w:id="11"/>
    </w:p>
    <w:p w:rsidR="00FA53C0" w:rsidRDefault="00E85F99">
      <w:pPr>
        <w:numPr>
          <w:ilvl w:val="1"/>
          <w:numId w:val="15"/>
        </w:numPr>
        <w:tabs>
          <w:tab w:val="clear" w:pos="840"/>
        </w:tabs>
        <w:spacing w:line="360" w:lineRule="auto"/>
        <w:ind w:left="1155" w:hanging="630"/>
        <w:rPr>
          <w:sz w:val="24"/>
          <w:szCs w:val="24"/>
        </w:rPr>
      </w:pPr>
      <w:r>
        <w:rPr>
          <w:rFonts w:hAnsi="宋体"/>
          <w:sz w:val="24"/>
          <w:szCs w:val="24"/>
        </w:rPr>
        <w:t>招标文件用以阐明所需</w:t>
      </w:r>
      <w:r>
        <w:rPr>
          <w:rFonts w:hAnsi="宋体" w:hint="eastAsia"/>
          <w:sz w:val="24"/>
          <w:szCs w:val="24"/>
        </w:rPr>
        <w:t>货物、</w:t>
      </w:r>
      <w:r>
        <w:rPr>
          <w:rFonts w:hAnsi="宋体"/>
          <w:sz w:val="24"/>
          <w:szCs w:val="24"/>
        </w:rPr>
        <w:t>服务、招标投标程序和合同条款。招标文件由下述部分组成：</w:t>
      </w:r>
    </w:p>
    <w:p w:rsidR="00FA53C0" w:rsidRDefault="00E85F99">
      <w:pPr>
        <w:numPr>
          <w:ilvl w:val="0"/>
          <w:numId w:val="16"/>
        </w:numPr>
        <w:tabs>
          <w:tab w:val="clear" w:pos="720"/>
        </w:tabs>
        <w:spacing w:line="360" w:lineRule="auto"/>
        <w:ind w:left="1890" w:hanging="812"/>
        <w:rPr>
          <w:sz w:val="24"/>
          <w:szCs w:val="24"/>
        </w:rPr>
      </w:pPr>
      <w:r>
        <w:rPr>
          <w:rFonts w:hAnsi="宋体" w:hint="eastAsia"/>
          <w:sz w:val="24"/>
          <w:szCs w:val="24"/>
        </w:rPr>
        <w:t>投标邀请</w:t>
      </w:r>
    </w:p>
    <w:p w:rsidR="00FA53C0" w:rsidRDefault="00E85F99">
      <w:pPr>
        <w:numPr>
          <w:ilvl w:val="0"/>
          <w:numId w:val="16"/>
        </w:numPr>
        <w:tabs>
          <w:tab w:val="clear" w:pos="720"/>
        </w:tabs>
        <w:spacing w:line="360" w:lineRule="auto"/>
        <w:ind w:left="1890" w:hanging="812"/>
        <w:rPr>
          <w:sz w:val="24"/>
          <w:szCs w:val="24"/>
        </w:rPr>
      </w:pPr>
      <w:r>
        <w:rPr>
          <w:rFonts w:hAnsi="宋体"/>
          <w:sz w:val="24"/>
          <w:szCs w:val="24"/>
        </w:rPr>
        <w:t>投标方须知</w:t>
      </w:r>
    </w:p>
    <w:p w:rsidR="00FA53C0" w:rsidRDefault="00E85F99">
      <w:pPr>
        <w:numPr>
          <w:ilvl w:val="0"/>
          <w:numId w:val="16"/>
        </w:numPr>
        <w:tabs>
          <w:tab w:val="clear" w:pos="720"/>
        </w:tabs>
        <w:spacing w:line="360" w:lineRule="auto"/>
        <w:ind w:left="1890" w:hanging="812"/>
        <w:rPr>
          <w:sz w:val="24"/>
          <w:szCs w:val="24"/>
        </w:rPr>
      </w:pPr>
      <w:r>
        <w:rPr>
          <w:rFonts w:hAnsi="宋体" w:hint="eastAsia"/>
          <w:sz w:val="24"/>
          <w:szCs w:val="24"/>
        </w:rPr>
        <w:t>技术</w:t>
      </w:r>
      <w:r>
        <w:rPr>
          <w:rFonts w:hAnsi="宋体"/>
          <w:sz w:val="24"/>
          <w:szCs w:val="24"/>
        </w:rPr>
        <w:t>要求</w:t>
      </w:r>
    </w:p>
    <w:p w:rsidR="00FA53C0" w:rsidRDefault="00E85F99">
      <w:pPr>
        <w:numPr>
          <w:ilvl w:val="0"/>
          <w:numId w:val="16"/>
        </w:numPr>
        <w:tabs>
          <w:tab w:val="clear" w:pos="720"/>
        </w:tabs>
        <w:spacing w:line="360" w:lineRule="auto"/>
        <w:ind w:left="1890" w:hanging="812"/>
        <w:rPr>
          <w:sz w:val="24"/>
          <w:szCs w:val="24"/>
        </w:rPr>
      </w:pPr>
      <w:r>
        <w:rPr>
          <w:rFonts w:hAnsi="宋体"/>
          <w:sz w:val="24"/>
          <w:szCs w:val="24"/>
        </w:rPr>
        <w:t>合同条款</w:t>
      </w:r>
    </w:p>
    <w:p w:rsidR="00FA53C0" w:rsidRDefault="00E85F99">
      <w:pPr>
        <w:numPr>
          <w:ilvl w:val="0"/>
          <w:numId w:val="16"/>
        </w:numPr>
        <w:tabs>
          <w:tab w:val="clear" w:pos="720"/>
        </w:tabs>
        <w:spacing w:line="360" w:lineRule="auto"/>
        <w:ind w:left="1890" w:hanging="812"/>
        <w:rPr>
          <w:sz w:val="24"/>
          <w:szCs w:val="24"/>
        </w:rPr>
      </w:pPr>
      <w:r>
        <w:rPr>
          <w:rFonts w:hAnsi="宋体"/>
          <w:sz w:val="24"/>
          <w:szCs w:val="24"/>
        </w:rPr>
        <w:t>投标文件格式</w:t>
      </w:r>
    </w:p>
    <w:p w:rsidR="00FA53C0" w:rsidRDefault="00E85F99">
      <w:pPr>
        <w:numPr>
          <w:ilvl w:val="0"/>
          <w:numId w:val="16"/>
        </w:numPr>
        <w:tabs>
          <w:tab w:val="clear" w:pos="720"/>
        </w:tabs>
        <w:spacing w:line="360" w:lineRule="auto"/>
        <w:ind w:left="1890" w:hanging="812"/>
        <w:rPr>
          <w:sz w:val="24"/>
          <w:szCs w:val="24"/>
        </w:rPr>
      </w:pPr>
      <w:r>
        <w:rPr>
          <w:rFonts w:hAnsi="宋体"/>
          <w:sz w:val="24"/>
          <w:szCs w:val="24"/>
        </w:rPr>
        <w:t>评标办法</w:t>
      </w:r>
    </w:p>
    <w:p w:rsidR="00FA53C0" w:rsidRDefault="00E85F99">
      <w:pPr>
        <w:numPr>
          <w:ilvl w:val="1"/>
          <w:numId w:val="15"/>
        </w:numPr>
        <w:tabs>
          <w:tab w:val="clear" w:pos="840"/>
        </w:tabs>
        <w:spacing w:line="360" w:lineRule="auto"/>
        <w:ind w:left="1155" w:hanging="630"/>
        <w:rPr>
          <w:sz w:val="24"/>
          <w:szCs w:val="24"/>
        </w:rPr>
      </w:pPr>
      <w:r>
        <w:rPr>
          <w:rFonts w:hAnsi="宋体"/>
          <w:sz w:val="24"/>
          <w:szCs w:val="24"/>
        </w:rPr>
        <w:t>投标方应认真阅读招标文件中的所有的事项、格式、条款和规范等要</w:t>
      </w:r>
      <w:r>
        <w:rPr>
          <w:rFonts w:hAnsi="宋体"/>
          <w:sz w:val="24"/>
          <w:szCs w:val="24"/>
        </w:rPr>
        <w:lastRenderedPageBreak/>
        <w:t>求。如果投标方没有按照招标文件要求提交全部资料或者投标文件没有对招标文件在各方面都</w:t>
      </w:r>
      <w:proofErr w:type="gramStart"/>
      <w:r>
        <w:rPr>
          <w:rFonts w:hAnsi="宋体"/>
          <w:sz w:val="24"/>
          <w:szCs w:val="24"/>
        </w:rPr>
        <w:t>作出</w:t>
      </w:r>
      <w:proofErr w:type="gramEnd"/>
      <w:r>
        <w:rPr>
          <w:rFonts w:hAnsi="宋体"/>
          <w:sz w:val="24"/>
          <w:szCs w:val="24"/>
        </w:rPr>
        <w:t>实质性响应</w:t>
      </w:r>
      <w:r>
        <w:rPr>
          <w:sz w:val="24"/>
          <w:szCs w:val="24"/>
        </w:rPr>
        <w:t xml:space="preserve">, </w:t>
      </w:r>
      <w:r>
        <w:rPr>
          <w:rFonts w:hAnsi="宋体"/>
          <w:sz w:val="24"/>
          <w:szCs w:val="24"/>
        </w:rPr>
        <w:t>则属于投标方的风险。</w:t>
      </w:r>
      <w:r>
        <w:rPr>
          <w:sz w:val="24"/>
          <w:szCs w:val="24"/>
        </w:rPr>
        <w:t xml:space="preserve"> </w:t>
      </w:r>
      <w:r>
        <w:rPr>
          <w:rFonts w:hAnsi="宋体"/>
          <w:sz w:val="24"/>
          <w:szCs w:val="24"/>
        </w:rPr>
        <w:t>没有实质上响应招标文件要求的投标将被拒绝。</w:t>
      </w:r>
    </w:p>
    <w:p w:rsidR="00FA53C0" w:rsidRDefault="00E85F99">
      <w:pPr>
        <w:numPr>
          <w:ilvl w:val="1"/>
          <w:numId w:val="15"/>
        </w:numPr>
        <w:tabs>
          <w:tab w:val="clear" w:pos="840"/>
        </w:tabs>
        <w:spacing w:line="360" w:lineRule="auto"/>
        <w:ind w:left="1155" w:hanging="630"/>
        <w:rPr>
          <w:sz w:val="24"/>
          <w:szCs w:val="24"/>
        </w:rPr>
      </w:pPr>
      <w:r>
        <w:rPr>
          <w:rFonts w:hAnsi="宋体"/>
          <w:sz w:val="24"/>
          <w:szCs w:val="24"/>
        </w:rPr>
        <w:t>无论是否递交投标文件，投标方都应承</w:t>
      </w:r>
      <w:r>
        <w:rPr>
          <w:rFonts w:hAnsi="宋体" w:hint="eastAsia"/>
          <w:sz w:val="24"/>
          <w:szCs w:val="24"/>
        </w:rPr>
        <w:t>诺</w:t>
      </w:r>
      <w:r>
        <w:rPr>
          <w:rFonts w:hAnsi="宋体"/>
          <w:sz w:val="24"/>
          <w:szCs w:val="24"/>
        </w:rPr>
        <w:t>对招标文件保密的义务。</w:t>
      </w:r>
    </w:p>
    <w:p w:rsidR="00FA53C0" w:rsidRDefault="00E85F99">
      <w:pPr>
        <w:numPr>
          <w:ilvl w:val="1"/>
          <w:numId w:val="15"/>
        </w:numPr>
        <w:tabs>
          <w:tab w:val="clear" w:pos="840"/>
        </w:tabs>
        <w:spacing w:line="360" w:lineRule="auto"/>
        <w:ind w:left="1155" w:hanging="630"/>
        <w:rPr>
          <w:sz w:val="24"/>
          <w:szCs w:val="24"/>
        </w:rPr>
      </w:pPr>
      <w:r>
        <w:rPr>
          <w:rFonts w:hAnsi="宋体"/>
          <w:sz w:val="24"/>
          <w:szCs w:val="24"/>
        </w:rPr>
        <w:t>招标文件以中文为准。</w:t>
      </w:r>
    </w:p>
    <w:p w:rsidR="00FA53C0" w:rsidRDefault="00E85F99">
      <w:pPr>
        <w:numPr>
          <w:ilvl w:val="1"/>
          <w:numId w:val="15"/>
        </w:numPr>
        <w:tabs>
          <w:tab w:val="clear" w:pos="840"/>
        </w:tabs>
        <w:spacing w:line="360" w:lineRule="auto"/>
        <w:ind w:left="1155" w:hanging="630"/>
        <w:rPr>
          <w:rFonts w:hAnsi="宋体"/>
          <w:sz w:val="24"/>
          <w:szCs w:val="24"/>
        </w:rPr>
      </w:pPr>
      <w:r>
        <w:rPr>
          <w:rFonts w:hAnsi="宋体"/>
          <w:sz w:val="24"/>
          <w:szCs w:val="24"/>
        </w:rPr>
        <w:t>投标方在参与本项目中，对于招标方披露和提供的所有信息应作为商业秘密对待并予以保护，未经招标方授权不得将任何信息泄漏给第三方，否则招标方有权追究投标方的责任。</w:t>
      </w:r>
    </w:p>
    <w:p w:rsidR="00FA53C0" w:rsidRDefault="00E85F99">
      <w:pPr>
        <w:numPr>
          <w:ilvl w:val="1"/>
          <w:numId w:val="15"/>
        </w:numPr>
        <w:tabs>
          <w:tab w:val="clear" w:pos="840"/>
        </w:tabs>
        <w:spacing w:line="360" w:lineRule="auto"/>
        <w:ind w:left="1155" w:hanging="630"/>
        <w:rPr>
          <w:sz w:val="24"/>
          <w:szCs w:val="24"/>
        </w:rPr>
      </w:pPr>
      <w:r>
        <w:rPr>
          <w:rFonts w:hAnsi="宋体"/>
          <w:sz w:val="24"/>
          <w:szCs w:val="24"/>
        </w:rPr>
        <w:t>投标方一旦中标，</w:t>
      </w:r>
      <w:proofErr w:type="gramStart"/>
      <w:r>
        <w:rPr>
          <w:rFonts w:hAnsi="宋体"/>
          <w:sz w:val="24"/>
          <w:szCs w:val="24"/>
        </w:rPr>
        <w:t>须保障</w:t>
      </w:r>
      <w:proofErr w:type="gramEnd"/>
      <w:r>
        <w:rPr>
          <w:rFonts w:hAnsi="宋体"/>
          <w:sz w:val="24"/>
          <w:szCs w:val="24"/>
        </w:rPr>
        <w:t>招标方在使用其</w:t>
      </w:r>
      <w:r>
        <w:rPr>
          <w:rFonts w:hAnsi="宋体" w:hint="eastAsia"/>
          <w:sz w:val="24"/>
          <w:szCs w:val="24"/>
        </w:rPr>
        <w:t>提供的货物、</w:t>
      </w:r>
      <w:r>
        <w:rPr>
          <w:rFonts w:hAnsi="宋体"/>
          <w:sz w:val="24"/>
          <w:szCs w:val="24"/>
        </w:rPr>
        <w:t>服务及其任何部分不受到第三方关于侵犯商业秘密的指控。任何第三方如果提出相关指控，投标方须与第三方交涉并承担由此而引起的一切法律责</w:t>
      </w:r>
      <w:r>
        <w:rPr>
          <w:rFonts w:hAnsi="宋体"/>
          <w:sz w:val="24"/>
        </w:rPr>
        <w:t>任和费用。</w:t>
      </w:r>
    </w:p>
    <w:p w:rsidR="00FA53C0" w:rsidRDefault="00E85F99">
      <w:pPr>
        <w:pStyle w:val="3"/>
        <w:tabs>
          <w:tab w:val="clear" w:pos="360"/>
        </w:tabs>
        <w:spacing w:before="0" w:after="0"/>
        <w:ind w:left="525" w:hanging="420"/>
        <w:rPr>
          <w:rFonts w:ascii="Times New Roman"/>
          <w:color w:val="auto"/>
          <w:spacing w:val="0"/>
          <w:szCs w:val="24"/>
        </w:rPr>
      </w:pPr>
      <w:bookmarkStart w:id="12" w:name="_Toc48834928"/>
      <w:r>
        <w:rPr>
          <w:rFonts w:ascii="Times New Roman" w:hAnsi="宋体"/>
          <w:color w:val="auto"/>
          <w:spacing w:val="0"/>
          <w:szCs w:val="24"/>
        </w:rPr>
        <w:t>招标文件的澄清</w:t>
      </w:r>
      <w:bookmarkEnd w:id="12"/>
    </w:p>
    <w:p w:rsidR="00FA53C0" w:rsidRDefault="00E85F99">
      <w:pPr>
        <w:numPr>
          <w:ilvl w:val="1"/>
          <w:numId w:val="17"/>
        </w:numPr>
        <w:tabs>
          <w:tab w:val="clear" w:pos="840"/>
        </w:tabs>
        <w:spacing w:line="360" w:lineRule="auto"/>
        <w:ind w:left="1155" w:hanging="630"/>
        <w:rPr>
          <w:sz w:val="24"/>
          <w:szCs w:val="24"/>
        </w:rPr>
      </w:pPr>
      <w:r>
        <w:rPr>
          <w:rFonts w:hAnsi="宋体" w:hint="eastAsia"/>
          <w:sz w:val="24"/>
          <w:szCs w:val="24"/>
        </w:rPr>
        <w:t xml:space="preserve">   </w:t>
      </w:r>
      <w:r>
        <w:rPr>
          <w:rFonts w:hAnsi="宋体"/>
          <w:sz w:val="24"/>
          <w:szCs w:val="24"/>
        </w:rPr>
        <w:t>投标方对招标文件如有疑问，可要求澄清，应在</w:t>
      </w:r>
      <w:r>
        <w:rPr>
          <w:rFonts w:ascii="宋体" w:hAnsi="宋体"/>
          <w:sz w:val="24"/>
          <w:szCs w:val="24"/>
          <w:u w:val="single"/>
        </w:rPr>
        <w:t>20</w:t>
      </w:r>
      <w:r>
        <w:rPr>
          <w:rFonts w:ascii="宋体" w:hAnsi="宋体" w:hint="eastAsia"/>
          <w:sz w:val="24"/>
          <w:szCs w:val="24"/>
          <w:u w:val="single"/>
        </w:rPr>
        <w:t>20</w:t>
      </w:r>
      <w:r>
        <w:rPr>
          <w:rFonts w:ascii="宋体" w:hAnsi="宋体"/>
          <w:sz w:val="24"/>
          <w:szCs w:val="24"/>
          <w:u w:val="single"/>
        </w:rPr>
        <w:t>年</w:t>
      </w:r>
      <w:r>
        <w:rPr>
          <w:rFonts w:ascii="宋体" w:hAnsi="宋体" w:hint="eastAsia"/>
          <w:sz w:val="24"/>
          <w:szCs w:val="24"/>
          <w:u w:val="single"/>
        </w:rPr>
        <w:t>11</w:t>
      </w:r>
      <w:r>
        <w:rPr>
          <w:rFonts w:ascii="宋体" w:hAnsi="宋体"/>
          <w:sz w:val="24"/>
          <w:szCs w:val="24"/>
          <w:u w:val="single"/>
        </w:rPr>
        <w:t>月</w:t>
      </w:r>
      <w:r>
        <w:rPr>
          <w:rFonts w:ascii="宋体" w:hAnsi="宋体" w:hint="eastAsia"/>
          <w:sz w:val="24"/>
          <w:szCs w:val="24"/>
          <w:u w:val="single"/>
        </w:rPr>
        <w:t>28</w:t>
      </w:r>
      <w:r>
        <w:rPr>
          <w:rFonts w:ascii="宋体" w:hAnsi="宋体"/>
          <w:sz w:val="24"/>
          <w:szCs w:val="24"/>
          <w:u w:val="single"/>
        </w:rPr>
        <w:t>日</w:t>
      </w:r>
      <w:r>
        <w:rPr>
          <w:rFonts w:ascii="宋体" w:hAnsi="宋体" w:hint="eastAsia"/>
          <w:sz w:val="24"/>
          <w:szCs w:val="24"/>
          <w:u w:val="single"/>
        </w:rPr>
        <w:t>下午16：00</w:t>
      </w:r>
      <w:r>
        <w:rPr>
          <w:rFonts w:ascii="宋体" w:hAnsi="宋体" w:hint="eastAsia"/>
          <w:sz w:val="24"/>
          <w:szCs w:val="24"/>
        </w:rPr>
        <w:t>之前</w:t>
      </w:r>
      <w:r>
        <w:rPr>
          <w:rFonts w:hAnsi="宋体"/>
          <w:sz w:val="24"/>
          <w:szCs w:val="24"/>
        </w:rPr>
        <w:t>按招标公告中载明的地址以书面形式（盖单位公章）（并提供</w:t>
      </w:r>
      <w:r>
        <w:rPr>
          <w:sz w:val="24"/>
          <w:szCs w:val="24"/>
        </w:rPr>
        <w:t>email</w:t>
      </w:r>
      <w:r>
        <w:rPr>
          <w:rFonts w:hAnsi="宋体"/>
          <w:sz w:val="24"/>
          <w:szCs w:val="24"/>
        </w:rPr>
        <w:t>）通知到招标代理机构。招标代理机构将视情况确定采用适当方式予以澄清或以书面形式予以答复，并在其认为必要时，将不标明查询来源的书面答复发给已购买招标文件的每一投标方。投标方在收到答复后应尽快以书面形式予以确认。投标方未在规定时间内提出疑问的，则视为对招标文件无异议。</w:t>
      </w:r>
    </w:p>
    <w:p w:rsidR="00FA53C0" w:rsidRDefault="00E85F99">
      <w:pPr>
        <w:numPr>
          <w:ilvl w:val="1"/>
          <w:numId w:val="17"/>
        </w:numPr>
        <w:tabs>
          <w:tab w:val="clear" w:pos="840"/>
        </w:tabs>
        <w:spacing w:line="360" w:lineRule="auto"/>
        <w:ind w:left="1155" w:hanging="630"/>
        <w:rPr>
          <w:sz w:val="24"/>
        </w:rPr>
      </w:pPr>
      <w:r>
        <w:rPr>
          <w:rFonts w:hAnsi="宋体" w:hint="eastAsia"/>
          <w:sz w:val="24"/>
        </w:rPr>
        <w:t xml:space="preserve"> </w:t>
      </w:r>
      <w:r>
        <w:rPr>
          <w:rFonts w:hAnsi="宋体"/>
          <w:sz w:val="24"/>
        </w:rPr>
        <w:t>标前会</w:t>
      </w:r>
    </w:p>
    <w:p w:rsidR="00FA53C0" w:rsidRDefault="00E85F99">
      <w:pPr>
        <w:spacing w:line="360" w:lineRule="auto"/>
        <w:ind w:leftChars="570" w:left="1197"/>
        <w:rPr>
          <w:sz w:val="24"/>
        </w:rPr>
      </w:pPr>
      <w:r>
        <w:rPr>
          <w:rFonts w:hAnsi="宋体"/>
          <w:sz w:val="24"/>
        </w:rPr>
        <w:t>招标代理机构将根据投标方的澄清要求决定是否召开标前会，标前会召开的具体时间和地址将另行通知。</w:t>
      </w:r>
    </w:p>
    <w:p w:rsidR="00FA53C0" w:rsidRDefault="00E85F99">
      <w:pPr>
        <w:spacing w:line="360" w:lineRule="auto"/>
        <w:ind w:leftChars="570" w:left="1197"/>
        <w:rPr>
          <w:sz w:val="24"/>
          <w:szCs w:val="24"/>
        </w:rPr>
      </w:pPr>
      <w:r>
        <w:rPr>
          <w:rFonts w:hAnsi="宋体"/>
          <w:sz w:val="24"/>
        </w:rPr>
        <w:t>如召开标前会，投标方应在标前会召开前一天内将问题以书面形式提交给招标代理机构。在标前会上，招标方和招标代理机构只答复与招标文件内容有关的问题</w:t>
      </w:r>
      <w:r>
        <w:rPr>
          <w:sz w:val="24"/>
        </w:rPr>
        <w:t xml:space="preserve">, </w:t>
      </w:r>
      <w:r>
        <w:rPr>
          <w:rFonts w:hAnsi="宋体"/>
          <w:sz w:val="24"/>
        </w:rPr>
        <w:t>并有权对于任何与招标文件无关的问题不作解答。</w:t>
      </w:r>
    </w:p>
    <w:p w:rsidR="00FA53C0" w:rsidRDefault="00E85F99">
      <w:pPr>
        <w:pStyle w:val="3"/>
        <w:tabs>
          <w:tab w:val="clear" w:pos="360"/>
        </w:tabs>
        <w:spacing w:before="0" w:after="0"/>
        <w:ind w:left="525" w:hanging="420"/>
        <w:rPr>
          <w:rFonts w:ascii="Times New Roman"/>
          <w:color w:val="auto"/>
          <w:spacing w:val="0"/>
          <w:szCs w:val="24"/>
        </w:rPr>
      </w:pPr>
      <w:bookmarkStart w:id="13" w:name="_Toc48834929"/>
      <w:r>
        <w:rPr>
          <w:rFonts w:ascii="Times New Roman" w:hAnsi="宋体"/>
          <w:color w:val="auto"/>
          <w:spacing w:val="0"/>
          <w:szCs w:val="24"/>
        </w:rPr>
        <w:t>招标文件的修改</w:t>
      </w:r>
      <w:bookmarkEnd w:id="13"/>
    </w:p>
    <w:p w:rsidR="00FA53C0" w:rsidRDefault="00E85F99">
      <w:pPr>
        <w:numPr>
          <w:ilvl w:val="1"/>
          <w:numId w:val="18"/>
        </w:numPr>
        <w:tabs>
          <w:tab w:val="clear" w:pos="840"/>
        </w:tabs>
        <w:spacing w:line="360" w:lineRule="auto"/>
        <w:ind w:left="1155" w:hanging="630"/>
        <w:rPr>
          <w:sz w:val="24"/>
          <w:szCs w:val="24"/>
        </w:rPr>
      </w:pPr>
      <w:r>
        <w:rPr>
          <w:rFonts w:hAnsi="宋体"/>
          <w:sz w:val="24"/>
          <w:szCs w:val="24"/>
        </w:rPr>
        <w:t>在投标截止时间前的任何时候，无论出于何种原因，招标代理机构可</w:t>
      </w:r>
      <w:r>
        <w:rPr>
          <w:rFonts w:hAnsi="宋体"/>
          <w:sz w:val="24"/>
          <w:szCs w:val="24"/>
        </w:rPr>
        <w:lastRenderedPageBreak/>
        <w:t>主动地或依据投标方要求澄清的问题而修改招标文件，并以书面形式通知所有购买招标文件的每一投标方，投标方在收到该通知后应立即以电报或传真的形式予以确认。</w:t>
      </w:r>
    </w:p>
    <w:p w:rsidR="00FA53C0" w:rsidRDefault="00E85F99">
      <w:pPr>
        <w:numPr>
          <w:ilvl w:val="1"/>
          <w:numId w:val="18"/>
        </w:numPr>
        <w:tabs>
          <w:tab w:val="clear" w:pos="840"/>
        </w:tabs>
        <w:spacing w:line="360" w:lineRule="auto"/>
        <w:ind w:left="1155" w:hanging="630"/>
        <w:rPr>
          <w:sz w:val="24"/>
          <w:szCs w:val="24"/>
        </w:rPr>
      </w:pPr>
      <w:r>
        <w:rPr>
          <w:rFonts w:hAnsi="宋体"/>
          <w:sz w:val="24"/>
          <w:szCs w:val="24"/>
        </w:rPr>
        <w:t>为使投标方在准备投标文件时有合理的时间考虑招标文件的修改，如有必要，招标代理机构可酌情推迟投标截止时间和开标时间，并以书面形式通知已购买招标文件的每一投标方。</w:t>
      </w:r>
    </w:p>
    <w:p w:rsidR="00FA53C0" w:rsidRDefault="00E85F99">
      <w:pPr>
        <w:numPr>
          <w:ilvl w:val="1"/>
          <w:numId w:val="18"/>
        </w:numPr>
        <w:tabs>
          <w:tab w:val="clear" w:pos="840"/>
        </w:tabs>
        <w:spacing w:line="360" w:lineRule="auto"/>
        <w:ind w:left="1155" w:hanging="630"/>
        <w:rPr>
          <w:sz w:val="24"/>
          <w:szCs w:val="24"/>
        </w:rPr>
      </w:pPr>
      <w:r>
        <w:rPr>
          <w:rFonts w:hAnsi="宋体"/>
          <w:sz w:val="24"/>
          <w:szCs w:val="24"/>
        </w:rPr>
        <w:t>此类修改文件将构成招标文件的一部分，对投标方有约束力。</w:t>
      </w:r>
    </w:p>
    <w:p w:rsidR="00FA53C0" w:rsidRDefault="00E85F99">
      <w:pPr>
        <w:numPr>
          <w:ilvl w:val="1"/>
          <w:numId w:val="18"/>
        </w:numPr>
        <w:tabs>
          <w:tab w:val="clear" w:pos="840"/>
        </w:tabs>
        <w:spacing w:line="360" w:lineRule="auto"/>
        <w:ind w:left="1155" w:hanging="630"/>
        <w:rPr>
          <w:sz w:val="24"/>
          <w:szCs w:val="24"/>
        </w:rPr>
      </w:pPr>
      <w:r>
        <w:rPr>
          <w:rFonts w:hAnsi="宋体"/>
          <w:sz w:val="24"/>
          <w:szCs w:val="24"/>
        </w:rPr>
        <w:t>当后发的修改文件与原招标文件或此前发出的修改文件之间存在不一致时，</w:t>
      </w:r>
      <w:proofErr w:type="gramStart"/>
      <w:r>
        <w:rPr>
          <w:rFonts w:hAnsi="宋体"/>
          <w:sz w:val="24"/>
          <w:szCs w:val="24"/>
        </w:rPr>
        <w:t>应以后发</w:t>
      </w:r>
      <w:proofErr w:type="gramEnd"/>
      <w:r>
        <w:rPr>
          <w:rFonts w:hAnsi="宋体"/>
          <w:sz w:val="24"/>
          <w:szCs w:val="24"/>
        </w:rPr>
        <w:t>的修改文件为准。</w:t>
      </w:r>
    </w:p>
    <w:p w:rsidR="00FA53C0" w:rsidRDefault="00E85F99">
      <w:pPr>
        <w:pStyle w:val="2"/>
        <w:tabs>
          <w:tab w:val="clear" w:pos="425"/>
        </w:tabs>
        <w:spacing w:before="0" w:after="0" w:line="360" w:lineRule="auto"/>
        <w:ind w:left="525" w:hanging="525"/>
        <w:rPr>
          <w:rFonts w:ascii="Times New Roman" w:hAnsi="Times New Roman"/>
          <w:b/>
          <w:bCs/>
          <w:spacing w:val="0"/>
          <w:sz w:val="24"/>
          <w:szCs w:val="24"/>
        </w:rPr>
      </w:pPr>
      <w:bookmarkStart w:id="14" w:name="_Toc48834930"/>
      <w:r>
        <w:rPr>
          <w:rFonts w:ascii="Times New Roman" w:hAnsi="宋体"/>
          <w:b/>
          <w:bCs/>
          <w:spacing w:val="0"/>
          <w:sz w:val="24"/>
          <w:szCs w:val="24"/>
        </w:rPr>
        <w:t>投标文件的编写</w:t>
      </w:r>
      <w:bookmarkEnd w:id="14"/>
    </w:p>
    <w:p w:rsidR="00FA53C0" w:rsidRDefault="00E85F99">
      <w:pPr>
        <w:pStyle w:val="3"/>
        <w:tabs>
          <w:tab w:val="clear" w:pos="360"/>
        </w:tabs>
        <w:spacing w:before="0" w:after="0"/>
        <w:ind w:left="525" w:hanging="420"/>
        <w:rPr>
          <w:rFonts w:ascii="Times New Roman"/>
          <w:color w:val="auto"/>
          <w:spacing w:val="0"/>
          <w:szCs w:val="24"/>
        </w:rPr>
      </w:pPr>
      <w:bookmarkStart w:id="15" w:name="_Toc48834931"/>
      <w:r>
        <w:rPr>
          <w:rFonts w:ascii="Times New Roman" w:hAnsi="宋体"/>
          <w:color w:val="auto"/>
          <w:spacing w:val="0"/>
          <w:szCs w:val="24"/>
        </w:rPr>
        <w:t>要求</w:t>
      </w:r>
      <w:bookmarkEnd w:id="15"/>
    </w:p>
    <w:p w:rsidR="00FA53C0" w:rsidRDefault="00E85F99">
      <w:pPr>
        <w:numPr>
          <w:ilvl w:val="1"/>
          <w:numId w:val="19"/>
        </w:numPr>
        <w:tabs>
          <w:tab w:val="clear" w:pos="840"/>
        </w:tabs>
        <w:spacing w:line="360" w:lineRule="auto"/>
        <w:ind w:left="1155" w:hanging="630"/>
        <w:rPr>
          <w:sz w:val="24"/>
          <w:szCs w:val="24"/>
        </w:rPr>
      </w:pPr>
      <w:r>
        <w:rPr>
          <w:rFonts w:hAnsi="宋体"/>
          <w:sz w:val="24"/>
          <w:szCs w:val="24"/>
        </w:rPr>
        <w:t>投标方应仔细阅读招标文件的所有内容，按招标文件的要求提供投标文件，并保证所提供的全部资料的真实性，以使其投标对招标文件</w:t>
      </w:r>
      <w:proofErr w:type="gramStart"/>
      <w:r>
        <w:rPr>
          <w:rFonts w:hAnsi="宋体"/>
          <w:sz w:val="24"/>
          <w:szCs w:val="24"/>
        </w:rPr>
        <w:t>作出</w:t>
      </w:r>
      <w:proofErr w:type="gramEnd"/>
      <w:r>
        <w:rPr>
          <w:rFonts w:hAnsi="宋体"/>
          <w:sz w:val="24"/>
          <w:szCs w:val="24"/>
        </w:rPr>
        <w:t>实质性响应，否则，其投标可能被拒绝。</w:t>
      </w:r>
    </w:p>
    <w:p w:rsidR="00FA53C0" w:rsidRDefault="00E85F99">
      <w:pPr>
        <w:pStyle w:val="3"/>
        <w:tabs>
          <w:tab w:val="clear" w:pos="360"/>
        </w:tabs>
        <w:spacing w:before="0" w:after="0"/>
        <w:ind w:left="525" w:hanging="420"/>
        <w:rPr>
          <w:rFonts w:ascii="Times New Roman"/>
          <w:color w:val="auto"/>
          <w:spacing w:val="0"/>
          <w:szCs w:val="24"/>
        </w:rPr>
      </w:pPr>
      <w:bookmarkStart w:id="16" w:name="_Toc48834932"/>
      <w:r>
        <w:rPr>
          <w:rFonts w:ascii="Times New Roman" w:hAnsi="宋体"/>
          <w:color w:val="auto"/>
          <w:spacing w:val="0"/>
          <w:szCs w:val="24"/>
        </w:rPr>
        <w:t>投标语言</w:t>
      </w:r>
      <w:bookmarkEnd w:id="16"/>
    </w:p>
    <w:p w:rsidR="00FA53C0" w:rsidRDefault="00E85F99">
      <w:pPr>
        <w:numPr>
          <w:ilvl w:val="1"/>
          <w:numId w:val="20"/>
        </w:numPr>
        <w:tabs>
          <w:tab w:val="clear" w:pos="840"/>
        </w:tabs>
        <w:spacing w:line="360" w:lineRule="auto"/>
        <w:ind w:left="1155" w:hanging="630"/>
        <w:rPr>
          <w:sz w:val="24"/>
          <w:szCs w:val="24"/>
        </w:rPr>
      </w:pPr>
      <w:r>
        <w:rPr>
          <w:rFonts w:hAnsi="宋体"/>
          <w:sz w:val="24"/>
          <w:szCs w:val="24"/>
        </w:rPr>
        <w:t>投标文件及投标方和招标代理机构交换的文件和来往信件，应以中文书写。</w:t>
      </w:r>
    </w:p>
    <w:p w:rsidR="00FA53C0" w:rsidRDefault="00E85F99">
      <w:pPr>
        <w:pStyle w:val="3"/>
        <w:tabs>
          <w:tab w:val="clear" w:pos="360"/>
        </w:tabs>
        <w:spacing w:before="0" w:after="0"/>
        <w:ind w:left="525" w:hanging="525"/>
        <w:rPr>
          <w:rFonts w:ascii="Times New Roman"/>
          <w:color w:val="auto"/>
          <w:spacing w:val="0"/>
          <w:szCs w:val="24"/>
        </w:rPr>
      </w:pPr>
      <w:bookmarkStart w:id="17" w:name="_Toc48834933"/>
      <w:r>
        <w:rPr>
          <w:rFonts w:ascii="Times New Roman" w:hAnsi="宋体"/>
          <w:color w:val="auto"/>
          <w:spacing w:val="0"/>
          <w:szCs w:val="24"/>
        </w:rPr>
        <w:t>投标文件的组成</w:t>
      </w:r>
      <w:bookmarkEnd w:id="17"/>
    </w:p>
    <w:p w:rsidR="00FA53C0" w:rsidRDefault="00E85F99">
      <w:pPr>
        <w:numPr>
          <w:ilvl w:val="1"/>
          <w:numId w:val="21"/>
        </w:numPr>
        <w:tabs>
          <w:tab w:val="clear" w:pos="840"/>
        </w:tabs>
        <w:spacing w:line="360" w:lineRule="auto"/>
        <w:ind w:left="1155" w:hanging="630"/>
        <w:rPr>
          <w:sz w:val="24"/>
          <w:szCs w:val="24"/>
        </w:rPr>
      </w:pPr>
      <w:r>
        <w:rPr>
          <w:rFonts w:hAnsi="宋体"/>
          <w:sz w:val="24"/>
          <w:szCs w:val="24"/>
        </w:rPr>
        <w:t>投标文件应包括下列部分：</w:t>
      </w:r>
    </w:p>
    <w:p w:rsidR="00FA53C0" w:rsidRDefault="00E85F99">
      <w:pPr>
        <w:spacing w:line="360" w:lineRule="auto"/>
        <w:ind w:firstLineChars="250" w:firstLine="600"/>
        <w:rPr>
          <w:rFonts w:hAnsi="宋体"/>
          <w:sz w:val="24"/>
          <w:szCs w:val="24"/>
        </w:rPr>
      </w:pPr>
      <w:r>
        <w:rPr>
          <w:rFonts w:hAnsi="宋体" w:hint="eastAsia"/>
          <w:sz w:val="24"/>
          <w:szCs w:val="24"/>
        </w:rPr>
        <w:t>附件一</w:t>
      </w:r>
      <w:r>
        <w:rPr>
          <w:rFonts w:hAnsi="宋体" w:hint="eastAsia"/>
          <w:sz w:val="24"/>
          <w:szCs w:val="24"/>
        </w:rPr>
        <w:t xml:space="preserve">  </w:t>
      </w:r>
      <w:r>
        <w:rPr>
          <w:rFonts w:hAnsi="宋体"/>
          <w:sz w:val="24"/>
          <w:szCs w:val="24"/>
        </w:rPr>
        <w:t>投标书；</w:t>
      </w:r>
    </w:p>
    <w:p w:rsidR="00FA53C0" w:rsidRDefault="00E85F99">
      <w:pPr>
        <w:spacing w:line="360" w:lineRule="auto"/>
        <w:ind w:firstLineChars="250" w:firstLine="600"/>
        <w:rPr>
          <w:rFonts w:hAnsi="宋体"/>
          <w:sz w:val="24"/>
          <w:szCs w:val="24"/>
        </w:rPr>
      </w:pPr>
      <w:r>
        <w:rPr>
          <w:rFonts w:hAnsi="宋体" w:hint="eastAsia"/>
          <w:sz w:val="24"/>
          <w:szCs w:val="24"/>
        </w:rPr>
        <w:t>附件二</w:t>
      </w:r>
      <w:r>
        <w:rPr>
          <w:rFonts w:hAnsi="宋体" w:hint="eastAsia"/>
          <w:sz w:val="24"/>
          <w:szCs w:val="24"/>
        </w:rPr>
        <w:t xml:space="preserve">  </w:t>
      </w:r>
      <w:r>
        <w:rPr>
          <w:rFonts w:hAnsi="宋体"/>
          <w:sz w:val="24"/>
          <w:szCs w:val="24"/>
        </w:rPr>
        <w:t>开标一览表；</w:t>
      </w:r>
    </w:p>
    <w:p w:rsidR="00FA53C0" w:rsidRDefault="00E85F99">
      <w:pPr>
        <w:spacing w:line="360" w:lineRule="auto"/>
        <w:ind w:firstLineChars="250" w:firstLine="600"/>
        <w:rPr>
          <w:rFonts w:hAnsi="宋体"/>
          <w:sz w:val="24"/>
          <w:szCs w:val="24"/>
        </w:rPr>
      </w:pPr>
      <w:r>
        <w:rPr>
          <w:rFonts w:hAnsi="宋体" w:hint="eastAsia"/>
          <w:sz w:val="24"/>
          <w:szCs w:val="24"/>
        </w:rPr>
        <w:t>附件三</w:t>
      </w:r>
      <w:r>
        <w:rPr>
          <w:rFonts w:hAnsi="宋体" w:hint="eastAsia"/>
          <w:sz w:val="24"/>
          <w:szCs w:val="24"/>
        </w:rPr>
        <w:t xml:space="preserve">  </w:t>
      </w:r>
      <w:r>
        <w:rPr>
          <w:rFonts w:hAnsi="宋体" w:hint="eastAsia"/>
          <w:sz w:val="24"/>
          <w:szCs w:val="24"/>
        </w:rPr>
        <w:t>分项报价表；</w:t>
      </w:r>
    </w:p>
    <w:p w:rsidR="00FA53C0" w:rsidRDefault="00E85F99">
      <w:pPr>
        <w:spacing w:line="360" w:lineRule="auto"/>
        <w:ind w:firstLineChars="250" w:firstLine="600"/>
        <w:rPr>
          <w:rFonts w:hAnsi="宋体"/>
          <w:sz w:val="24"/>
          <w:szCs w:val="24"/>
        </w:rPr>
      </w:pPr>
      <w:r>
        <w:rPr>
          <w:rFonts w:hAnsi="宋体" w:hint="eastAsia"/>
          <w:sz w:val="24"/>
          <w:szCs w:val="24"/>
        </w:rPr>
        <w:t>附件四</w:t>
      </w:r>
      <w:r>
        <w:rPr>
          <w:rFonts w:hAnsi="宋体" w:hint="eastAsia"/>
          <w:sz w:val="24"/>
          <w:szCs w:val="24"/>
        </w:rPr>
        <w:t xml:space="preserve">  </w:t>
      </w:r>
      <w:r>
        <w:rPr>
          <w:rFonts w:hAnsi="宋体" w:hint="eastAsia"/>
          <w:sz w:val="24"/>
          <w:szCs w:val="24"/>
        </w:rPr>
        <w:t>商务条款偏离表；</w:t>
      </w:r>
    </w:p>
    <w:p w:rsidR="00FA53C0" w:rsidRDefault="00E85F99">
      <w:pPr>
        <w:spacing w:line="360" w:lineRule="auto"/>
        <w:ind w:firstLineChars="250" w:firstLine="600"/>
        <w:rPr>
          <w:rFonts w:hAnsi="宋体"/>
          <w:sz w:val="24"/>
          <w:szCs w:val="24"/>
        </w:rPr>
      </w:pPr>
      <w:r>
        <w:rPr>
          <w:rFonts w:hAnsi="宋体" w:hint="eastAsia"/>
          <w:sz w:val="24"/>
          <w:szCs w:val="24"/>
        </w:rPr>
        <w:t>附件五</w:t>
      </w:r>
      <w:r>
        <w:rPr>
          <w:rFonts w:hAnsi="宋体" w:hint="eastAsia"/>
          <w:sz w:val="24"/>
          <w:szCs w:val="24"/>
        </w:rPr>
        <w:t xml:space="preserve">  </w:t>
      </w:r>
      <w:r>
        <w:rPr>
          <w:rFonts w:hAnsi="宋体" w:hint="eastAsia"/>
          <w:sz w:val="24"/>
          <w:szCs w:val="24"/>
        </w:rPr>
        <w:t>技术规格偏离表；</w:t>
      </w:r>
    </w:p>
    <w:p w:rsidR="00FA53C0" w:rsidRDefault="00E85F99">
      <w:pPr>
        <w:spacing w:line="360" w:lineRule="auto"/>
        <w:ind w:firstLineChars="250" w:firstLine="600"/>
        <w:rPr>
          <w:rFonts w:hAnsi="宋体"/>
          <w:sz w:val="24"/>
          <w:szCs w:val="24"/>
        </w:rPr>
      </w:pPr>
      <w:r>
        <w:rPr>
          <w:rFonts w:hAnsi="宋体" w:hint="eastAsia"/>
          <w:sz w:val="24"/>
          <w:szCs w:val="24"/>
        </w:rPr>
        <w:t>附件六</w:t>
      </w:r>
      <w:r>
        <w:rPr>
          <w:rFonts w:hAnsi="宋体" w:hint="eastAsia"/>
          <w:sz w:val="24"/>
          <w:szCs w:val="24"/>
        </w:rPr>
        <w:t xml:space="preserve">  </w:t>
      </w:r>
      <w:r>
        <w:rPr>
          <w:rFonts w:hAnsi="宋体" w:hint="eastAsia"/>
          <w:sz w:val="24"/>
          <w:szCs w:val="24"/>
        </w:rPr>
        <w:t>投标单位的财务情况报告；</w:t>
      </w:r>
    </w:p>
    <w:p w:rsidR="00FA53C0" w:rsidRDefault="00E85F99">
      <w:pPr>
        <w:spacing w:line="360" w:lineRule="auto"/>
        <w:ind w:firstLineChars="250" w:firstLine="600"/>
        <w:rPr>
          <w:rFonts w:hAnsi="宋体"/>
          <w:sz w:val="24"/>
          <w:szCs w:val="24"/>
        </w:rPr>
      </w:pPr>
      <w:r>
        <w:rPr>
          <w:rFonts w:hAnsi="宋体" w:hint="eastAsia"/>
          <w:sz w:val="24"/>
          <w:szCs w:val="24"/>
        </w:rPr>
        <w:t>附件七</w:t>
      </w:r>
      <w:r>
        <w:rPr>
          <w:rFonts w:hAnsi="宋体" w:hint="eastAsia"/>
          <w:sz w:val="24"/>
          <w:szCs w:val="24"/>
        </w:rPr>
        <w:t xml:space="preserve">  </w:t>
      </w:r>
      <w:r>
        <w:rPr>
          <w:rFonts w:hAnsi="宋体" w:hint="eastAsia"/>
          <w:sz w:val="24"/>
          <w:szCs w:val="24"/>
        </w:rPr>
        <w:t>车辆租赁服务方案；</w:t>
      </w:r>
    </w:p>
    <w:p w:rsidR="00FA53C0" w:rsidRDefault="00E85F99">
      <w:pPr>
        <w:spacing w:line="360" w:lineRule="auto"/>
        <w:ind w:firstLineChars="250" w:firstLine="600"/>
        <w:rPr>
          <w:rFonts w:hAnsi="宋体"/>
          <w:sz w:val="24"/>
          <w:szCs w:val="24"/>
        </w:rPr>
      </w:pPr>
      <w:proofErr w:type="gramStart"/>
      <w:r>
        <w:rPr>
          <w:rFonts w:hAnsi="宋体" w:hint="eastAsia"/>
          <w:sz w:val="24"/>
          <w:szCs w:val="24"/>
        </w:rPr>
        <w:t>附件八</w:t>
      </w:r>
      <w:proofErr w:type="gramEnd"/>
      <w:r>
        <w:rPr>
          <w:rFonts w:hAnsi="宋体" w:hint="eastAsia"/>
          <w:sz w:val="24"/>
          <w:szCs w:val="24"/>
        </w:rPr>
        <w:t xml:space="preserve">  2017</w:t>
      </w:r>
      <w:r>
        <w:rPr>
          <w:rFonts w:hAnsi="宋体" w:hint="eastAsia"/>
          <w:sz w:val="24"/>
          <w:szCs w:val="24"/>
        </w:rPr>
        <w:t>年至今完成的类似或相同项目业绩清单（列表，注明项目名称、</w:t>
      </w:r>
      <w:r>
        <w:rPr>
          <w:rFonts w:hAnsi="宋体"/>
          <w:sz w:val="24"/>
          <w:szCs w:val="24"/>
        </w:rPr>
        <w:t>服务周期</w:t>
      </w:r>
      <w:r>
        <w:rPr>
          <w:rFonts w:hAnsi="宋体" w:hint="eastAsia"/>
          <w:sz w:val="24"/>
          <w:szCs w:val="24"/>
        </w:rPr>
        <w:t>等情况，并提供项目合同复印件、业主评价作为证明，合同复印首、</w:t>
      </w:r>
      <w:proofErr w:type="gramStart"/>
      <w:r>
        <w:rPr>
          <w:rFonts w:hAnsi="宋体" w:hint="eastAsia"/>
          <w:sz w:val="24"/>
          <w:szCs w:val="24"/>
        </w:rPr>
        <w:t>尾页即</w:t>
      </w:r>
      <w:proofErr w:type="gramEnd"/>
      <w:r>
        <w:rPr>
          <w:rFonts w:hAnsi="宋体" w:hint="eastAsia"/>
          <w:sz w:val="24"/>
          <w:szCs w:val="24"/>
        </w:rPr>
        <w:t>可）</w:t>
      </w:r>
    </w:p>
    <w:p w:rsidR="00FA53C0" w:rsidRDefault="00E85F99">
      <w:pPr>
        <w:spacing w:line="360" w:lineRule="auto"/>
        <w:ind w:firstLineChars="200" w:firstLine="480"/>
        <w:rPr>
          <w:rFonts w:hAnsi="宋体"/>
          <w:sz w:val="24"/>
          <w:szCs w:val="24"/>
        </w:rPr>
      </w:pPr>
      <w:r>
        <w:rPr>
          <w:rFonts w:hAnsi="宋体" w:hint="eastAsia"/>
          <w:sz w:val="24"/>
          <w:szCs w:val="24"/>
        </w:rPr>
        <w:lastRenderedPageBreak/>
        <w:t>附件九</w:t>
      </w:r>
      <w:r>
        <w:rPr>
          <w:rFonts w:hAnsi="宋体" w:hint="eastAsia"/>
          <w:sz w:val="24"/>
          <w:szCs w:val="24"/>
        </w:rPr>
        <w:t xml:space="preserve">  </w:t>
      </w:r>
      <w:r>
        <w:rPr>
          <w:rFonts w:hAnsi="宋体" w:hint="eastAsia"/>
          <w:sz w:val="24"/>
          <w:szCs w:val="24"/>
        </w:rPr>
        <w:t>中小企业声明函；</w:t>
      </w:r>
    </w:p>
    <w:p w:rsidR="00FA53C0" w:rsidRDefault="00E85F99">
      <w:pPr>
        <w:spacing w:line="360" w:lineRule="auto"/>
        <w:ind w:firstLineChars="200" w:firstLine="480"/>
        <w:rPr>
          <w:rFonts w:hAnsi="宋体"/>
          <w:sz w:val="24"/>
          <w:szCs w:val="24"/>
        </w:rPr>
      </w:pPr>
      <w:r>
        <w:rPr>
          <w:rFonts w:hAnsi="宋体" w:hint="eastAsia"/>
          <w:sz w:val="24"/>
          <w:szCs w:val="24"/>
        </w:rPr>
        <w:t>附件十</w:t>
      </w:r>
      <w:r>
        <w:rPr>
          <w:rFonts w:hAnsi="宋体" w:hint="eastAsia"/>
          <w:sz w:val="24"/>
          <w:szCs w:val="24"/>
        </w:rPr>
        <w:t xml:space="preserve">  </w:t>
      </w:r>
      <w:r>
        <w:rPr>
          <w:rFonts w:hAnsi="宋体" w:hint="eastAsia"/>
          <w:sz w:val="24"/>
          <w:szCs w:val="24"/>
        </w:rPr>
        <w:t>残疾人福利性单位声明函；</w:t>
      </w:r>
    </w:p>
    <w:p w:rsidR="00FA53C0" w:rsidRDefault="00E85F99">
      <w:pPr>
        <w:spacing w:line="360" w:lineRule="auto"/>
        <w:ind w:firstLineChars="200" w:firstLine="480"/>
        <w:rPr>
          <w:rFonts w:hAnsi="宋体"/>
          <w:sz w:val="24"/>
          <w:szCs w:val="24"/>
        </w:rPr>
      </w:pPr>
      <w:r>
        <w:rPr>
          <w:rFonts w:hAnsi="宋体" w:hint="eastAsia"/>
          <w:sz w:val="24"/>
          <w:szCs w:val="24"/>
        </w:rPr>
        <w:t>附件十一</w:t>
      </w:r>
      <w:r>
        <w:rPr>
          <w:rFonts w:hAnsi="宋体" w:hint="eastAsia"/>
          <w:sz w:val="24"/>
          <w:szCs w:val="24"/>
        </w:rPr>
        <w:t xml:space="preserve">  </w:t>
      </w:r>
      <w:r>
        <w:rPr>
          <w:rFonts w:hAnsi="宋体" w:hint="eastAsia"/>
          <w:sz w:val="24"/>
          <w:szCs w:val="24"/>
        </w:rPr>
        <w:t>节能清单和环保清单说明表；</w:t>
      </w:r>
    </w:p>
    <w:p w:rsidR="00FA53C0" w:rsidRDefault="00E85F99">
      <w:pPr>
        <w:spacing w:line="360" w:lineRule="auto"/>
        <w:ind w:firstLineChars="200" w:firstLine="480"/>
        <w:rPr>
          <w:rFonts w:hAnsi="宋体"/>
          <w:sz w:val="24"/>
          <w:szCs w:val="24"/>
        </w:rPr>
      </w:pPr>
      <w:r>
        <w:rPr>
          <w:rFonts w:hAnsi="宋体" w:hint="eastAsia"/>
          <w:sz w:val="24"/>
          <w:szCs w:val="24"/>
        </w:rPr>
        <w:t>附件十二</w:t>
      </w:r>
      <w:r>
        <w:rPr>
          <w:rFonts w:hAnsi="宋体" w:hint="eastAsia"/>
          <w:sz w:val="24"/>
          <w:szCs w:val="24"/>
        </w:rPr>
        <w:t xml:space="preserve">  </w:t>
      </w:r>
      <w:r>
        <w:rPr>
          <w:rFonts w:hAnsi="宋体" w:hint="eastAsia"/>
          <w:sz w:val="24"/>
          <w:szCs w:val="24"/>
        </w:rPr>
        <w:t>省级以上监狱管理局、戒毒管理局（含新疆生产建设兵团）出具的属于监狱企业的证明文件；</w:t>
      </w:r>
    </w:p>
    <w:p w:rsidR="00FA53C0" w:rsidRDefault="00E85F99">
      <w:pPr>
        <w:spacing w:line="360" w:lineRule="auto"/>
        <w:ind w:firstLineChars="250" w:firstLine="600"/>
        <w:rPr>
          <w:rFonts w:hAnsi="宋体"/>
          <w:sz w:val="24"/>
          <w:szCs w:val="24"/>
        </w:rPr>
      </w:pPr>
      <w:r>
        <w:rPr>
          <w:rFonts w:hAnsi="宋体" w:hint="eastAsia"/>
          <w:sz w:val="24"/>
          <w:szCs w:val="24"/>
        </w:rPr>
        <w:t>附件十三</w:t>
      </w:r>
      <w:r>
        <w:rPr>
          <w:rFonts w:hAnsi="宋体" w:hint="eastAsia"/>
          <w:sz w:val="24"/>
          <w:szCs w:val="24"/>
        </w:rPr>
        <w:t xml:space="preserve">   </w:t>
      </w:r>
      <w:r>
        <w:rPr>
          <w:rFonts w:hAnsi="宋体" w:hint="eastAsia"/>
          <w:sz w:val="24"/>
          <w:szCs w:val="24"/>
        </w:rPr>
        <w:t>投标方的资格证明文件</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   </w:t>
      </w:r>
      <w:r>
        <w:rPr>
          <w:rFonts w:hAnsi="宋体" w:hint="eastAsia"/>
          <w:sz w:val="24"/>
          <w:szCs w:val="24"/>
        </w:rPr>
        <w:t>法定代表人授权书；</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2   </w:t>
      </w:r>
      <w:r>
        <w:rPr>
          <w:rFonts w:hAnsi="宋体" w:hint="eastAsia"/>
          <w:sz w:val="24"/>
          <w:szCs w:val="24"/>
        </w:rPr>
        <w:t>法定代表人身份证、投标代表身份证（复印件加盖单位公章）；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3   </w:t>
      </w:r>
      <w:r>
        <w:rPr>
          <w:rFonts w:hAnsi="宋体" w:hint="eastAsia"/>
          <w:sz w:val="24"/>
          <w:szCs w:val="24"/>
        </w:rPr>
        <w:t>“三证合一”的营业执照（复印件加盖单位公章）；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4   </w:t>
      </w:r>
      <w:r>
        <w:rPr>
          <w:rFonts w:hAnsi="宋体" w:hint="eastAsia"/>
          <w:sz w:val="24"/>
          <w:szCs w:val="24"/>
        </w:rPr>
        <w:t>提供依法缴纳税收和社会保障资金的良好纪录；（投标方需提供最近半年内任意一次的纳税证明材料和社会保险费缴纳凭证</w:t>
      </w:r>
      <w:r>
        <w:rPr>
          <w:rFonts w:hAnsi="宋体"/>
          <w:sz w:val="24"/>
          <w:szCs w:val="24"/>
        </w:rPr>
        <w:t>）</w:t>
      </w:r>
      <w:r>
        <w:rPr>
          <w:rFonts w:hAnsi="宋体" w:hint="eastAsia"/>
          <w:sz w:val="24"/>
          <w:szCs w:val="24"/>
        </w:rPr>
        <w:t>；</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5   </w:t>
      </w:r>
      <w:r>
        <w:rPr>
          <w:rFonts w:hAnsi="宋体" w:hint="eastAsia"/>
          <w:sz w:val="24"/>
          <w:szCs w:val="24"/>
        </w:rPr>
        <w:t>投标保证金底单复印件；</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6   </w:t>
      </w:r>
      <w:r>
        <w:rPr>
          <w:rFonts w:hAnsi="宋体"/>
          <w:sz w:val="24"/>
          <w:szCs w:val="24"/>
        </w:rPr>
        <w:t>无利害关系声明</w:t>
      </w:r>
      <w:r>
        <w:rPr>
          <w:rFonts w:hAnsi="宋体" w:hint="eastAsia"/>
          <w:sz w:val="24"/>
          <w:szCs w:val="24"/>
        </w:rPr>
        <w:t>；</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7   </w:t>
      </w:r>
      <w:r>
        <w:rPr>
          <w:rFonts w:hAnsi="宋体" w:hint="eastAsia"/>
          <w:sz w:val="24"/>
          <w:szCs w:val="24"/>
        </w:rPr>
        <w:t>没有重大违法记录的声明；</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8   </w:t>
      </w:r>
      <w:r>
        <w:rPr>
          <w:rFonts w:hAnsi="宋体" w:hint="eastAsia"/>
          <w:sz w:val="24"/>
          <w:szCs w:val="24"/>
        </w:rPr>
        <w:t>主要股东或出资人信息；</w:t>
      </w:r>
      <w:r>
        <w:rPr>
          <w:rFonts w:hAnsi="宋体"/>
          <w:sz w:val="24"/>
          <w:szCs w:val="24"/>
        </w:rPr>
        <w:t>（加盖</w:t>
      </w:r>
      <w:r>
        <w:rPr>
          <w:rFonts w:hAnsi="宋体" w:hint="eastAsia"/>
          <w:sz w:val="24"/>
          <w:szCs w:val="24"/>
        </w:rPr>
        <w:t>单位</w:t>
      </w:r>
      <w:r>
        <w:rPr>
          <w:rFonts w:hAnsi="宋体"/>
          <w:sz w:val="24"/>
          <w:szCs w:val="24"/>
        </w:rPr>
        <w:t>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 9  </w:t>
      </w:r>
      <w:r>
        <w:rPr>
          <w:rFonts w:hAnsi="宋体" w:hint="eastAsia"/>
          <w:sz w:val="24"/>
          <w:szCs w:val="24"/>
        </w:rPr>
        <w:t>国家企业信用信息公示系统企业信用信息公示报告；（完整报告加盖单位公章）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10 </w:t>
      </w:r>
      <w:r>
        <w:rPr>
          <w:rFonts w:hAnsi="宋体" w:hint="eastAsia"/>
          <w:sz w:val="24"/>
          <w:szCs w:val="24"/>
        </w:rPr>
        <w:t>《道路运输经营许可证》；（复印件加盖单位公章）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11</w:t>
      </w:r>
      <w:r>
        <w:rPr>
          <w:rFonts w:hAnsi="宋体" w:hint="eastAsia"/>
          <w:sz w:val="24"/>
          <w:szCs w:val="24"/>
        </w:rPr>
        <w:t>投标</w:t>
      </w:r>
      <w:proofErr w:type="gramStart"/>
      <w:r>
        <w:rPr>
          <w:rFonts w:hAnsi="宋体" w:hint="eastAsia"/>
          <w:sz w:val="24"/>
          <w:szCs w:val="24"/>
        </w:rPr>
        <w:t>方资格</w:t>
      </w:r>
      <w:proofErr w:type="gramEnd"/>
      <w:r>
        <w:rPr>
          <w:rFonts w:hAnsi="宋体" w:hint="eastAsia"/>
          <w:sz w:val="24"/>
          <w:szCs w:val="24"/>
        </w:rPr>
        <w:t>条件中要求的资质证明材料；</w:t>
      </w:r>
      <w:r>
        <w:rPr>
          <w:rFonts w:hAnsi="宋体"/>
          <w:sz w:val="24"/>
          <w:szCs w:val="24"/>
        </w:rPr>
        <w:t xml:space="preserve"> </w:t>
      </w:r>
    </w:p>
    <w:p w:rsidR="00FA53C0" w:rsidRDefault="00E85F99">
      <w:pPr>
        <w:spacing w:line="360" w:lineRule="auto"/>
        <w:ind w:firstLineChars="250" w:firstLine="602"/>
        <w:rPr>
          <w:rFonts w:hAnsi="宋体"/>
          <w:sz w:val="24"/>
          <w:szCs w:val="24"/>
        </w:rPr>
      </w:pPr>
      <w:r>
        <w:rPr>
          <w:rFonts w:hAnsi="宋体" w:hint="eastAsia"/>
          <w:b/>
          <w:sz w:val="24"/>
          <w:szCs w:val="24"/>
        </w:rPr>
        <w:t>附件十三的内容若未提供则可视为未实质性响应招标文件，视为无效投标。</w:t>
      </w:r>
    </w:p>
    <w:p w:rsidR="00FA53C0" w:rsidRDefault="00E85F99">
      <w:pPr>
        <w:spacing w:line="360" w:lineRule="auto"/>
        <w:ind w:firstLineChars="250" w:firstLine="600"/>
        <w:rPr>
          <w:rFonts w:hAnsi="宋体"/>
          <w:sz w:val="24"/>
        </w:rPr>
      </w:pPr>
      <w:r>
        <w:rPr>
          <w:rFonts w:hAnsi="宋体" w:hint="eastAsia"/>
          <w:sz w:val="24"/>
          <w:szCs w:val="24"/>
        </w:rPr>
        <w:t>附件十四</w:t>
      </w:r>
      <w:r>
        <w:rPr>
          <w:rFonts w:hAnsi="宋体" w:hint="eastAsia"/>
          <w:sz w:val="24"/>
          <w:szCs w:val="24"/>
        </w:rPr>
        <w:t xml:space="preserve">  </w:t>
      </w:r>
      <w:r>
        <w:rPr>
          <w:rFonts w:hAnsi="宋体"/>
          <w:sz w:val="24"/>
          <w:szCs w:val="24"/>
        </w:rPr>
        <w:t>投标方认为需加以说明的其他内容</w:t>
      </w:r>
      <w:r>
        <w:rPr>
          <w:rFonts w:hAnsi="宋体" w:hint="eastAsia"/>
          <w:sz w:val="24"/>
          <w:szCs w:val="24"/>
        </w:rPr>
        <w:t>；</w:t>
      </w:r>
    </w:p>
    <w:p w:rsidR="00FA53C0" w:rsidRDefault="00E85F99">
      <w:pPr>
        <w:spacing w:line="360" w:lineRule="auto"/>
        <w:ind w:firstLineChars="200" w:firstLine="480"/>
        <w:rPr>
          <w:rFonts w:hAnsi="宋体"/>
          <w:b/>
          <w:sz w:val="24"/>
          <w:szCs w:val="24"/>
        </w:rPr>
      </w:pPr>
      <w:r>
        <w:rPr>
          <w:rFonts w:hAnsi="宋体"/>
          <w:sz w:val="24"/>
          <w:szCs w:val="24"/>
        </w:rPr>
        <w:t>投标方应将投标文件装订成册，并填写“投标文件资料清单”。</w:t>
      </w:r>
      <w:r>
        <w:rPr>
          <w:rFonts w:hAnsi="宋体" w:hint="eastAsia"/>
          <w:b/>
          <w:sz w:val="24"/>
          <w:szCs w:val="24"/>
        </w:rPr>
        <w:t xml:space="preserve"> </w:t>
      </w:r>
    </w:p>
    <w:p w:rsidR="00FA53C0" w:rsidRDefault="00E85F99">
      <w:pPr>
        <w:spacing w:line="360" w:lineRule="auto"/>
        <w:ind w:firstLineChars="200" w:firstLine="482"/>
        <w:rPr>
          <w:rFonts w:hAnsi="宋体"/>
          <w:b/>
          <w:sz w:val="24"/>
          <w:szCs w:val="24"/>
        </w:rPr>
      </w:pPr>
      <w:r>
        <w:rPr>
          <w:rFonts w:hAnsi="宋体" w:hint="eastAsia"/>
          <w:b/>
          <w:sz w:val="24"/>
          <w:szCs w:val="24"/>
        </w:rPr>
        <w:t>投标单位应将投标文件装订成册（按包件分开装订），</w:t>
      </w:r>
      <w:r>
        <w:rPr>
          <w:rFonts w:hAnsi="宋体"/>
          <w:b/>
          <w:sz w:val="24"/>
          <w:szCs w:val="24"/>
        </w:rPr>
        <w:t>编制目录及注明页码</w:t>
      </w:r>
      <w:r>
        <w:rPr>
          <w:rFonts w:hAnsi="宋体" w:hint="eastAsia"/>
          <w:b/>
          <w:sz w:val="24"/>
          <w:szCs w:val="24"/>
        </w:rPr>
        <w:t>，且将目录设置为第</w:t>
      </w:r>
      <w:r>
        <w:rPr>
          <w:rFonts w:hAnsi="宋体" w:hint="eastAsia"/>
          <w:b/>
          <w:sz w:val="24"/>
          <w:szCs w:val="24"/>
        </w:rPr>
        <w:t>1</w:t>
      </w:r>
      <w:r>
        <w:rPr>
          <w:rFonts w:hAnsi="宋体" w:hint="eastAsia"/>
          <w:b/>
          <w:sz w:val="24"/>
          <w:szCs w:val="24"/>
        </w:rPr>
        <w:t>页，依次逐页增加页码，且采用胶装密封。</w:t>
      </w:r>
    </w:p>
    <w:p w:rsidR="00FA53C0" w:rsidRDefault="00FA53C0">
      <w:pPr>
        <w:spacing w:line="360" w:lineRule="auto"/>
        <w:ind w:firstLineChars="200" w:firstLine="482"/>
        <w:rPr>
          <w:rFonts w:hAnsi="宋体"/>
          <w:b/>
          <w:sz w:val="24"/>
          <w:szCs w:val="24"/>
        </w:rPr>
      </w:pPr>
    </w:p>
    <w:p w:rsidR="00FA53C0" w:rsidRDefault="00E85F99">
      <w:pPr>
        <w:numPr>
          <w:ilvl w:val="1"/>
          <w:numId w:val="21"/>
        </w:numPr>
        <w:tabs>
          <w:tab w:val="clear" w:pos="840"/>
        </w:tabs>
        <w:spacing w:line="360" w:lineRule="auto"/>
        <w:ind w:left="1155" w:hanging="630"/>
        <w:rPr>
          <w:sz w:val="24"/>
          <w:szCs w:val="24"/>
        </w:rPr>
      </w:pPr>
      <w:r>
        <w:rPr>
          <w:rFonts w:hAnsi="宋体"/>
          <w:sz w:val="24"/>
          <w:szCs w:val="24"/>
        </w:rPr>
        <w:t>对招标文件的点对点应答要求</w:t>
      </w:r>
    </w:p>
    <w:p w:rsidR="00FA53C0" w:rsidRDefault="00E85F99">
      <w:pPr>
        <w:numPr>
          <w:ilvl w:val="0"/>
          <w:numId w:val="22"/>
        </w:numPr>
        <w:tabs>
          <w:tab w:val="clear" w:pos="720"/>
        </w:tabs>
        <w:spacing w:line="360" w:lineRule="auto"/>
        <w:ind w:left="1806" w:hanging="742"/>
        <w:rPr>
          <w:sz w:val="24"/>
          <w:szCs w:val="24"/>
        </w:rPr>
      </w:pPr>
      <w:r>
        <w:rPr>
          <w:rFonts w:hAnsi="宋体"/>
          <w:sz w:val="24"/>
          <w:szCs w:val="24"/>
        </w:rPr>
        <w:t>投标方应严格按照招标文件规定的格式和内容编制投标文件，要求对本招标文件所提出各项要求进行逐条逐项答复、说明和解释，顺序和编号应与招标文件一致。</w:t>
      </w:r>
      <w:r>
        <w:rPr>
          <w:rFonts w:ascii="宋体" w:hAnsi="宋体" w:hint="eastAsia"/>
          <w:b/>
          <w:sz w:val="24"/>
          <w:szCs w:val="24"/>
        </w:rPr>
        <w:t>应答时，</w:t>
      </w:r>
      <w:r>
        <w:rPr>
          <w:rFonts w:ascii="宋体" w:hAnsi="宋体"/>
          <w:b/>
          <w:sz w:val="24"/>
          <w:szCs w:val="24"/>
        </w:rPr>
        <w:t>首先对实现或</w:t>
      </w:r>
      <w:r>
        <w:rPr>
          <w:rFonts w:ascii="宋体" w:hAnsi="宋体"/>
          <w:b/>
          <w:sz w:val="24"/>
          <w:szCs w:val="24"/>
        </w:rPr>
        <w:lastRenderedPageBreak/>
        <w:t>满足程度明确</w:t>
      </w:r>
      <w:proofErr w:type="gramStart"/>
      <w:r>
        <w:rPr>
          <w:rFonts w:ascii="宋体" w:hAnsi="宋体"/>
          <w:b/>
          <w:sz w:val="24"/>
          <w:szCs w:val="24"/>
        </w:rPr>
        <w:t>作出</w:t>
      </w:r>
      <w:proofErr w:type="gramEnd"/>
      <w:r>
        <w:rPr>
          <w:rFonts w:ascii="宋体" w:hAnsi="宋体"/>
          <w:b/>
          <w:sz w:val="24"/>
          <w:szCs w:val="24"/>
        </w:rPr>
        <w:t>“满足”</w:t>
      </w:r>
      <w:r>
        <w:rPr>
          <w:rFonts w:ascii="宋体" w:hAnsi="宋体" w:hint="eastAsia"/>
          <w:b/>
          <w:sz w:val="24"/>
          <w:szCs w:val="24"/>
        </w:rPr>
        <w:t>或</w:t>
      </w:r>
      <w:r>
        <w:rPr>
          <w:rFonts w:ascii="宋体" w:hAnsi="宋体"/>
          <w:b/>
          <w:sz w:val="24"/>
          <w:szCs w:val="24"/>
        </w:rPr>
        <w:t>“不满足”</w:t>
      </w:r>
      <w:r>
        <w:rPr>
          <w:rFonts w:ascii="宋体" w:hAnsi="宋体" w:hint="eastAsia"/>
          <w:b/>
          <w:sz w:val="24"/>
          <w:szCs w:val="24"/>
        </w:rPr>
        <w:t>的</w:t>
      </w:r>
      <w:r>
        <w:rPr>
          <w:rFonts w:ascii="宋体" w:hAnsi="宋体"/>
          <w:b/>
          <w:sz w:val="24"/>
          <w:szCs w:val="24"/>
        </w:rPr>
        <w:t>应答，不得以“了解”、“知道”、“注意到”及“部分满足”等模糊应答，然后</w:t>
      </w:r>
      <w:proofErr w:type="gramStart"/>
      <w:r>
        <w:rPr>
          <w:rFonts w:ascii="宋体" w:hAnsi="宋体"/>
          <w:b/>
          <w:sz w:val="24"/>
          <w:szCs w:val="24"/>
        </w:rPr>
        <w:t>作出</w:t>
      </w:r>
      <w:proofErr w:type="gramEnd"/>
      <w:r>
        <w:rPr>
          <w:rFonts w:ascii="宋体" w:hAnsi="宋体"/>
          <w:b/>
          <w:sz w:val="24"/>
          <w:szCs w:val="24"/>
        </w:rPr>
        <w:t>具体、详细的说明</w:t>
      </w:r>
      <w:r>
        <w:rPr>
          <w:rFonts w:ascii="宋体" w:hAnsi="宋体"/>
          <w:sz w:val="24"/>
          <w:szCs w:val="24"/>
        </w:rPr>
        <w:t>。</w:t>
      </w:r>
      <w:r>
        <w:rPr>
          <w:rFonts w:ascii="宋体" w:hAnsi="宋体" w:hint="eastAsia"/>
          <w:sz w:val="24"/>
          <w:szCs w:val="24"/>
        </w:rPr>
        <w:t>凡采用“详见”，“参见”方式说明的，应</w:t>
      </w:r>
      <w:r>
        <w:rPr>
          <w:rFonts w:ascii="宋体" w:hAnsi="宋体"/>
          <w:sz w:val="24"/>
          <w:szCs w:val="24"/>
        </w:rPr>
        <w:t>添加指向性的章节及页码</w:t>
      </w:r>
      <w:r>
        <w:rPr>
          <w:rFonts w:ascii="宋体" w:hAnsi="宋体"/>
          <w:b/>
          <w:sz w:val="24"/>
          <w:szCs w:val="24"/>
        </w:rPr>
        <w:t>。</w:t>
      </w:r>
    </w:p>
    <w:p w:rsidR="00FA53C0" w:rsidRDefault="00E85F99">
      <w:pPr>
        <w:numPr>
          <w:ilvl w:val="0"/>
          <w:numId w:val="22"/>
        </w:numPr>
        <w:tabs>
          <w:tab w:val="clear" w:pos="720"/>
        </w:tabs>
        <w:spacing w:line="360" w:lineRule="auto"/>
        <w:ind w:left="1806" w:hanging="742"/>
        <w:rPr>
          <w:sz w:val="24"/>
          <w:szCs w:val="24"/>
        </w:rPr>
      </w:pPr>
      <w:r>
        <w:rPr>
          <w:rFonts w:hAnsi="宋体"/>
          <w:sz w:val="24"/>
          <w:szCs w:val="24"/>
        </w:rPr>
        <w:t>投标文件与招标文件若有差异之处，应给予说明并填写商务偏离表或填写规格、技术参数偏离表。</w:t>
      </w:r>
    </w:p>
    <w:p w:rsidR="00FA53C0" w:rsidRDefault="00E85F99">
      <w:pPr>
        <w:pStyle w:val="3"/>
        <w:tabs>
          <w:tab w:val="clear" w:pos="360"/>
        </w:tabs>
        <w:spacing w:before="0" w:after="0"/>
        <w:ind w:left="525" w:hanging="525"/>
        <w:rPr>
          <w:rFonts w:ascii="Times New Roman"/>
          <w:color w:val="auto"/>
          <w:spacing w:val="0"/>
          <w:szCs w:val="24"/>
        </w:rPr>
      </w:pPr>
      <w:bookmarkStart w:id="18" w:name="_Toc48834934"/>
      <w:r>
        <w:rPr>
          <w:rFonts w:ascii="Times New Roman" w:hAnsi="宋体"/>
          <w:color w:val="auto"/>
          <w:spacing w:val="0"/>
          <w:szCs w:val="24"/>
        </w:rPr>
        <w:t>投标文件格式</w:t>
      </w:r>
      <w:bookmarkEnd w:id="18"/>
    </w:p>
    <w:p w:rsidR="00FA53C0" w:rsidRDefault="00E85F99">
      <w:pPr>
        <w:numPr>
          <w:ilvl w:val="1"/>
          <w:numId w:val="23"/>
        </w:numPr>
        <w:tabs>
          <w:tab w:val="clear" w:pos="840"/>
        </w:tabs>
        <w:spacing w:line="360" w:lineRule="auto"/>
        <w:ind w:left="1155" w:hanging="630"/>
        <w:rPr>
          <w:sz w:val="24"/>
          <w:szCs w:val="24"/>
        </w:rPr>
      </w:pPr>
      <w:r>
        <w:rPr>
          <w:rFonts w:hAnsi="宋体"/>
          <w:sz w:val="24"/>
          <w:szCs w:val="24"/>
        </w:rPr>
        <w:t>投标方应按招标文件中提供的投标文件格式填写投标书、开标一览表等。</w:t>
      </w:r>
    </w:p>
    <w:p w:rsidR="00FA53C0" w:rsidRDefault="00E85F99">
      <w:pPr>
        <w:pStyle w:val="3"/>
        <w:tabs>
          <w:tab w:val="clear" w:pos="360"/>
        </w:tabs>
        <w:spacing w:before="0" w:after="0"/>
        <w:ind w:left="525" w:hanging="525"/>
        <w:rPr>
          <w:rFonts w:ascii="Times New Roman"/>
          <w:color w:val="auto"/>
          <w:spacing w:val="0"/>
          <w:szCs w:val="24"/>
        </w:rPr>
      </w:pPr>
      <w:bookmarkStart w:id="19" w:name="_Toc48834935"/>
      <w:r>
        <w:rPr>
          <w:rFonts w:ascii="Times New Roman" w:hAnsi="宋体"/>
          <w:color w:val="auto"/>
          <w:spacing w:val="0"/>
          <w:szCs w:val="24"/>
        </w:rPr>
        <w:t>投标报价</w:t>
      </w:r>
      <w:bookmarkEnd w:id="19"/>
    </w:p>
    <w:p w:rsidR="00FA53C0" w:rsidRDefault="00E85F99">
      <w:pPr>
        <w:spacing w:line="360" w:lineRule="auto"/>
        <w:ind w:leftChars="200" w:left="900" w:hangingChars="200" w:hanging="480"/>
        <w:rPr>
          <w:rFonts w:hAnsi="宋体"/>
          <w:sz w:val="24"/>
          <w:szCs w:val="24"/>
        </w:rPr>
      </w:pPr>
      <w:r>
        <w:rPr>
          <w:rFonts w:hAnsi="宋体" w:hint="eastAsia"/>
          <w:sz w:val="24"/>
          <w:szCs w:val="24"/>
        </w:rPr>
        <w:t>12.1</w:t>
      </w:r>
      <w:r>
        <w:rPr>
          <w:rFonts w:hAnsi="宋体" w:hint="eastAsia"/>
          <w:sz w:val="24"/>
          <w:szCs w:val="24"/>
        </w:rPr>
        <w:t>投标报价应按照招标文件附件的“报价一览表”格式填报，投标方对每一个项目只允许有一个报价，招标方不接受有选择的报价。投标方应在报价表中标明单价和总价。当单价的总和与总价有差异时，以单价为准。与每个相对应的项目只允许填报一个价，并由法定代表人签署。</w:t>
      </w:r>
    </w:p>
    <w:p w:rsidR="00FA53C0" w:rsidRDefault="00E85F99">
      <w:pPr>
        <w:spacing w:line="360" w:lineRule="auto"/>
        <w:ind w:leftChars="200" w:left="900" w:hangingChars="200" w:hanging="480"/>
        <w:rPr>
          <w:rFonts w:hAnsi="宋体"/>
          <w:sz w:val="24"/>
          <w:szCs w:val="24"/>
        </w:rPr>
      </w:pPr>
      <w:r>
        <w:rPr>
          <w:rFonts w:hAnsi="宋体" w:hint="eastAsia"/>
          <w:sz w:val="24"/>
          <w:szCs w:val="24"/>
        </w:rPr>
        <w:t>12.2</w:t>
      </w:r>
      <w:r>
        <w:rPr>
          <w:rFonts w:hAnsi="宋体" w:hint="eastAsia"/>
          <w:sz w:val="24"/>
          <w:szCs w:val="24"/>
        </w:rPr>
        <w:t>报价总价</w:t>
      </w:r>
      <w:proofErr w:type="gramStart"/>
      <w:r>
        <w:rPr>
          <w:rFonts w:hAnsi="宋体" w:hint="eastAsia"/>
          <w:sz w:val="24"/>
          <w:szCs w:val="24"/>
        </w:rPr>
        <w:t>额应用</w:t>
      </w:r>
      <w:proofErr w:type="gramEnd"/>
      <w:r>
        <w:rPr>
          <w:rFonts w:hAnsi="宋体" w:hint="eastAsia"/>
          <w:sz w:val="24"/>
          <w:szCs w:val="24"/>
        </w:rPr>
        <w:t>阿拉伯数字和中文大写数字两种形式表示。阿拉伯数字和中文大写数字有差异的，以中文大写数字叙述为准。</w:t>
      </w:r>
    </w:p>
    <w:p w:rsidR="00FA53C0" w:rsidRDefault="00E85F99">
      <w:pPr>
        <w:spacing w:line="360" w:lineRule="auto"/>
        <w:ind w:leftChars="200" w:left="900" w:hangingChars="200" w:hanging="480"/>
        <w:rPr>
          <w:rFonts w:hAnsi="宋体"/>
          <w:sz w:val="24"/>
          <w:szCs w:val="24"/>
        </w:rPr>
      </w:pPr>
      <w:r>
        <w:rPr>
          <w:rFonts w:hAnsi="宋体" w:hint="eastAsia"/>
          <w:sz w:val="24"/>
          <w:szCs w:val="24"/>
        </w:rPr>
        <w:t>12.3</w:t>
      </w:r>
      <w:r>
        <w:rPr>
          <w:rFonts w:hAnsi="宋体" w:hint="eastAsia"/>
          <w:sz w:val="24"/>
          <w:szCs w:val="24"/>
        </w:rPr>
        <w:t>投标方所报价格在合同执行过程中一般是固定不变的，一般不得以任何理由予以变更，招标方不承担价格波动所产生的任何责任。如遇国家最低工资调整等特殊情况，在招标</w:t>
      </w:r>
      <w:proofErr w:type="gramStart"/>
      <w:r>
        <w:rPr>
          <w:rFonts w:hAnsi="宋体" w:hint="eastAsia"/>
          <w:sz w:val="24"/>
          <w:szCs w:val="24"/>
        </w:rPr>
        <w:t>方能力</w:t>
      </w:r>
      <w:proofErr w:type="gramEnd"/>
      <w:r>
        <w:rPr>
          <w:rFonts w:hAnsi="宋体" w:hint="eastAsia"/>
          <w:sz w:val="24"/>
          <w:szCs w:val="24"/>
        </w:rPr>
        <w:t>允许的情况下，双方协商一致可对合同价格进行调整，但不允许违反财政允许调整的最大限额和相关规定。</w:t>
      </w:r>
    </w:p>
    <w:p w:rsidR="00FA53C0" w:rsidRDefault="00E85F99">
      <w:pPr>
        <w:spacing w:line="360" w:lineRule="auto"/>
        <w:ind w:leftChars="200" w:left="1020" w:hangingChars="250" w:hanging="600"/>
        <w:rPr>
          <w:rFonts w:hAnsi="宋体"/>
          <w:sz w:val="24"/>
          <w:szCs w:val="24"/>
        </w:rPr>
      </w:pPr>
      <w:r>
        <w:rPr>
          <w:rFonts w:hAnsi="宋体" w:hint="eastAsia"/>
          <w:sz w:val="24"/>
          <w:szCs w:val="24"/>
        </w:rPr>
        <w:t xml:space="preserve">12.4 </w:t>
      </w:r>
      <w:r>
        <w:rPr>
          <w:rFonts w:hAnsi="宋体" w:hint="eastAsia"/>
          <w:sz w:val="24"/>
          <w:szCs w:val="24"/>
        </w:rPr>
        <w:t>投标报价为包括为提供本项目规定的全部管理、服务所发生的人工（含工资、加班工资、工作餐、社会统筹保险金、关于人员聘用的费用等）、设备、材料（含辅材）、管理、税金及酬金等一切相关费用。以人民币为结算单位。</w:t>
      </w:r>
    </w:p>
    <w:p w:rsidR="00FA53C0" w:rsidRDefault="00E85F99">
      <w:pPr>
        <w:spacing w:line="360" w:lineRule="auto"/>
        <w:ind w:firstLineChars="200" w:firstLine="480"/>
        <w:rPr>
          <w:rFonts w:ascii="宋体" w:hAnsi="宋体"/>
          <w:sz w:val="24"/>
          <w:szCs w:val="24"/>
        </w:rPr>
      </w:pPr>
      <w:r>
        <w:rPr>
          <w:rFonts w:hAnsi="宋体" w:hint="eastAsia"/>
          <w:sz w:val="24"/>
          <w:szCs w:val="24"/>
        </w:rPr>
        <w:t xml:space="preserve">12.5 </w:t>
      </w:r>
      <w:r>
        <w:rPr>
          <w:rFonts w:ascii="宋体" w:hAnsi="宋体" w:hint="eastAsia"/>
          <w:sz w:val="24"/>
          <w:szCs w:val="24"/>
        </w:rPr>
        <w:t>本次招标，投标报价为一次性不可更改的价格。</w:t>
      </w:r>
    </w:p>
    <w:p w:rsidR="00FA53C0" w:rsidRDefault="00E85F99">
      <w:pPr>
        <w:pStyle w:val="3"/>
        <w:tabs>
          <w:tab w:val="clear" w:pos="360"/>
        </w:tabs>
        <w:spacing w:before="0" w:after="0"/>
        <w:ind w:left="525" w:hanging="525"/>
        <w:rPr>
          <w:rFonts w:ascii="Times New Roman"/>
          <w:color w:val="auto"/>
          <w:spacing w:val="0"/>
          <w:szCs w:val="24"/>
        </w:rPr>
      </w:pPr>
      <w:bookmarkStart w:id="20" w:name="_Toc48834936"/>
      <w:r>
        <w:rPr>
          <w:rFonts w:ascii="Times New Roman" w:hAnsi="宋体"/>
          <w:color w:val="auto"/>
          <w:spacing w:val="0"/>
          <w:szCs w:val="24"/>
        </w:rPr>
        <w:t>投标货币和单位</w:t>
      </w:r>
      <w:bookmarkEnd w:id="20"/>
    </w:p>
    <w:p w:rsidR="00FA53C0" w:rsidRDefault="00E85F99">
      <w:pPr>
        <w:numPr>
          <w:ilvl w:val="1"/>
          <w:numId w:val="3"/>
        </w:numPr>
        <w:tabs>
          <w:tab w:val="left" w:pos="1155"/>
        </w:tabs>
        <w:spacing w:line="360" w:lineRule="auto"/>
        <w:ind w:hanging="135"/>
        <w:rPr>
          <w:sz w:val="24"/>
          <w:szCs w:val="24"/>
        </w:rPr>
      </w:pPr>
      <w:r>
        <w:rPr>
          <w:rFonts w:hAnsi="宋体"/>
          <w:sz w:val="24"/>
          <w:szCs w:val="24"/>
        </w:rPr>
        <w:t>投标书的报价均应采用人民币</w:t>
      </w:r>
      <w:r>
        <w:rPr>
          <w:sz w:val="24"/>
          <w:szCs w:val="24"/>
        </w:rPr>
        <w:t>“</w:t>
      </w:r>
      <w:r>
        <w:rPr>
          <w:rFonts w:hAnsi="宋体"/>
          <w:sz w:val="24"/>
          <w:szCs w:val="24"/>
        </w:rPr>
        <w:t>元</w:t>
      </w:r>
      <w:r>
        <w:rPr>
          <w:sz w:val="24"/>
          <w:szCs w:val="24"/>
        </w:rPr>
        <w:t>”</w:t>
      </w:r>
      <w:r>
        <w:rPr>
          <w:rFonts w:hAnsi="宋体"/>
          <w:sz w:val="24"/>
          <w:szCs w:val="24"/>
        </w:rPr>
        <w:t>表示。</w:t>
      </w:r>
    </w:p>
    <w:p w:rsidR="00FA53C0" w:rsidRDefault="00E85F99">
      <w:pPr>
        <w:pStyle w:val="3"/>
        <w:tabs>
          <w:tab w:val="clear" w:pos="360"/>
        </w:tabs>
        <w:spacing w:before="0" w:after="0"/>
        <w:ind w:left="525" w:hanging="525"/>
        <w:rPr>
          <w:rFonts w:ascii="Times New Roman"/>
          <w:color w:val="auto"/>
          <w:spacing w:val="0"/>
          <w:szCs w:val="24"/>
        </w:rPr>
      </w:pPr>
      <w:bookmarkStart w:id="21" w:name="_Toc48834937"/>
      <w:r>
        <w:rPr>
          <w:rFonts w:ascii="Times New Roman" w:hAnsi="宋体"/>
          <w:color w:val="auto"/>
          <w:spacing w:val="0"/>
          <w:szCs w:val="24"/>
        </w:rPr>
        <w:lastRenderedPageBreak/>
        <w:t>投标</w:t>
      </w:r>
      <w:proofErr w:type="gramStart"/>
      <w:r>
        <w:rPr>
          <w:rFonts w:ascii="Times New Roman" w:hAnsi="宋体"/>
          <w:color w:val="auto"/>
          <w:spacing w:val="0"/>
          <w:szCs w:val="24"/>
        </w:rPr>
        <w:t>方资格</w:t>
      </w:r>
      <w:proofErr w:type="gramEnd"/>
      <w:r>
        <w:rPr>
          <w:rFonts w:ascii="Times New Roman" w:hAnsi="宋体"/>
          <w:color w:val="auto"/>
          <w:spacing w:val="0"/>
          <w:szCs w:val="24"/>
        </w:rPr>
        <w:t>的证明文件</w:t>
      </w:r>
      <w:bookmarkEnd w:id="21"/>
    </w:p>
    <w:p w:rsidR="00FA53C0" w:rsidRDefault="00E85F99">
      <w:pPr>
        <w:spacing w:line="360" w:lineRule="auto"/>
        <w:ind w:left="525"/>
        <w:rPr>
          <w:sz w:val="24"/>
          <w:szCs w:val="24"/>
        </w:rPr>
      </w:pPr>
      <w:r>
        <w:rPr>
          <w:sz w:val="24"/>
          <w:szCs w:val="24"/>
        </w:rPr>
        <w:t xml:space="preserve">14.1  </w:t>
      </w:r>
      <w:r>
        <w:rPr>
          <w:rFonts w:hAnsi="宋体"/>
          <w:sz w:val="24"/>
          <w:szCs w:val="24"/>
        </w:rPr>
        <w:t>为证明投标方符合规定的资格条件并具有履行合同的能力，投标方还应提供令招标方和招标代理机构满意的资格证明文件。在投标方所递交的投标文件中应包括下列资料：</w:t>
      </w:r>
    </w:p>
    <w:p w:rsidR="00FA53C0" w:rsidRDefault="00E85F99">
      <w:pPr>
        <w:numPr>
          <w:ilvl w:val="0"/>
          <w:numId w:val="24"/>
        </w:numPr>
        <w:spacing w:line="360" w:lineRule="auto"/>
        <w:rPr>
          <w:sz w:val="24"/>
        </w:rPr>
      </w:pPr>
      <w:r>
        <w:rPr>
          <w:rFonts w:hAnsi="宋体"/>
          <w:sz w:val="24"/>
        </w:rPr>
        <w:t>证明投标方资质和资格的文件（相关资质证书复印件加盖公章）；</w:t>
      </w:r>
    </w:p>
    <w:p w:rsidR="00FA53C0" w:rsidRDefault="00E85F99">
      <w:pPr>
        <w:numPr>
          <w:ilvl w:val="0"/>
          <w:numId w:val="24"/>
        </w:numPr>
        <w:spacing w:line="360" w:lineRule="auto"/>
        <w:rPr>
          <w:sz w:val="24"/>
        </w:rPr>
      </w:pPr>
      <w:r>
        <w:rPr>
          <w:rFonts w:hAnsi="宋体"/>
          <w:sz w:val="24"/>
        </w:rPr>
        <w:t>能够反映投标方财务状况的文件；</w:t>
      </w:r>
    </w:p>
    <w:p w:rsidR="00FA53C0" w:rsidRDefault="00E85F99">
      <w:pPr>
        <w:numPr>
          <w:ilvl w:val="0"/>
          <w:numId w:val="24"/>
        </w:numPr>
        <w:spacing w:line="360" w:lineRule="auto"/>
        <w:rPr>
          <w:sz w:val="24"/>
          <w:szCs w:val="24"/>
        </w:rPr>
      </w:pPr>
      <w:r>
        <w:rPr>
          <w:rFonts w:hAnsi="宋体"/>
          <w:sz w:val="24"/>
        </w:rPr>
        <w:t>投标方认为有助于向评标委员会证明其资质和能力的其他文件</w:t>
      </w:r>
      <w:r>
        <w:rPr>
          <w:rFonts w:hAnsi="宋体" w:hint="eastAsia"/>
          <w:sz w:val="24"/>
        </w:rPr>
        <w:t>；</w:t>
      </w:r>
    </w:p>
    <w:p w:rsidR="00FA53C0" w:rsidRDefault="00E85F99">
      <w:pPr>
        <w:pStyle w:val="3"/>
        <w:tabs>
          <w:tab w:val="clear" w:pos="360"/>
        </w:tabs>
        <w:spacing w:before="0" w:after="0"/>
        <w:ind w:left="525" w:hanging="525"/>
        <w:rPr>
          <w:rFonts w:ascii="Times New Roman"/>
          <w:color w:val="auto"/>
          <w:spacing w:val="0"/>
          <w:szCs w:val="24"/>
        </w:rPr>
      </w:pPr>
      <w:bookmarkStart w:id="22" w:name="_Toc48834938"/>
      <w:r>
        <w:rPr>
          <w:rFonts w:ascii="Times New Roman" w:hAnsi="宋体"/>
          <w:color w:val="auto"/>
          <w:spacing w:val="0"/>
          <w:szCs w:val="24"/>
        </w:rPr>
        <w:t>投标保证金</w:t>
      </w:r>
      <w:r>
        <w:rPr>
          <w:rFonts w:ascii="Times New Roman" w:hAnsi="宋体" w:hint="eastAsia"/>
          <w:color w:val="auto"/>
          <w:spacing w:val="0"/>
          <w:szCs w:val="24"/>
        </w:rPr>
        <w:t>：</w:t>
      </w:r>
      <w:bookmarkEnd w:id="22"/>
    </w:p>
    <w:p w:rsidR="00FA53C0" w:rsidRDefault="00E85F99">
      <w:pPr>
        <w:numPr>
          <w:ilvl w:val="0"/>
          <w:numId w:val="25"/>
        </w:numPr>
        <w:tabs>
          <w:tab w:val="clear" w:pos="1713"/>
        </w:tabs>
        <w:spacing w:line="360" w:lineRule="auto"/>
        <w:ind w:left="1155" w:hanging="609"/>
        <w:rPr>
          <w:sz w:val="24"/>
          <w:szCs w:val="24"/>
        </w:rPr>
      </w:pPr>
      <w:r>
        <w:rPr>
          <w:rFonts w:hAnsi="宋体"/>
          <w:sz w:val="24"/>
          <w:szCs w:val="24"/>
        </w:rPr>
        <w:t>投标保证金为投标文件的组成部分之一。</w:t>
      </w:r>
    </w:p>
    <w:p w:rsidR="00FA53C0" w:rsidRDefault="00E85F99">
      <w:pPr>
        <w:numPr>
          <w:ilvl w:val="0"/>
          <w:numId w:val="25"/>
        </w:numPr>
        <w:tabs>
          <w:tab w:val="clear" w:pos="1713"/>
        </w:tabs>
        <w:spacing w:line="360" w:lineRule="auto"/>
        <w:ind w:left="1155" w:hanging="609"/>
        <w:rPr>
          <w:rFonts w:hAnsi="宋体"/>
          <w:sz w:val="24"/>
          <w:szCs w:val="24"/>
        </w:rPr>
      </w:pPr>
      <w:r>
        <w:rPr>
          <w:rFonts w:hAnsi="宋体"/>
          <w:sz w:val="24"/>
          <w:szCs w:val="24"/>
        </w:rPr>
        <w:t>投标方应向招标代理机构提交投标保证金</w:t>
      </w:r>
      <w:r>
        <w:rPr>
          <w:rFonts w:hAnsi="宋体" w:hint="eastAsia"/>
          <w:sz w:val="24"/>
          <w:szCs w:val="24"/>
        </w:rPr>
        <w:t>，金额见第二章投标方须知</w:t>
      </w:r>
      <w:r>
        <w:rPr>
          <w:rFonts w:hAnsi="宋体"/>
          <w:sz w:val="24"/>
          <w:szCs w:val="24"/>
        </w:rPr>
        <w:t>。投标保证金用于保护本次招标免受因投标方的行为而引起的风险。</w:t>
      </w:r>
    </w:p>
    <w:p w:rsidR="00FA53C0" w:rsidRDefault="00E85F99">
      <w:pPr>
        <w:numPr>
          <w:ilvl w:val="0"/>
          <w:numId w:val="25"/>
        </w:numPr>
        <w:tabs>
          <w:tab w:val="clear" w:pos="1713"/>
        </w:tabs>
        <w:spacing w:line="360" w:lineRule="auto"/>
        <w:ind w:left="1155" w:hanging="609"/>
        <w:rPr>
          <w:rFonts w:ascii="宋体" w:hAnsi="宋体"/>
          <w:sz w:val="24"/>
        </w:rPr>
      </w:pPr>
      <w:r>
        <w:rPr>
          <w:rFonts w:ascii="宋体" w:hAnsi="宋体" w:hint="eastAsia"/>
          <w:sz w:val="24"/>
        </w:rPr>
        <w:t>投标保证</w:t>
      </w:r>
      <w:proofErr w:type="gramStart"/>
      <w:r>
        <w:rPr>
          <w:rFonts w:ascii="宋体" w:hAnsi="宋体" w:hint="eastAsia"/>
          <w:sz w:val="24"/>
        </w:rPr>
        <w:t>金币种应与</w:t>
      </w:r>
      <w:proofErr w:type="gramEnd"/>
      <w:r>
        <w:rPr>
          <w:rFonts w:ascii="宋体" w:hAnsi="宋体" w:hint="eastAsia"/>
          <w:sz w:val="24"/>
        </w:rPr>
        <w:t>投标报价币种相同，投标方以</w:t>
      </w:r>
      <w:r>
        <w:rPr>
          <w:rFonts w:ascii="宋体" w:hAnsi="宋体" w:hint="eastAsia"/>
          <w:b/>
          <w:sz w:val="24"/>
        </w:rPr>
        <w:t>电汇</w:t>
      </w:r>
      <w:r>
        <w:rPr>
          <w:rFonts w:ascii="宋体" w:hAnsi="宋体" w:hint="eastAsia"/>
          <w:sz w:val="24"/>
        </w:rPr>
        <w:t>形式提交投标保证金, 投标保证金应于</w:t>
      </w:r>
      <w:r>
        <w:rPr>
          <w:rFonts w:ascii="宋体" w:hAnsi="宋体" w:hint="eastAsia"/>
          <w:sz w:val="24"/>
          <w:u w:val="single"/>
        </w:rPr>
        <w:t>递交投标文件截止时间</w:t>
      </w:r>
      <w:r>
        <w:rPr>
          <w:rFonts w:ascii="宋体" w:hAnsi="宋体" w:hint="eastAsia"/>
          <w:sz w:val="24"/>
        </w:rPr>
        <w:t>前到账。电汇底单应密封在投标文件开标一览表中。</w:t>
      </w:r>
      <w:r>
        <w:rPr>
          <w:rFonts w:ascii="宋体" w:hAnsi="宋体" w:hint="eastAsia"/>
          <w:b/>
          <w:sz w:val="24"/>
        </w:rPr>
        <w:t>投标保证金的有效期为9</w:t>
      </w:r>
      <w:r>
        <w:rPr>
          <w:rFonts w:ascii="宋体" w:hAnsi="宋体"/>
          <w:b/>
          <w:sz w:val="24"/>
        </w:rPr>
        <w:t>0</w:t>
      </w:r>
      <w:r>
        <w:rPr>
          <w:rFonts w:ascii="宋体" w:hAnsi="宋体" w:hint="eastAsia"/>
          <w:b/>
          <w:sz w:val="24"/>
        </w:rPr>
        <w:t>天。</w:t>
      </w:r>
    </w:p>
    <w:p w:rsidR="00FA53C0" w:rsidRDefault="00E85F99">
      <w:pPr>
        <w:numPr>
          <w:ilvl w:val="0"/>
          <w:numId w:val="25"/>
        </w:numPr>
        <w:tabs>
          <w:tab w:val="clear" w:pos="1713"/>
        </w:tabs>
        <w:spacing w:line="360" w:lineRule="auto"/>
        <w:ind w:left="1155" w:hanging="609"/>
        <w:rPr>
          <w:rFonts w:ascii="宋体" w:hAnsi="宋体"/>
          <w:sz w:val="24"/>
        </w:rPr>
      </w:pPr>
      <w:r>
        <w:rPr>
          <w:rFonts w:ascii="宋体" w:hAnsi="宋体" w:hint="eastAsia"/>
          <w:sz w:val="24"/>
        </w:rPr>
        <w:t>如办理电汇的保证金应付</w:t>
      </w:r>
      <w:proofErr w:type="gramStart"/>
      <w:r>
        <w:rPr>
          <w:rFonts w:ascii="宋体" w:hAnsi="宋体" w:hint="eastAsia"/>
          <w:sz w:val="24"/>
        </w:rPr>
        <w:t>至以下</w:t>
      </w:r>
      <w:proofErr w:type="gramEnd"/>
      <w:r>
        <w:rPr>
          <w:rFonts w:ascii="宋体" w:hAnsi="宋体" w:hint="eastAsia"/>
          <w:sz w:val="24"/>
        </w:rPr>
        <w:t>账号：</w:t>
      </w:r>
    </w:p>
    <w:p w:rsidR="00FA53C0" w:rsidRDefault="00E85F99">
      <w:pPr>
        <w:spacing w:line="360" w:lineRule="auto"/>
        <w:ind w:left="360" w:firstLineChars="350" w:firstLine="840"/>
        <w:rPr>
          <w:rFonts w:ascii="宋体" w:hAnsi="宋体"/>
          <w:sz w:val="24"/>
        </w:rPr>
      </w:pPr>
      <w:r>
        <w:rPr>
          <w:rFonts w:ascii="宋体" w:hAnsi="宋体" w:hint="eastAsia"/>
          <w:sz w:val="24"/>
        </w:rPr>
        <w:t>开户名：</w:t>
      </w:r>
      <w:proofErr w:type="gramStart"/>
      <w:r>
        <w:rPr>
          <w:rFonts w:ascii="宋体" w:hAnsi="宋体" w:hint="eastAsia"/>
          <w:sz w:val="24"/>
        </w:rPr>
        <w:t>上海浦成机电</w:t>
      </w:r>
      <w:proofErr w:type="gramEnd"/>
      <w:r>
        <w:rPr>
          <w:rFonts w:ascii="宋体" w:hAnsi="宋体" w:hint="eastAsia"/>
          <w:sz w:val="24"/>
        </w:rPr>
        <w:t>设备招标有限公司</w:t>
      </w:r>
    </w:p>
    <w:p w:rsidR="00FA53C0" w:rsidRDefault="00E85F99">
      <w:pPr>
        <w:spacing w:line="360" w:lineRule="auto"/>
        <w:ind w:left="360" w:firstLineChars="350" w:firstLine="840"/>
        <w:rPr>
          <w:rFonts w:ascii="宋体" w:hAnsi="宋体"/>
          <w:sz w:val="24"/>
        </w:rPr>
      </w:pPr>
      <w:r>
        <w:rPr>
          <w:rFonts w:ascii="宋体" w:hAnsi="宋体" w:hint="eastAsia"/>
          <w:sz w:val="24"/>
        </w:rPr>
        <w:t>开户银行：</w:t>
      </w:r>
      <w:r>
        <w:rPr>
          <w:rFonts w:ascii="宋体" w:hAnsi="宋体"/>
          <w:sz w:val="24"/>
        </w:rPr>
        <w:t>上海银行白玉支行营业部</w:t>
      </w:r>
    </w:p>
    <w:p w:rsidR="00FA53C0" w:rsidRDefault="00E85F99">
      <w:pPr>
        <w:spacing w:line="360" w:lineRule="auto"/>
        <w:ind w:left="360" w:firstLineChars="350" w:firstLine="840"/>
        <w:rPr>
          <w:rFonts w:ascii="宋体" w:hAnsi="宋体"/>
          <w:sz w:val="24"/>
        </w:rPr>
      </w:pPr>
      <w:r>
        <w:rPr>
          <w:rFonts w:ascii="宋体" w:hAnsi="宋体" w:hint="eastAsia"/>
          <w:sz w:val="24"/>
        </w:rPr>
        <w:t>银行账号：</w:t>
      </w:r>
      <w:r>
        <w:rPr>
          <w:rFonts w:ascii="宋体" w:hAnsi="宋体"/>
          <w:sz w:val="24"/>
        </w:rPr>
        <w:t>03003166286</w:t>
      </w:r>
    </w:p>
    <w:p w:rsidR="00FA53C0" w:rsidRDefault="00E85F99">
      <w:pPr>
        <w:spacing w:line="360" w:lineRule="auto"/>
        <w:ind w:left="360" w:firstLineChars="350" w:firstLine="840"/>
        <w:rPr>
          <w:sz w:val="24"/>
          <w:szCs w:val="24"/>
        </w:rPr>
      </w:pPr>
      <w:r>
        <w:rPr>
          <w:rFonts w:ascii="宋体" w:hAnsi="宋体" w:hint="eastAsia"/>
          <w:sz w:val="24"/>
        </w:rPr>
        <w:t>摘要：</w:t>
      </w:r>
      <w:r>
        <w:rPr>
          <w:rFonts w:ascii="宋体" w:hAnsi="宋体"/>
          <w:sz w:val="24"/>
          <w:u w:val="single"/>
        </w:rPr>
        <w:t>PCMET-20111G0648</w:t>
      </w:r>
      <w:r>
        <w:rPr>
          <w:rFonts w:ascii="宋体" w:hAnsi="宋体" w:hint="eastAsia"/>
          <w:sz w:val="24"/>
          <w:u w:val="single"/>
        </w:rPr>
        <w:t>+投标保证金</w:t>
      </w:r>
      <w:r>
        <w:rPr>
          <w:rFonts w:ascii="宋体" w:hAnsi="宋体" w:hint="eastAsia"/>
          <w:sz w:val="24"/>
        </w:rPr>
        <w:t xml:space="preserve"> </w:t>
      </w:r>
      <w:r>
        <w:rPr>
          <w:rFonts w:ascii="宋体" w:hAnsi="宋体" w:hint="eastAsia"/>
          <w:b/>
          <w:sz w:val="24"/>
          <w:u w:val="single"/>
        </w:rPr>
        <w:t>（转账时请备注摘要内容）</w:t>
      </w:r>
    </w:p>
    <w:p w:rsidR="00FA53C0" w:rsidRDefault="00E85F99">
      <w:pPr>
        <w:numPr>
          <w:ilvl w:val="0"/>
          <w:numId w:val="25"/>
        </w:numPr>
        <w:tabs>
          <w:tab w:val="clear" w:pos="1713"/>
        </w:tabs>
        <w:spacing w:line="360" w:lineRule="auto"/>
        <w:ind w:left="1155" w:hanging="609"/>
        <w:rPr>
          <w:sz w:val="24"/>
          <w:szCs w:val="24"/>
        </w:rPr>
      </w:pPr>
      <w:r>
        <w:rPr>
          <w:rFonts w:hAnsi="宋体"/>
          <w:sz w:val="24"/>
          <w:szCs w:val="24"/>
        </w:rPr>
        <w:t>未按规定提交投标保证金的投标，将被视为无效投标。</w:t>
      </w:r>
    </w:p>
    <w:p w:rsidR="00FA53C0" w:rsidRDefault="00E85F99">
      <w:pPr>
        <w:numPr>
          <w:ilvl w:val="0"/>
          <w:numId w:val="25"/>
        </w:numPr>
        <w:tabs>
          <w:tab w:val="clear" w:pos="1713"/>
        </w:tabs>
        <w:spacing w:line="360" w:lineRule="auto"/>
        <w:ind w:left="1155" w:hanging="609"/>
        <w:rPr>
          <w:sz w:val="24"/>
          <w:szCs w:val="24"/>
        </w:rPr>
      </w:pPr>
      <w:r>
        <w:rPr>
          <w:rFonts w:hAnsi="宋体"/>
          <w:sz w:val="24"/>
          <w:szCs w:val="24"/>
        </w:rPr>
        <w:t>未中标的投标方的投标保证金，将按规定予以退还。</w:t>
      </w:r>
    </w:p>
    <w:p w:rsidR="00FA53C0" w:rsidRDefault="00E85F99">
      <w:pPr>
        <w:numPr>
          <w:ilvl w:val="0"/>
          <w:numId w:val="25"/>
        </w:numPr>
        <w:tabs>
          <w:tab w:val="clear" w:pos="1713"/>
        </w:tabs>
        <w:spacing w:line="360" w:lineRule="auto"/>
        <w:ind w:left="1155" w:hanging="609"/>
        <w:rPr>
          <w:sz w:val="24"/>
          <w:szCs w:val="24"/>
        </w:rPr>
      </w:pPr>
      <w:r>
        <w:rPr>
          <w:rFonts w:hAnsi="宋体"/>
          <w:sz w:val="24"/>
          <w:szCs w:val="24"/>
        </w:rPr>
        <w:t>中标的投标方的投标保证金，在中标方交纳中标服务费后，经银行扣除手续费</w:t>
      </w:r>
      <w:r>
        <w:rPr>
          <w:rFonts w:hAnsi="宋体" w:hint="eastAsia"/>
          <w:sz w:val="24"/>
          <w:szCs w:val="24"/>
        </w:rPr>
        <w:t>后退还</w:t>
      </w:r>
      <w:r>
        <w:rPr>
          <w:rFonts w:hAnsi="宋体"/>
          <w:sz w:val="24"/>
          <w:szCs w:val="24"/>
        </w:rPr>
        <w:t>，并且发生以下情况投标保证金将</w:t>
      </w:r>
      <w:r>
        <w:rPr>
          <w:rFonts w:hAnsi="宋体" w:hint="eastAsia"/>
          <w:sz w:val="24"/>
          <w:szCs w:val="24"/>
        </w:rPr>
        <w:t>不予退还</w:t>
      </w:r>
      <w:r>
        <w:rPr>
          <w:rFonts w:hAnsi="宋体"/>
          <w:sz w:val="24"/>
          <w:szCs w:val="24"/>
        </w:rPr>
        <w:t>：</w:t>
      </w:r>
    </w:p>
    <w:p w:rsidR="00FA53C0" w:rsidRDefault="00E85F99">
      <w:pPr>
        <w:numPr>
          <w:ilvl w:val="0"/>
          <w:numId w:val="26"/>
        </w:numPr>
        <w:tabs>
          <w:tab w:val="clear" w:pos="720"/>
        </w:tabs>
        <w:spacing w:line="360" w:lineRule="auto"/>
        <w:ind w:left="1806" w:hanging="728"/>
        <w:rPr>
          <w:sz w:val="24"/>
          <w:szCs w:val="24"/>
        </w:rPr>
      </w:pPr>
      <w:r>
        <w:rPr>
          <w:rFonts w:hAnsi="宋体"/>
          <w:sz w:val="24"/>
          <w:szCs w:val="24"/>
        </w:rPr>
        <w:t>开标后投标方在投标有效期内撤</w:t>
      </w:r>
      <w:r>
        <w:rPr>
          <w:rFonts w:hAnsi="宋体" w:hint="eastAsia"/>
          <w:sz w:val="24"/>
          <w:szCs w:val="24"/>
        </w:rPr>
        <w:t>销</w:t>
      </w:r>
      <w:r>
        <w:rPr>
          <w:rFonts w:hAnsi="宋体"/>
          <w:sz w:val="24"/>
          <w:szCs w:val="24"/>
        </w:rPr>
        <w:t>投标；</w:t>
      </w:r>
      <w:r>
        <w:rPr>
          <w:sz w:val="24"/>
          <w:szCs w:val="24"/>
        </w:rPr>
        <w:t xml:space="preserve"> </w:t>
      </w:r>
    </w:p>
    <w:p w:rsidR="00FA53C0" w:rsidRDefault="00E85F99">
      <w:pPr>
        <w:numPr>
          <w:ilvl w:val="0"/>
          <w:numId w:val="26"/>
        </w:numPr>
        <w:tabs>
          <w:tab w:val="clear" w:pos="720"/>
        </w:tabs>
        <w:spacing w:line="360" w:lineRule="auto"/>
        <w:ind w:left="1806" w:hanging="728"/>
        <w:rPr>
          <w:sz w:val="24"/>
          <w:szCs w:val="24"/>
        </w:rPr>
      </w:pPr>
      <w:r>
        <w:rPr>
          <w:rFonts w:hAnsi="宋体"/>
          <w:sz w:val="24"/>
          <w:szCs w:val="24"/>
        </w:rPr>
        <w:t>如果中标方未能做到：</w:t>
      </w:r>
    </w:p>
    <w:p w:rsidR="00FA53C0" w:rsidRDefault="00E85F99">
      <w:pPr>
        <w:numPr>
          <w:ilvl w:val="0"/>
          <w:numId w:val="27"/>
        </w:numPr>
        <w:tabs>
          <w:tab w:val="clear" w:pos="425"/>
        </w:tabs>
        <w:spacing w:line="360" w:lineRule="auto"/>
        <w:ind w:left="2198" w:hanging="392"/>
        <w:rPr>
          <w:sz w:val="24"/>
          <w:szCs w:val="24"/>
        </w:rPr>
      </w:pPr>
      <w:r>
        <w:rPr>
          <w:rFonts w:hAnsi="宋体"/>
          <w:sz w:val="24"/>
          <w:szCs w:val="24"/>
        </w:rPr>
        <w:t>按本须知第</w:t>
      </w:r>
      <w:r>
        <w:rPr>
          <w:sz w:val="24"/>
          <w:szCs w:val="24"/>
        </w:rPr>
        <w:t>3</w:t>
      </w:r>
      <w:r>
        <w:rPr>
          <w:rFonts w:hint="eastAsia"/>
          <w:sz w:val="24"/>
          <w:szCs w:val="24"/>
        </w:rPr>
        <w:t>2</w:t>
      </w:r>
      <w:r>
        <w:rPr>
          <w:rFonts w:hAnsi="宋体"/>
          <w:sz w:val="24"/>
          <w:szCs w:val="24"/>
        </w:rPr>
        <w:t>条规定签订合同；</w:t>
      </w:r>
      <w:r>
        <w:rPr>
          <w:sz w:val="24"/>
          <w:szCs w:val="24"/>
        </w:rPr>
        <w:t xml:space="preserve"> </w:t>
      </w:r>
    </w:p>
    <w:p w:rsidR="00FA53C0" w:rsidRDefault="00E85F99">
      <w:pPr>
        <w:numPr>
          <w:ilvl w:val="0"/>
          <w:numId w:val="27"/>
        </w:numPr>
        <w:tabs>
          <w:tab w:val="clear" w:pos="425"/>
        </w:tabs>
        <w:spacing w:line="360" w:lineRule="auto"/>
        <w:ind w:left="2198" w:hanging="392"/>
        <w:rPr>
          <w:sz w:val="24"/>
          <w:szCs w:val="24"/>
        </w:rPr>
      </w:pPr>
      <w:r>
        <w:rPr>
          <w:rFonts w:hAnsi="宋体"/>
          <w:sz w:val="24"/>
          <w:szCs w:val="24"/>
        </w:rPr>
        <w:t>按本须知第</w:t>
      </w:r>
      <w:r>
        <w:rPr>
          <w:sz w:val="24"/>
          <w:szCs w:val="24"/>
        </w:rPr>
        <w:t>3</w:t>
      </w:r>
      <w:r>
        <w:rPr>
          <w:rFonts w:hint="eastAsia"/>
          <w:sz w:val="24"/>
          <w:szCs w:val="24"/>
        </w:rPr>
        <w:t>4</w:t>
      </w:r>
      <w:r>
        <w:rPr>
          <w:rFonts w:hAnsi="宋体"/>
          <w:sz w:val="24"/>
          <w:szCs w:val="24"/>
        </w:rPr>
        <w:t>条规定缴纳中标服务费；</w:t>
      </w:r>
    </w:p>
    <w:p w:rsidR="00FA53C0" w:rsidRDefault="00E85F99">
      <w:pPr>
        <w:numPr>
          <w:ilvl w:val="0"/>
          <w:numId w:val="26"/>
        </w:numPr>
        <w:tabs>
          <w:tab w:val="clear" w:pos="720"/>
        </w:tabs>
        <w:spacing w:line="360" w:lineRule="auto"/>
        <w:ind w:left="1806" w:hanging="728"/>
        <w:rPr>
          <w:rFonts w:hAnsi="宋体"/>
          <w:sz w:val="24"/>
          <w:szCs w:val="24"/>
        </w:rPr>
      </w:pPr>
      <w:r>
        <w:rPr>
          <w:rFonts w:hAnsi="宋体" w:hint="eastAsia"/>
          <w:sz w:val="24"/>
          <w:szCs w:val="24"/>
        </w:rPr>
        <w:t>投标文件弄虚作假及违反中华人民共和国财政部令第</w:t>
      </w:r>
      <w:r>
        <w:rPr>
          <w:rFonts w:hAnsi="宋体" w:hint="eastAsia"/>
          <w:sz w:val="24"/>
          <w:szCs w:val="24"/>
        </w:rPr>
        <w:t>87</w:t>
      </w:r>
      <w:r>
        <w:rPr>
          <w:rFonts w:hAnsi="宋体" w:hint="eastAsia"/>
          <w:sz w:val="24"/>
          <w:szCs w:val="24"/>
        </w:rPr>
        <w:t>号第三十七条所规定的情况的。</w:t>
      </w:r>
    </w:p>
    <w:p w:rsidR="00FA53C0" w:rsidRDefault="00E85F99">
      <w:pPr>
        <w:pStyle w:val="3"/>
        <w:tabs>
          <w:tab w:val="clear" w:pos="360"/>
        </w:tabs>
        <w:spacing w:before="0" w:after="0"/>
        <w:ind w:left="525" w:hanging="525"/>
        <w:rPr>
          <w:rFonts w:ascii="Times New Roman"/>
          <w:color w:val="auto"/>
          <w:spacing w:val="0"/>
          <w:szCs w:val="24"/>
        </w:rPr>
      </w:pPr>
      <w:bookmarkStart w:id="23" w:name="_Toc48834939"/>
      <w:r>
        <w:rPr>
          <w:rFonts w:ascii="Times New Roman" w:hAnsi="宋体"/>
          <w:color w:val="auto"/>
          <w:spacing w:val="0"/>
          <w:szCs w:val="24"/>
        </w:rPr>
        <w:lastRenderedPageBreak/>
        <w:t>投标有效期</w:t>
      </w:r>
      <w:bookmarkEnd w:id="23"/>
    </w:p>
    <w:p w:rsidR="00FA53C0" w:rsidRDefault="00E85F99">
      <w:pPr>
        <w:numPr>
          <w:ilvl w:val="1"/>
          <w:numId w:val="28"/>
        </w:numPr>
        <w:tabs>
          <w:tab w:val="clear" w:pos="840"/>
        </w:tabs>
        <w:spacing w:line="360" w:lineRule="auto"/>
        <w:ind w:left="1155" w:hanging="630"/>
        <w:rPr>
          <w:sz w:val="24"/>
          <w:szCs w:val="24"/>
        </w:rPr>
      </w:pPr>
      <w:bookmarkStart w:id="24" w:name="_Hlt415151627"/>
      <w:bookmarkStart w:id="25" w:name="_Hlt415151628"/>
      <w:bookmarkEnd w:id="24"/>
      <w:bookmarkEnd w:id="25"/>
      <w:r>
        <w:rPr>
          <w:rFonts w:hAnsi="宋体"/>
          <w:sz w:val="24"/>
          <w:szCs w:val="24"/>
        </w:rPr>
        <w:t>投标文件从开标之日起，投标有效期为</w:t>
      </w:r>
      <w:r>
        <w:rPr>
          <w:sz w:val="24"/>
          <w:szCs w:val="24"/>
        </w:rPr>
        <w:t>90</w:t>
      </w:r>
      <w:r>
        <w:rPr>
          <w:rFonts w:hAnsi="宋体"/>
          <w:sz w:val="24"/>
          <w:szCs w:val="24"/>
        </w:rPr>
        <w:t>天。特殊招标项目在</w:t>
      </w:r>
      <w:r>
        <w:rPr>
          <w:sz w:val="24"/>
          <w:szCs w:val="24"/>
        </w:rPr>
        <w:t>“</w:t>
      </w:r>
      <w:r>
        <w:rPr>
          <w:rFonts w:hAnsi="宋体"/>
          <w:sz w:val="24"/>
          <w:szCs w:val="24"/>
        </w:rPr>
        <w:t>服务要求</w:t>
      </w:r>
      <w:r>
        <w:rPr>
          <w:sz w:val="24"/>
          <w:szCs w:val="24"/>
        </w:rPr>
        <w:t>”</w:t>
      </w:r>
      <w:r>
        <w:rPr>
          <w:rFonts w:hAnsi="宋体"/>
          <w:sz w:val="24"/>
          <w:szCs w:val="24"/>
        </w:rPr>
        <w:t>部分另行规定。投标有效期比规定时间短的日期可以视为非响应标而予以拒绝。</w:t>
      </w:r>
    </w:p>
    <w:p w:rsidR="00FA53C0" w:rsidRDefault="00E85F99">
      <w:pPr>
        <w:numPr>
          <w:ilvl w:val="1"/>
          <w:numId w:val="28"/>
        </w:numPr>
        <w:tabs>
          <w:tab w:val="clear" w:pos="840"/>
        </w:tabs>
        <w:spacing w:line="360" w:lineRule="auto"/>
        <w:ind w:left="1155" w:hanging="630"/>
        <w:rPr>
          <w:sz w:val="24"/>
          <w:szCs w:val="24"/>
        </w:rPr>
      </w:pPr>
      <w:r>
        <w:rPr>
          <w:rFonts w:hAnsi="宋体"/>
          <w:sz w:val="24"/>
          <w:szCs w:val="24"/>
        </w:rPr>
        <w:t>特殊情况下，招标代理机构可于投标有效期满之前要求投标方同意延长有效期，要求与答复均应为书面形式。投标方可以拒绝上述要求而其投标保证金</w:t>
      </w:r>
      <w:r>
        <w:rPr>
          <w:rFonts w:hAnsi="宋体" w:hint="eastAsia"/>
          <w:sz w:val="24"/>
          <w:szCs w:val="24"/>
        </w:rPr>
        <w:t>予以退还</w:t>
      </w:r>
      <w:r>
        <w:rPr>
          <w:rFonts w:hAnsi="宋体"/>
          <w:sz w:val="24"/>
          <w:szCs w:val="24"/>
        </w:rPr>
        <w:t>。对于同意该要求的投标方，既不要求也不允许其修改投标文件，但将要求其相应延长投标保证金的有效期，有关退还和</w:t>
      </w:r>
      <w:r>
        <w:rPr>
          <w:rFonts w:hAnsi="宋体" w:hint="eastAsia"/>
          <w:sz w:val="24"/>
          <w:szCs w:val="24"/>
        </w:rPr>
        <w:t>不予退还</w:t>
      </w:r>
      <w:r>
        <w:rPr>
          <w:rFonts w:hAnsi="宋体"/>
          <w:sz w:val="24"/>
          <w:szCs w:val="24"/>
        </w:rPr>
        <w:t>投标保证金的规定在投标有效期的延长期内继续有效。</w:t>
      </w:r>
    </w:p>
    <w:p w:rsidR="00FA53C0" w:rsidRDefault="00E85F99">
      <w:pPr>
        <w:pStyle w:val="3"/>
        <w:tabs>
          <w:tab w:val="clear" w:pos="360"/>
        </w:tabs>
        <w:spacing w:before="0" w:after="0"/>
        <w:ind w:left="525" w:hanging="525"/>
        <w:rPr>
          <w:rFonts w:ascii="Times New Roman"/>
          <w:color w:val="auto"/>
          <w:spacing w:val="0"/>
          <w:szCs w:val="24"/>
        </w:rPr>
      </w:pPr>
      <w:bookmarkStart w:id="26" w:name="_Toc48834940"/>
      <w:r>
        <w:rPr>
          <w:rFonts w:ascii="Times New Roman" w:hAnsi="宋体"/>
          <w:color w:val="auto"/>
          <w:spacing w:val="0"/>
          <w:szCs w:val="24"/>
        </w:rPr>
        <w:t>投标文件的签署及规定</w:t>
      </w:r>
      <w:bookmarkEnd w:id="26"/>
    </w:p>
    <w:p w:rsidR="00FA53C0" w:rsidRDefault="00E85F99">
      <w:pPr>
        <w:numPr>
          <w:ilvl w:val="1"/>
          <w:numId w:val="29"/>
        </w:numPr>
        <w:tabs>
          <w:tab w:val="clear" w:pos="840"/>
        </w:tabs>
        <w:spacing w:line="360" w:lineRule="auto"/>
        <w:ind w:left="1155" w:hanging="630"/>
        <w:rPr>
          <w:sz w:val="24"/>
          <w:szCs w:val="24"/>
        </w:rPr>
      </w:pPr>
      <w:r>
        <w:rPr>
          <w:rFonts w:hAnsi="宋体"/>
          <w:sz w:val="24"/>
          <w:szCs w:val="24"/>
        </w:rPr>
        <w:t>投标文件</w:t>
      </w:r>
      <w:r>
        <w:rPr>
          <w:rFonts w:hAnsi="宋体"/>
          <w:b/>
          <w:sz w:val="24"/>
          <w:szCs w:val="24"/>
        </w:rPr>
        <w:t>正本一份和副本</w:t>
      </w:r>
      <w:r>
        <w:rPr>
          <w:rFonts w:hAnsi="宋体" w:hint="eastAsia"/>
          <w:b/>
          <w:sz w:val="24"/>
          <w:szCs w:val="24"/>
        </w:rPr>
        <w:t>六</w:t>
      </w:r>
      <w:r>
        <w:rPr>
          <w:rFonts w:hAnsi="宋体"/>
          <w:b/>
          <w:sz w:val="24"/>
          <w:szCs w:val="24"/>
        </w:rPr>
        <w:t>份</w:t>
      </w:r>
      <w:r>
        <w:rPr>
          <w:rFonts w:hAnsi="宋体"/>
          <w:sz w:val="24"/>
          <w:szCs w:val="24"/>
        </w:rPr>
        <w:t>，在每一份投标文件上要明确注明</w:t>
      </w:r>
      <w:r>
        <w:rPr>
          <w:sz w:val="24"/>
          <w:szCs w:val="24"/>
        </w:rPr>
        <w:t>“</w:t>
      </w:r>
      <w:r>
        <w:rPr>
          <w:rFonts w:hAnsi="宋体"/>
          <w:sz w:val="24"/>
          <w:szCs w:val="24"/>
        </w:rPr>
        <w:t>正本</w:t>
      </w:r>
      <w:r>
        <w:rPr>
          <w:sz w:val="24"/>
          <w:szCs w:val="24"/>
        </w:rPr>
        <w:t>”</w:t>
      </w:r>
      <w:r>
        <w:rPr>
          <w:rFonts w:hAnsi="宋体"/>
          <w:sz w:val="24"/>
          <w:szCs w:val="24"/>
        </w:rPr>
        <w:t>或</w:t>
      </w:r>
      <w:r>
        <w:rPr>
          <w:sz w:val="24"/>
          <w:szCs w:val="24"/>
        </w:rPr>
        <w:t>“</w:t>
      </w:r>
      <w:r>
        <w:rPr>
          <w:rFonts w:hAnsi="宋体"/>
          <w:sz w:val="24"/>
          <w:szCs w:val="24"/>
        </w:rPr>
        <w:t>副本</w:t>
      </w:r>
      <w:r>
        <w:rPr>
          <w:sz w:val="24"/>
          <w:szCs w:val="24"/>
        </w:rPr>
        <w:t>”</w:t>
      </w:r>
      <w:r>
        <w:rPr>
          <w:rFonts w:hAnsi="宋体"/>
          <w:sz w:val="24"/>
          <w:szCs w:val="24"/>
        </w:rPr>
        <w:t>字样，一旦正本和副本有差异，以正本为准。</w:t>
      </w:r>
    </w:p>
    <w:p w:rsidR="00FA53C0" w:rsidRDefault="00E85F99">
      <w:pPr>
        <w:numPr>
          <w:ilvl w:val="1"/>
          <w:numId w:val="29"/>
        </w:numPr>
        <w:tabs>
          <w:tab w:val="clear" w:pos="840"/>
        </w:tabs>
        <w:spacing w:line="360" w:lineRule="auto"/>
        <w:ind w:left="1155" w:hanging="630"/>
        <w:rPr>
          <w:sz w:val="24"/>
          <w:szCs w:val="24"/>
        </w:rPr>
      </w:pPr>
      <w:r>
        <w:rPr>
          <w:rFonts w:hAnsi="宋体"/>
          <w:sz w:val="24"/>
          <w:szCs w:val="24"/>
        </w:rPr>
        <w:t>投标文件正本和副本须打印并由投标方法人代表或经正式授权的投标方代表签字</w:t>
      </w:r>
      <w:r>
        <w:rPr>
          <w:sz w:val="24"/>
          <w:szCs w:val="24"/>
        </w:rPr>
        <w:t xml:space="preserve">, </w:t>
      </w:r>
      <w:r>
        <w:rPr>
          <w:rFonts w:hAnsi="宋体"/>
          <w:sz w:val="24"/>
          <w:szCs w:val="24"/>
        </w:rPr>
        <w:t>授权代表须将以书面形式出具的</w:t>
      </w:r>
      <w:r>
        <w:rPr>
          <w:sz w:val="24"/>
          <w:szCs w:val="24"/>
        </w:rPr>
        <w:t>“</w:t>
      </w:r>
      <w:r>
        <w:rPr>
          <w:rFonts w:hAnsi="宋体"/>
          <w:sz w:val="24"/>
          <w:szCs w:val="24"/>
        </w:rPr>
        <w:t>法人代表授权书</w:t>
      </w:r>
      <w:r>
        <w:rPr>
          <w:sz w:val="24"/>
          <w:szCs w:val="24"/>
        </w:rPr>
        <w:t>”</w:t>
      </w:r>
      <w:r>
        <w:rPr>
          <w:rFonts w:hAnsi="宋体"/>
          <w:sz w:val="24"/>
          <w:szCs w:val="24"/>
        </w:rPr>
        <w:t>附在投标书中。如授权代表未在投标文件中提供法人代表授权书，将视为非</w:t>
      </w:r>
      <w:r>
        <w:rPr>
          <w:rFonts w:hAnsi="宋体" w:hint="eastAsia"/>
          <w:sz w:val="24"/>
          <w:szCs w:val="24"/>
        </w:rPr>
        <w:t>实质性响应</w:t>
      </w:r>
      <w:r>
        <w:rPr>
          <w:rFonts w:hAnsi="宋体"/>
          <w:sz w:val="24"/>
          <w:szCs w:val="24"/>
        </w:rPr>
        <w:t>而予以拒绝。</w:t>
      </w:r>
    </w:p>
    <w:p w:rsidR="00FA53C0" w:rsidRDefault="00E85F99">
      <w:pPr>
        <w:numPr>
          <w:ilvl w:val="1"/>
          <w:numId w:val="29"/>
        </w:numPr>
        <w:tabs>
          <w:tab w:val="clear" w:pos="840"/>
        </w:tabs>
        <w:spacing w:line="360" w:lineRule="auto"/>
        <w:ind w:left="1155" w:hanging="630"/>
        <w:rPr>
          <w:sz w:val="24"/>
          <w:szCs w:val="24"/>
        </w:rPr>
      </w:pPr>
      <w:r>
        <w:rPr>
          <w:rFonts w:hAnsi="宋体"/>
          <w:sz w:val="24"/>
          <w:szCs w:val="24"/>
        </w:rPr>
        <w:t>除投标方对错处作必要修改外，投标文件中不许有加行、涂抹或改写。若有修改须</w:t>
      </w:r>
      <w:proofErr w:type="gramStart"/>
      <w:r>
        <w:rPr>
          <w:rFonts w:hAnsi="宋体"/>
          <w:sz w:val="24"/>
          <w:szCs w:val="24"/>
        </w:rPr>
        <w:t>由签署</w:t>
      </w:r>
      <w:proofErr w:type="gramEnd"/>
      <w:r>
        <w:rPr>
          <w:rFonts w:hAnsi="宋体"/>
          <w:sz w:val="24"/>
          <w:szCs w:val="24"/>
        </w:rPr>
        <w:t>投标文件的人签字。</w:t>
      </w:r>
    </w:p>
    <w:p w:rsidR="00FA53C0" w:rsidRDefault="00E85F99">
      <w:pPr>
        <w:numPr>
          <w:ilvl w:val="1"/>
          <w:numId w:val="29"/>
        </w:numPr>
        <w:tabs>
          <w:tab w:val="clear" w:pos="840"/>
        </w:tabs>
        <w:spacing w:line="360" w:lineRule="auto"/>
        <w:ind w:left="1155" w:hanging="630"/>
        <w:rPr>
          <w:sz w:val="24"/>
          <w:szCs w:val="24"/>
        </w:rPr>
      </w:pPr>
      <w:r>
        <w:rPr>
          <w:rFonts w:hAnsi="宋体"/>
          <w:sz w:val="24"/>
          <w:szCs w:val="24"/>
        </w:rPr>
        <w:t>电报、电话、传真形式的投标概不接受。</w:t>
      </w:r>
    </w:p>
    <w:p w:rsidR="00FA53C0" w:rsidRDefault="00E85F99">
      <w:pPr>
        <w:pStyle w:val="2"/>
        <w:tabs>
          <w:tab w:val="clear" w:pos="425"/>
        </w:tabs>
        <w:spacing w:before="0" w:after="0" w:line="360" w:lineRule="auto"/>
        <w:ind w:left="525" w:hanging="525"/>
        <w:rPr>
          <w:rFonts w:ascii="Times New Roman" w:hAnsi="Times New Roman"/>
          <w:b/>
          <w:bCs/>
          <w:spacing w:val="0"/>
          <w:sz w:val="24"/>
          <w:szCs w:val="24"/>
        </w:rPr>
      </w:pPr>
      <w:bookmarkStart w:id="27" w:name="_Toc48834941"/>
      <w:r>
        <w:rPr>
          <w:rFonts w:ascii="Times New Roman" w:hAnsi="宋体"/>
          <w:b/>
          <w:bCs/>
          <w:spacing w:val="0"/>
          <w:sz w:val="24"/>
          <w:szCs w:val="24"/>
        </w:rPr>
        <w:t>投标文件的递交</w:t>
      </w:r>
      <w:bookmarkEnd w:id="27"/>
    </w:p>
    <w:p w:rsidR="00FA53C0" w:rsidRDefault="00E85F99">
      <w:pPr>
        <w:pStyle w:val="3"/>
        <w:tabs>
          <w:tab w:val="clear" w:pos="360"/>
        </w:tabs>
        <w:spacing w:before="0" w:after="0"/>
        <w:ind w:left="525" w:hanging="525"/>
        <w:rPr>
          <w:rFonts w:ascii="Times New Roman"/>
          <w:color w:val="auto"/>
          <w:spacing w:val="0"/>
          <w:szCs w:val="24"/>
        </w:rPr>
      </w:pPr>
      <w:bookmarkStart w:id="28" w:name="_Toc48834942"/>
      <w:r>
        <w:rPr>
          <w:rFonts w:ascii="Times New Roman" w:hAnsi="宋体"/>
          <w:color w:val="auto"/>
          <w:spacing w:val="0"/>
          <w:szCs w:val="24"/>
        </w:rPr>
        <w:t>投标文件的密封和标记</w:t>
      </w:r>
      <w:bookmarkEnd w:id="28"/>
    </w:p>
    <w:p w:rsidR="00FA53C0" w:rsidRDefault="00E85F99">
      <w:pPr>
        <w:numPr>
          <w:ilvl w:val="1"/>
          <w:numId w:val="30"/>
        </w:numPr>
        <w:tabs>
          <w:tab w:val="clear" w:pos="840"/>
        </w:tabs>
        <w:spacing w:line="360" w:lineRule="auto"/>
        <w:ind w:left="1155" w:hanging="630"/>
        <w:rPr>
          <w:sz w:val="24"/>
          <w:szCs w:val="24"/>
        </w:rPr>
      </w:pPr>
      <w:r>
        <w:rPr>
          <w:rFonts w:hAnsi="宋体"/>
          <w:sz w:val="24"/>
          <w:szCs w:val="24"/>
        </w:rPr>
        <w:t>投标方应将投标文件正本和副本分别用信封密封，并标明招标编号、投标</w:t>
      </w:r>
      <w:r>
        <w:rPr>
          <w:rFonts w:hAnsi="宋体" w:hint="eastAsia"/>
          <w:sz w:val="24"/>
          <w:szCs w:val="24"/>
        </w:rPr>
        <w:t>项目</w:t>
      </w:r>
      <w:r>
        <w:rPr>
          <w:rFonts w:hAnsi="宋体"/>
          <w:sz w:val="24"/>
          <w:szCs w:val="24"/>
        </w:rPr>
        <w:t>名称及正本或副本。</w:t>
      </w:r>
    </w:p>
    <w:p w:rsidR="00FA53C0" w:rsidRDefault="00E85F99">
      <w:pPr>
        <w:numPr>
          <w:ilvl w:val="1"/>
          <w:numId w:val="30"/>
        </w:numPr>
        <w:tabs>
          <w:tab w:val="clear" w:pos="840"/>
        </w:tabs>
        <w:spacing w:line="360" w:lineRule="auto"/>
        <w:ind w:left="1155" w:hanging="630"/>
        <w:rPr>
          <w:sz w:val="24"/>
          <w:szCs w:val="24"/>
        </w:rPr>
      </w:pPr>
      <w:r>
        <w:rPr>
          <w:rFonts w:hAnsi="宋体"/>
          <w:sz w:val="24"/>
          <w:szCs w:val="24"/>
        </w:rPr>
        <w:t>为方便开标唱标，投标方应将正本的投标书、开标一览表和投标保证金保函单独密封，并在信封上标明</w:t>
      </w:r>
      <w:r>
        <w:rPr>
          <w:sz w:val="24"/>
          <w:szCs w:val="24"/>
        </w:rPr>
        <w:t>“</w:t>
      </w:r>
      <w:r>
        <w:rPr>
          <w:rFonts w:hAnsi="宋体"/>
          <w:sz w:val="24"/>
          <w:szCs w:val="24"/>
        </w:rPr>
        <w:t>开标一览表</w:t>
      </w:r>
      <w:r>
        <w:rPr>
          <w:sz w:val="24"/>
          <w:szCs w:val="24"/>
        </w:rPr>
        <w:t>”</w:t>
      </w:r>
      <w:r>
        <w:rPr>
          <w:rFonts w:hAnsi="宋体"/>
          <w:sz w:val="24"/>
          <w:szCs w:val="24"/>
        </w:rPr>
        <w:t>字样，然后再装入正本招标文件密封袋中密封。</w:t>
      </w:r>
    </w:p>
    <w:p w:rsidR="00FA53C0" w:rsidRDefault="00E85F99">
      <w:pPr>
        <w:numPr>
          <w:ilvl w:val="1"/>
          <w:numId w:val="30"/>
        </w:numPr>
        <w:tabs>
          <w:tab w:val="clear" w:pos="840"/>
        </w:tabs>
        <w:spacing w:line="360" w:lineRule="auto"/>
        <w:ind w:left="1155" w:hanging="630"/>
        <w:rPr>
          <w:sz w:val="24"/>
          <w:szCs w:val="24"/>
        </w:rPr>
      </w:pPr>
      <w:r>
        <w:rPr>
          <w:rFonts w:hAnsi="宋体"/>
          <w:sz w:val="24"/>
          <w:szCs w:val="24"/>
        </w:rPr>
        <w:t>每一密封信封上注明</w:t>
      </w:r>
      <w:r>
        <w:rPr>
          <w:sz w:val="24"/>
          <w:szCs w:val="24"/>
        </w:rPr>
        <w:t>“</w:t>
      </w:r>
      <w:r>
        <w:rPr>
          <w:rFonts w:hAnsi="宋体"/>
          <w:sz w:val="24"/>
          <w:szCs w:val="24"/>
        </w:rPr>
        <w:t>于</w:t>
      </w:r>
      <w:r>
        <w:rPr>
          <w:sz w:val="24"/>
          <w:szCs w:val="24"/>
        </w:rPr>
        <w:t>____________</w:t>
      </w:r>
      <w:r>
        <w:rPr>
          <w:rFonts w:hAnsi="宋体"/>
          <w:sz w:val="24"/>
          <w:szCs w:val="24"/>
        </w:rPr>
        <w:t>之前（指招标公告中规定的开标日期及时间）不准启封</w:t>
      </w:r>
      <w:r>
        <w:rPr>
          <w:sz w:val="24"/>
          <w:szCs w:val="24"/>
        </w:rPr>
        <w:t>”</w:t>
      </w:r>
      <w:r>
        <w:rPr>
          <w:rFonts w:hAnsi="宋体"/>
          <w:sz w:val="24"/>
          <w:szCs w:val="24"/>
        </w:rPr>
        <w:t>的字样。</w:t>
      </w:r>
    </w:p>
    <w:p w:rsidR="00FA53C0" w:rsidRDefault="00E85F99">
      <w:pPr>
        <w:numPr>
          <w:ilvl w:val="1"/>
          <w:numId w:val="30"/>
        </w:numPr>
        <w:tabs>
          <w:tab w:val="clear" w:pos="840"/>
        </w:tabs>
        <w:spacing w:line="360" w:lineRule="auto"/>
        <w:ind w:left="1155" w:hanging="630"/>
        <w:rPr>
          <w:sz w:val="24"/>
          <w:szCs w:val="24"/>
        </w:rPr>
      </w:pPr>
      <w:r>
        <w:rPr>
          <w:rFonts w:hAnsi="宋体"/>
          <w:sz w:val="24"/>
          <w:szCs w:val="24"/>
        </w:rPr>
        <w:lastRenderedPageBreak/>
        <w:t>如投标文件由专人送交，投标方应将投标文件按</w:t>
      </w:r>
      <w:r>
        <w:rPr>
          <w:sz w:val="24"/>
          <w:szCs w:val="24"/>
        </w:rPr>
        <w:t>1</w:t>
      </w:r>
      <w:r>
        <w:rPr>
          <w:rFonts w:hint="eastAsia"/>
          <w:sz w:val="24"/>
          <w:szCs w:val="24"/>
        </w:rPr>
        <w:t>8</w:t>
      </w:r>
      <w:r>
        <w:rPr>
          <w:sz w:val="24"/>
          <w:szCs w:val="24"/>
        </w:rPr>
        <w:t>.1</w:t>
      </w:r>
      <w:r>
        <w:rPr>
          <w:rFonts w:hAnsi="宋体"/>
          <w:sz w:val="24"/>
          <w:szCs w:val="24"/>
        </w:rPr>
        <w:t>－</w:t>
      </w:r>
      <w:r>
        <w:rPr>
          <w:sz w:val="24"/>
          <w:szCs w:val="24"/>
        </w:rPr>
        <w:t>1</w:t>
      </w:r>
      <w:r>
        <w:rPr>
          <w:rFonts w:hint="eastAsia"/>
          <w:sz w:val="24"/>
          <w:szCs w:val="24"/>
        </w:rPr>
        <w:t>8</w:t>
      </w:r>
      <w:r>
        <w:rPr>
          <w:sz w:val="24"/>
          <w:szCs w:val="24"/>
        </w:rPr>
        <w:t>.3</w:t>
      </w:r>
      <w:r>
        <w:rPr>
          <w:rFonts w:hAnsi="宋体"/>
          <w:sz w:val="24"/>
          <w:szCs w:val="24"/>
        </w:rPr>
        <w:t>中的规定进行密封和标记后，按招标公告注明的地址送至招标代理机构。</w:t>
      </w:r>
    </w:p>
    <w:p w:rsidR="00FA53C0" w:rsidRDefault="00E85F99">
      <w:pPr>
        <w:numPr>
          <w:ilvl w:val="1"/>
          <w:numId w:val="30"/>
        </w:numPr>
        <w:tabs>
          <w:tab w:val="clear" w:pos="840"/>
        </w:tabs>
        <w:spacing w:line="360" w:lineRule="auto"/>
        <w:ind w:left="1155" w:hanging="630"/>
        <w:rPr>
          <w:sz w:val="24"/>
          <w:szCs w:val="24"/>
        </w:rPr>
      </w:pPr>
      <w:r>
        <w:rPr>
          <w:rFonts w:hAnsi="宋体"/>
          <w:sz w:val="24"/>
          <w:szCs w:val="24"/>
        </w:rPr>
        <w:t>如果投标文件通过邮寄递交，投标方应将投标文件用内、外两层信封密封。</w:t>
      </w:r>
    </w:p>
    <w:p w:rsidR="00FA53C0" w:rsidRDefault="00E85F99">
      <w:pPr>
        <w:numPr>
          <w:ilvl w:val="0"/>
          <w:numId w:val="31"/>
        </w:numPr>
        <w:tabs>
          <w:tab w:val="clear" w:pos="720"/>
        </w:tabs>
        <w:spacing w:line="360" w:lineRule="auto"/>
        <w:ind w:left="1904" w:hanging="756"/>
        <w:rPr>
          <w:sz w:val="24"/>
          <w:szCs w:val="24"/>
        </w:rPr>
      </w:pPr>
      <w:r>
        <w:rPr>
          <w:rFonts w:hAnsi="宋体"/>
          <w:sz w:val="24"/>
          <w:szCs w:val="24"/>
        </w:rPr>
        <w:t>内层信封的封装与标记同</w:t>
      </w:r>
      <w:r>
        <w:rPr>
          <w:sz w:val="24"/>
          <w:szCs w:val="24"/>
        </w:rPr>
        <w:t>1</w:t>
      </w:r>
      <w:r>
        <w:rPr>
          <w:rFonts w:hint="eastAsia"/>
          <w:sz w:val="24"/>
          <w:szCs w:val="24"/>
        </w:rPr>
        <w:t>8</w:t>
      </w:r>
      <w:r>
        <w:rPr>
          <w:sz w:val="24"/>
          <w:szCs w:val="24"/>
        </w:rPr>
        <w:t>.1—1</w:t>
      </w:r>
      <w:r>
        <w:rPr>
          <w:rFonts w:hint="eastAsia"/>
          <w:sz w:val="24"/>
          <w:szCs w:val="24"/>
        </w:rPr>
        <w:t>8</w:t>
      </w:r>
      <w:r>
        <w:rPr>
          <w:sz w:val="24"/>
          <w:szCs w:val="24"/>
        </w:rPr>
        <w:t>.3</w:t>
      </w:r>
      <w:r>
        <w:rPr>
          <w:rFonts w:hAnsi="宋体"/>
          <w:sz w:val="24"/>
          <w:szCs w:val="24"/>
        </w:rPr>
        <w:t>规定。</w:t>
      </w:r>
    </w:p>
    <w:p w:rsidR="00FA53C0" w:rsidRDefault="00E85F99">
      <w:pPr>
        <w:numPr>
          <w:ilvl w:val="0"/>
          <w:numId w:val="31"/>
        </w:numPr>
        <w:tabs>
          <w:tab w:val="clear" w:pos="720"/>
        </w:tabs>
        <w:spacing w:line="360" w:lineRule="auto"/>
        <w:ind w:left="1904" w:hanging="756"/>
        <w:rPr>
          <w:sz w:val="24"/>
          <w:szCs w:val="24"/>
        </w:rPr>
      </w:pPr>
      <w:r>
        <w:rPr>
          <w:rFonts w:hAnsi="宋体"/>
          <w:sz w:val="24"/>
          <w:szCs w:val="24"/>
        </w:rPr>
        <w:t>外层信封装入</w:t>
      </w:r>
      <w:r>
        <w:rPr>
          <w:sz w:val="24"/>
          <w:szCs w:val="24"/>
        </w:rPr>
        <w:t>1</w:t>
      </w:r>
      <w:r>
        <w:rPr>
          <w:rFonts w:hint="eastAsia"/>
          <w:sz w:val="24"/>
          <w:szCs w:val="24"/>
        </w:rPr>
        <w:t>8</w:t>
      </w:r>
      <w:r>
        <w:rPr>
          <w:sz w:val="24"/>
          <w:szCs w:val="24"/>
        </w:rPr>
        <w:t>.1</w:t>
      </w:r>
      <w:r>
        <w:rPr>
          <w:rFonts w:hAnsi="宋体"/>
          <w:sz w:val="24"/>
          <w:szCs w:val="24"/>
        </w:rPr>
        <w:t>及</w:t>
      </w:r>
      <w:r>
        <w:rPr>
          <w:sz w:val="24"/>
          <w:szCs w:val="24"/>
        </w:rPr>
        <w:t>1</w:t>
      </w:r>
      <w:r>
        <w:rPr>
          <w:rFonts w:hint="eastAsia"/>
          <w:sz w:val="24"/>
          <w:szCs w:val="24"/>
        </w:rPr>
        <w:t>8</w:t>
      </w:r>
      <w:r>
        <w:rPr>
          <w:sz w:val="24"/>
          <w:szCs w:val="24"/>
        </w:rPr>
        <w:t>.2</w:t>
      </w:r>
      <w:r>
        <w:rPr>
          <w:rFonts w:hAnsi="宋体"/>
          <w:sz w:val="24"/>
          <w:szCs w:val="24"/>
        </w:rPr>
        <w:t>所</w:t>
      </w:r>
      <w:proofErr w:type="gramStart"/>
      <w:r>
        <w:rPr>
          <w:rFonts w:hAnsi="宋体"/>
          <w:sz w:val="24"/>
          <w:szCs w:val="24"/>
        </w:rPr>
        <w:t>述全部</w:t>
      </w:r>
      <w:proofErr w:type="gramEnd"/>
      <w:r>
        <w:rPr>
          <w:rFonts w:hAnsi="宋体"/>
          <w:sz w:val="24"/>
          <w:szCs w:val="24"/>
        </w:rPr>
        <w:t>内封资料，并注明招标编号、</w:t>
      </w:r>
      <w:r>
        <w:rPr>
          <w:rFonts w:hAnsi="宋体" w:hint="eastAsia"/>
          <w:sz w:val="24"/>
          <w:szCs w:val="24"/>
        </w:rPr>
        <w:t>项目</w:t>
      </w:r>
      <w:r>
        <w:rPr>
          <w:rFonts w:hAnsi="宋体"/>
          <w:sz w:val="24"/>
          <w:szCs w:val="24"/>
        </w:rPr>
        <w:t>名称、招标代理机构名称、地址、邮政编码。同时应写明投标公司的名称、地址，以便将迟交的投标文件原封退还。</w:t>
      </w:r>
    </w:p>
    <w:p w:rsidR="00FA53C0" w:rsidRDefault="00E85F99">
      <w:pPr>
        <w:numPr>
          <w:ilvl w:val="1"/>
          <w:numId w:val="30"/>
        </w:numPr>
        <w:tabs>
          <w:tab w:val="clear" w:pos="840"/>
        </w:tabs>
        <w:spacing w:line="360" w:lineRule="auto"/>
        <w:ind w:left="1155" w:hanging="630"/>
        <w:rPr>
          <w:sz w:val="24"/>
          <w:szCs w:val="24"/>
        </w:rPr>
      </w:pPr>
      <w:r>
        <w:rPr>
          <w:rFonts w:hAnsi="宋体"/>
          <w:sz w:val="24"/>
          <w:szCs w:val="24"/>
        </w:rPr>
        <w:t>如果未按上述规定进行密封和标记，招标代理机构对投标文件的误投或提前拆封不负责任。</w:t>
      </w:r>
    </w:p>
    <w:p w:rsidR="00FA53C0" w:rsidRDefault="00E85F99">
      <w:pPr>
        <w:pStyle w:val="3"/>
        <w:tabs>
          <w:tab w:val="clear" w:pos="360"/>
        </w:tabs>
        <w:spacing w:before="0" w:after="0"/>
        <w:ind w:left="525" w:hanging="525"/>
        <w:rPr>
          <w:rFonts w:ascii="Times New Roman"/>
          <w:color w:val="auto"/>
          <w:spacing w:val="0"/>
          <w:szCs w:val="24"/>
        </w:rPr>
      </w:pPr>
      <w:bookmarkStart w:id="29" w:name="_Toc48834943"/>
      <w:r>
        <w:rPr>
          <w:rFonts w:ascii="Times New Roman" w:hAnsi="宋体"/>
          <w:color w:val="auto"/>
          <w:spacing w:val="0"/>
          <w:szCs w:val="24"/>
        </w:rPr>
        <w:t>递交投标文件的截止时间</w:t>
      </w:r>
      <w:bookmarkEnd w:id="29"/>
    </w:p>
    <w:p w:rsidR="00FA53C0" w:rsidRDefault="00E85F99">
      <w:pPr>
        <w:numPr>
          <w:ilvl w:val="1"/>
          <w:numId w:val="32"/>
        </w:numPr>
        <w:tabs>
          <w:tab w:val="clear" w:pos="840"/>
        </w:tabs>
        <w:spacing w:line="360" w:lineRule="auto"/>
        <w:ind w:left="1155" w:hanging="630"/>
        <w:rPr>
          <w:sz w:val="24"/>
          <w:szCs w:val="24"/>
        </w:rPr>
      </w:pPr>
      <w:r>
        <w:rPr>
          <w:rFonts w:hAnsi="宋体"/>
          <w:sz w:val="24"/>
          <w:szCs w:val="24"/>
        </w:rPr>
        <w:t>根据</w:t>
      </w:r>
      <w:r>
        <w:rPr>
          <w:sz w:val="24"/>
          <w:szCs w:val="24"/>
        </w:rPr>
        <w:t>2</w:t>
      </w:r>
      <w:r>
        <w:rPr>
          <w:rFonts w:hint="eastAsia"/>
          <w:sz w:val="24"/>
          <w:szCs w:val="24"/>
        </w:rPr>
        <w:t>0</w:t>
      </w:r>
      <w:r>
        <w:rPr>
          <w:rFonts w:hAnsi="宋体"/>
          <w:sz w:val="24"/>
          <w:szCs w:val="24"/>
        </w:rPr>
        <w:t>条规定，所有投标文件不论派人送交还是通过邮寄递交，都必须按招标代理机构在招标公告中规定的投标截止时间之前送至指定地点。</w:t>
      </w:r>
    </w:p>
    <w:p w:rsidR="00FA53C0" w:rsidRDefault="00E85F99">
      <w:pPr>
        <w:numPr>
          <w:ilvl w:val="1"/>
          <w:numId w:val="32"/>
        </w:numPr>
        <w:tabs>
          <w:tab w:val="clear" w:pos="840"/>
        </w:tabs>
        <w:spacing w:line="360" w:lineRule="auto"/>
        <w:ind w:left="1155" w:hanging="630"/>
        <w:rPr>
          <w:sz w:val="24"/>
          <w:szCs w:val="24"/>
        </w:rPr>
      </w:pPr>
      <w:r>
        <w:rPr>
          <w:rFonts w:hAnsi="宋体"/>
          <w:sz w:val="24"/>
          <w:szCs w:val="24"/>
        </w:rPr>
        <w:t>出现第</w:t>
      </w:r>
      <w:r>
        <w:rPr>
          <w:sz w:val="24"/>
          <w:szCs w:val="24"/>
        </w:rPr>
        <w:t>7.2</w:t>
      </w:r>
      <w:r>
        <w:rPr>
          <w:rFonts w:hAnsi="宋体"/>
          <w:sz w:val="24"/>
          <w:szCs w:val="24"/>
        </w:rPr>
        <w:t>款因招标文件的修改推迟投标截止日期时，则按招标方和招标代理机构修改通知规定的时间递交。</w:t>
      </w:r>
    </w:p>
    <w:p w:rsidR="00FA53C0" w:rsidRDefault="00E85F99">
      <w:pPr>
        <w:pStyle w:val="3"/>
        <w:tabs>
          <w:tab w:val="clear" w:pos="360"/>
        </w:tabs>
        <w:spacing w:before="0" w:after="0"/>
        <w:ind w:left="525" w:hanging="525"/>
        <w:rPr>
          <w:rFonts w:ascii="Times New Roman"/>
          <w:color w:val="auto"/>
          <w:spacing w:val="0"/>
          <w:szCs w:val="24"/>
        </w:rPr>
      </w:pPr>
      <w:bookmarkStart w:id="30" w:name="_Toc48834944"/>
      <w:r>
        <w:rPr>
          <w:rFonts w:ascii="Times New Roman" w:hAnsi="宋体"/>
          <w:color w:val="auto"/>
          <w:spacing w:val="0"/>
          <w:szCs w:val="24"/>
        </w:rPr>
        <w:t>迟交的投标文件</w:t>
      </w:r>
      <w:bookmarkEnd w:id="30"/>
    </w:p>
    <w:p w:rsidR="00FA53C0" w:rsidRDefault="00E85F99">
      <w:pPr>
        <w:numPr>
          <w:ilvl w:val="1"/>
          <w:numId w:val="33"/>
        </w:numPr>
        <w:tabs>
          <w:tab w:val="clear" w:pos="840"/>
        </w:tabs>
        <w:spacing w:line="360" w:lineRule="auto"/>
        <w:ind w:left="1155" w:hanging="630"/>
        <w:rPr>
          <w:sz w:val="24"/>
          <w:szCs w:val="24"/>
        </w:rPr>
      </w:pPr>
      <w:r>
        <w:rPr>
          <w:rFonts w:hAnsi="宋体"/>
          <w:sz w:val="24"/>
          <w:szCs w:val="24"/>
        </w:rPr>
        <w:t>招标代理机构将拒绝在投标截止时间后收到的投标文件。</w:t>
      </w:r>
    </w:p>
    <w:p w:rsidR="00FA53C0" w:rsidRDefault="00E85F99">
      <w:pPr>
        <w:pStyle w:val="3"/>
        <w:tabs>
          <w:tab w:val="clear" w:pos="360"/>
        </w:tabs>
        <w:spacing w:before="0" w:after="0"/>
        <w:ind w:left="525" w:hanging="525"/>
        <w:rPr>
          <w:rFonts w:ascii="Times New Roman"/>
          <w:color w:val="auto"/>
          <w:spacing w:val="0"/>
          <w:szCs w:val="24"/>
        </w:rPr>
      </w:pPr>
      <w:bookmarkStart w:id="31" w:name="_Toc48834945"/>
      <w:r>
        <w:rPr>
          <w:rFonts w:ascii="Times New Roman" w:hAnsi="宋体"/>
          <w:color w:val="auto"/>
          <w:spacing w:val="0"/>
          <w:szCs w:val="24"/>
        </w:rPr>
        <w:t>投标文件的修改</w:t>
      </w:r>
      <w:r>
        <w:rPr>
          <w:rFonts w:ascii="Times New Roman" w:hAnsi="宋体" w:hint="eastAsia"/>
          <w:color w:val="auto"/>
          <w:spacing w:val="0"/>
          <w:szCs w:val="24"/>
        </w:rPr>
        <w:t>、撤回</w:t>
      </w:r>
      <w:r>
        <w:rPr>
          <w:rFonts w:ascii="Times New Roman" w:hAnsi="宋体"/>
          <w:color w:val="auto"/>
          <w:spacing w:val="0"/>
          <w:szCs w:val="24"/>
        </w:rPr>
        <w:t>和撤销</w:t>
      </w:r>
      <w:bookmarkEnd w:id="31"/>
    </w:p>
    <w:p w:rsidR="00FA53C0" w:rsidRDefault="00E85F99">
      <w:pPr>
        <w:numPr>
          <w:ilvl w:val="1"/>
          <w:numId w:val="34"/>
        </w:numPr>
        <w:tabs>
          <w:tab w:val="clear" w:pos="840"/>
        </w:tabs>
        <w:spacing w:line="360" w:lineRule="auto"/>
        <w:ind w:left="1155" w:hanging="630"/>
        <w:rPr>
          <w:sz w:val="24"/>
          <w:szCs w:val="24"/>
        </w:rPr>
      </w:pPr>
      <w:r>
        <w:rPr>
          <w:rFonts w:hAnsi="宋体"/>
          <w:sz w:val="24"/>
          <w:szCs w:val="24"/>
        </w:rPr>
        <w:t>投标方在提交投标文件后可对其投标文件进行修改或撤</w:t>
      </w:r>
      <w:r>
        <w:rPr>
          <w:rFonts w:hAnsi="宋体" w:hint="eastAsia"/>
          <w:sz w:val="24"/>
          <w:szCs w:val="24"/>
        </w:rPr>
        <w:t>回</w:t>
      </w:r>
      <w:r>
        <w:rPr>
          <w:rFonts w:hAnsi="宋体"/>
          <w:sz w:val="24"/>
          <w:szCs w:val="24"/>
        </w:rPr>
        <w:t>，但招标代理机构须在投标截止时间之前收到该修改或撤</w:t>
      </w:r>
      <w:r>
        <w:rPr>
          <w:rFonts w:hAnsi="宋体" w:hint="eastAsia"/>
          <w:sz w:val="24"/>
          <w:szCs w:val="24"/>
        </w:rPr>
        <w:t>回</w:t>
      </w:r>
      <w:r>
        <w:rPr>
          <w:rFonts w:hAnsi="宋体"/>
          <w:sz w:val="24"/>
          <w:szCs w:val="24"/>
        </w:rPr>
        <w:t>的书面通知，该通知须有经正式授权的投标方代表签字。</w:t>
      </w:r>
    </w:p>
    <w:p w:rsidR="00FA53C0" w:rsidRDefault="00E85F99">
      <w:pPr>
        <w:numPr>
          <w:ilvl w:val="1"/>
          <w:numId w:val="34"/>
        </w:numPr>
        <w:tabs>
          <w:tab w:val="clear" w:pos="840"/>
        </w:tabs>
        <w:spacing w:line="360" w:lineRule="auto"/>
        <w:ind w:left="1155" w:hanging="630"/>
        <w:rPr>
          <w:sz w:val="24"/>
          <w:szCs w:val="24"/>
        </w:rPr>
      </w:pPr>
      <w:r>
        <w:rPr>
          <w:rFonts w:hAnsi="宋体"/>
          <w:sz w:val="24"/>
          <w:szCs w:val="24"/>
        </w:rPr>
        <w:t>投标方对投标文件修改的书面材料或撤</w:t>
      </w:r>
      <w:r>
        <w:rPr>
          <w:rFonts w:hAnsi="宋体" w:hint="eastAsia"/>
          <w:sz w:val="24"/>
          <w:szCs w:val="24"/>
        </w:rPr>
        <w:t>回</w:t>
      </w:r>
      <w:r>
        <w:rPr>
          <w:rFonts w:hAnsi="宋体"/>
          <w:sz w:val="24"/>
          <w:szCs w:val="24"/>
        </w:rPr>
        <w:t>的通知应按第</w:t>
      </w:r>
      <w:r>
        <w:rPr>
          <w:sz w:val="24"/>
          <w:szCs w:val="24"/>
        </w:rPr>
        <w:t>18</w:t>
      </w:r>
      <w:r>
        <w:rPr>
          <w:rFonts w:hAnsi="宋体"/>
          <w:sz w:val="24"/>
          <w:szCs w:val="24"/>
        </w:rPr>
        <w:t>和</w:t>
      </w:r>
      <w:r>
        <w:rPr>
          <w:sz w:val="24"/>
          <w:szCs w:val="24"/>
        </w:rPr>
        <w:t>19</w:t>
      </w:r>
      <w:r>
        <w:rPr>
          <w:rFonts w:hAnsi="宋体"/>
          <w:sz w:val="24"/>
          <w:szCs w:val="24"/>
        </w:rPr>
        <w:t>条规定进行编写、密封、标注和递送，并注明</w:t>
      </w:r>
      <w:r>
        <w:rPr>
          <w:sz w:val="24"/>
          <w:szCs w:val="24"/>
        </w:rPr>
        <w:t>“</w:t>
      </w:r>
      <w:r>
        <w:rPr>
          <w:rFonts w:hAnsi="宋体"/>
          <w:sz w:val="24"/>
          <w:szCs w:val="24"/>
        </w:rPr>
        <w:t>修改投标文件</w:t>
      </w:r>
      <w:r>
        <w:rPr>
          <w:sz w:val="24"/>
          <w:szCs w:val="24"/>
        </w:rPr>
        <w:t>”</w:t>
      </w:r>
      <w:r>
        <w:rPr>
          <w:rFonts w:hAnsi="宋体"/>
          <w:sz w:val="24"/>
          <w:szCs w:val="24"/>
        </w:rPr>
        <w:t>或</w:t>
      </w:r>
      <w:r>
        <w:rPr>
          <w:sz w:val="24"/>
          <w:szCs w:val="24"/>
        </w:rPr>
        <w:t>“</w:t>
      </w:r>
      <w:r>
        <w:rPr>
          <w:rFonts w:hAnsi="宋体"/>
          <w:sz w:val="24"/>
          <w:szCs w:val="24"/>
        </w:rPr>
        <w:t>撤</w:t>
      </w:r>
      <w:r>
        <w:rPr>
          <w:rFonts w:hAnsi="宋体" w:hint="eastAsia"/>
          <w:sz w:val="24"/>
          <w:szCs w:val="24"/>
        </w:rPr>
        <w:t>回</w:t>
      </w:r>
      <w:r>
        <w:rPr>
          <w:rFonts w:hAnsi="宋体"/>
          <w:sz w:val="24"/>
          <w:szCs w:val="24"/>
        </w:rPr>
        <w:t>投标</w:t>
      </w:r>
      <w:r>
        <w:rPr>
          <w:sz w:val="24"/>
          <w:szCs w:val="24"/>
        </w:rPr>
        <w:t>”</w:t>
      </w:r>
      <w:r>
        <w:rPr>
          <w:rFonts w:hAnsi="宋体"/>
          <w:sz w:val="24"/>
          <w:szCs w:val="24"/>
        </w:rPr>
        <w:t>字样。</w:t>
      </w:r>
    </w:p>
    <w:p w:rsidR="00FA53C0" w:rsidRDefault="00E85F99">
      <w:pPr>
        <w:numPr>
          <w:ilvl w:val="1"/>
          <w:numId w:val="34"/>
        </w:numPr>
        <w:tabs>
          <w:tab w:val="clear" w:pos="840"/>
        </w:tabs>
        <w:spacing w:line="360" w:lineRule="auto"/>
        <w:ind w:left="1155" w:hanging="630"/>
        <w:rPr>
          <w:sz w:val="24"/>
          <w:szCs w:val="24"/>
        </w:rPr>
      </w:pPr>
      <w:r>
        <w:rPr>
          <w:rFonts w:hAnsi="宋体"/>
          <w:sz w:val="24"/>
          <w:szCs w:val="24"/>
        </w:rPr>
        <w:t>投标截止时间以后不得修改投标文件。</w:t>
      </w:r>
    </w:p>
    <w:p w:rsidR="00FA53C0" w:rsidRDefault="00E85F99">
      <w:pPr>
        <w:numPr>
          <w:ilvl w:val="1"/>
          <w:numId w:val="34"/>
        </w:numPr>
        <w:tabs>
          <w:tab w:val="clear" w:pos="840"/>
        </w:tabs>
        <w:spacing w:line="360" w:lineRule="auto"/>
        <w:ind w:left="1155" w:hanging="630"/>
        <w:rPr>
          <w:sz w:val="24"/>
          <w:szCs w:val="24"/>
        </w:rPr>
      </w:pPr>
      <w:r>
        <w:rPr>
          <w:rFonts w:hAnsi="宋体"/>
          <w:sz w:val="24"/>
          <w:szCs w:val="24"/>
        </w:rPr>
        <w:t>投标方不得在开标时间起至投标文件有效期期满前撤销投标文件。否则招标代理机构将按规定</w:t>
      </w:r>
      <w:r>
        <w:rPr>
          <w:rFonts w:hAnsi="宋体" w:hint="eastAsia"/>
          <w:sz w:val="24"/>
          <w:szCs w:val="24"/>
        </w:rPr>
        <w:t>不予退还</w:t>
      </w:r>
      <w:r>
        <w:rPr>
          <w:rFonts w:hAnsi="宋体"/>
          <w:sz w:val="24"/>
          <w:szCs w:val="24"/>
        </w:rPr>
        <w:t>其投标保证金。</w:t>
      </w:r>
    </w:p>
    <w:p w:rsidR="00FA53C0" w:rsidRDefault="00E85F99">
      <w:pPr>
        <w:pStyle w:val="2"/>
        <w:tabs>
          <w:tab w:val="clear" w:pos="425"/>
        </w:tabs>
        <w:spacing w:before="0" w:after="0" w:line="360" w:lineRule="auto"/>
        <w:ind w:left="525" w:hanging="525"/>
        <w:rPr>
          <w:rFonts w:ascii="Times New Roman" w:hAnsi="Times New Roman"/>
          <w:b/>
          <w:bCs/>
          <w:spacing w:val="0"/>
          <w:sz w:val="24"/>
          <w:szCs w:val="24"/>
        </w:rPr>
      </w:pPr>
      <w:bookmarkStart w:id="32" w:name="_Toc48834946"/>
      <w:r>
        <w:rPr>
          <w:rFonts w:ascii="Times New Roman" w:hAnsi="宋体"/>
          <w:b/>
          <w:bCs/>
          <w:spacing w:val="0"/>
          <w:sz w:val="24"/>
          <w:szCs w:val="24"/>
        </w:rPr>
        <w:lastRenderedPageBreak/>
        <w:t>开标和评标</w:t>
      </w:r>
      <w:bookmarkEnd w:id="32"/>
    </w:p>
    <w:p w:rsidR="00FA53C0" w:rsidRDefault="00E85F99">
      <w:pPr>
        <w:pStyle w:val="3"/>
        <w:tabs>
          <w:tab w:val="clear" w:pos="360"/>
        </w:tabs>
        <w:spacing w:before="0" w:after="0"/>
        <w:ind w:left="525" w:hanging="525"/>
        <w:rPr>
          <w:rFonts w:ascii="Times New Roman"/>
          <w:color w:val="auto"/>
          <w:spacing w:val="0"/>
          <w:szCs w:val="24"/>
        </w:rPr>
      </w:pPr>
      <w:bookmarkStart w:id="33" w:name="_Toc48834947"/>
      <w:r>
        <w:rPr>
          <w:rFonts w:ascii="Times New Roman" w:hAnsi="宋体"/>
          <w:color w:val="auto"/>
          <w:spacing w:val="0"/>
          <w:szCs w:val="24"/>
        </w:rPr>
        <w:t>开标</w:t>
      </w:r>
      <w:bookmarkEnd w:id="33"/>
    </w:p>
    <w:p w:rsidR="00FA53C0" w:rsidRDefault="00E85F99">
      <w:pPr>
        <w:numPr>
          <w:ilvl w:val="0"/>
          <w:numId w:val="35"/>
        </w:numPr>
        <w:tabs>
          <w:tab w:val="clear" w:pos="720"/>
        </w:tabs>
        <w:spacing w:line="360" w:lineRule="auto"/>
        <w:ind w:left="1162" w:hanging="616"/>
        <w:rPr>
          <w:sz w:val="24"/>
          <w:szCs w:val="24"/>
        </w:rPr>
      </w:pPr>
      <w:r>
        <w:rPr>
          <w:rFonts w:hAnsi="宋体"/>
          <w:sz w:val="24"/>
          <w:szCs w:val="24"/>
        </w:rPr>
        <w:t>招标代理机构将在招标公告或规定的时间和地点公开开标。投标方需派代表参加，参加开标的代表应在开标签到表上签名报到，以证明其出席。</w:t>
      </w:r>
    </w:p>
    <w:p w:rsidR="00FA53C0" w:rsidRDefault="00E85F99">
      <w:pPr>
        <w:numPr>
          <w:ilvl w:val="0"/>
          <w:numId w:val="35"/>
        </w:numPr>
        <w:tabs>
          <w:tab w:val="clear" w:pos="720"/>
        </w:tabs>
        <w:spacing w:line="360" w:lineRule="auto"/>
        <w:ind w:left="1162" w:hanging="616"/>
        <w:rPr>
          <w:sz w:val="24"/>
          <w:szCs w:val="24"/>
        </w:rPr>
      </w:pPr>
      <w:r>
        <w:rPr>
          <w:rFonts w:hAnsi="宋体"/>
          <w:sz w:val="24"/>
          <w:szCs w:val="24"/>
        </w:rPr>
        <w:t>开标时，查验投标文件密封情况，确认无误后拆封唱标，唱正本</w:t>
      </w:r>
      <w:r>
        <w:rPr>
          <w:sz w:val="24"/>
          <w:szCs w:val="24"/>
        </w:rPr>
        <w:t>“</w:t>
      </w:r>
      <w:r>
        <w:rPr>
          <w:rFonts w:hAnsi="宋体"/>
          <w:sz w:val="24"/>
          <w:szCs w:val="24"/>
        </w:rPr>
        <w:t>开标一览表</w:t>
      </w:r>
      <w:r>
        <w:rPr>
          <w:sz w:val="24"/>
          <w:szCs w:val="24"/>
        </w:rPr>
        <w:t>”</w:t>
      </w:r>
      <w:r>
        <w:rPr>
          <w:rFonts w:hAnsi="宋体"/>
          <w:sz w:val="24"/>
          <w:szCs w:val="24"/>
        </w:rPr>
        <w:t>内容，以及招标代理机构认为合适的其它内容并记录。</w:t>
      </w:r>
    </w:p>
    <w:p w:rsidR="00FA53C0" w:rsidRDefault="00E85F99">
      <w:pPr>
        <w:pStyle w:val="3"/>
        <w:tabs>
          <w:tab w:val="clear" w:pos="360"/>
        </w:tabs>
        <w:spacing w:before="0" w:after="0"/>
        <w:ind w:left="525" w:hanging="525"/>
        <w:rPr>
          <w:rFonts w:ascii="Times New Roman"/>
          <w:color w:val="auto"/>
          <w:spacing w:val="0"/>
          <w:szCs w:val="24"/>
        </w:rPr>
      </w:pPr>
      <w:bookmarkStart w:id="34" w:name="_Toc48834948"/>
      <w:r>
        <w:rPr>
          <w:rFonts w:ascii="Times New Roman" w:hAnsi="宋体"/>
          <w:color w:val="auto"/>
          <w:spacing w:val="0"/>
          <w:szCs w:val="24"/>
        </w:rPr>
        <w:t>评标委员会</w:t>
      </w:r>
      <w:bookmarkEnd w:id="34"/>
    </w:p>
    <w:p w:rsidR="00FA53C0" w:rsidRDefault="00E85F99">
      <w:pPr>
        <w:numPr>
          <w:ilvl w:val="0"/>
          <w:numId w:val="36"/>
        </w:numPr>
        <w:tabs>
          <w:tab w:val="clear" w:pos="720"/>
        </w:tabs>
        <w:spacing w:line="360" w:lineRule="auto"/>
        <w:ind w:left="1162" w:hanging="616"/>
        <w:rPr>
          <w:sz w:val="24"/>
          <w:szCs w:val="24"/>
        </w:rPr>
      </w:pPr>
      <w:r>
        <w:rPr>
          <w:rFonts w:hAnsi="宋体"/>
          <w:sz w:val="24"/>
          <w:szCs w:val="24"/>
        </w:rPr>
        <w:t>招标方和招标代理机构将根据招标采购</w:t>
      </w:r>
      <w:r>
        <w:rPr>
          <w:rFonts w:hAnsi="宋体" w:hint="eastAsia"/>
          <w:sz w:val="24"/>
          <w:szCs w:val="24"/>
        </w:rPr>
        <w:t>服务</w:t>
      </w:r>
      <w:r>
        <w:rPr>
          <w:rFonts w:hAnsi="宋体"/>
          <w:sz w:val="24"/>
          <w:szCs w:val="24"/>
        </w:rPr>
        <w:t>的特点组建评标委员会，其成员由</w:t>
      </w:r>
      <w:r>
        <w:rPr>
          <w:rFonts w:hAnsi="宋体" w:hint="eastAsia"/>
          <w:sz w:val="24"/>
          <w:szCs w:val="24"/>
        </w:rPr>
        <w:t>评审</w:t>
      </w:r>
      <w:r>
        <w:rPr>
          <w:rFonts w:hAnsi="宋体"/>
          <w:sz w:val="24"/>
          <w:szCs w:val="24"/>
        </w:rPr>
        <w:t>专家和招标方的代表组成。评标委员会对投标文件进行审查、质疑、评估和比较。</w:t>
      </w:r>
    </w:p>
    <w:p w:rsidR="00FA53C0" w:rsidRDefault="00E85F99">
      <w:pPr>
        <w:numPr>
          <w:ilvl w:val="0"/>
          <w:numId w:val="36"/>
        </w:numPr>
        <w:tabs>
          <w:tab w:val="clear" w:pos="720"/>
        </w:tabs>
        <w:spacing w:line="360" w:lineRule="auto"/>
        <w:ind w:left="1162" w:hanging="616"/>
        <w:rPr>
          <w:sz w:val="24"/>
          <w:szCs w:val="24"/>
        </w:rPr>
      </w:pPr>
      <w:r>
        <w:rPr>
          <w:rFonts w:hAnsi="宋体"/>
          <w:sz w:val="24"/>
          <w:szCs w:val="24"/>
        </w:rPr>
        <w:t>整个评标工作将由评标委员会负责。</w:t>
      </w:r>
    </w:p>
    <w:p w:rsidR="00FA53C0" w:rsidRDefault="00E85F99">
      <w:pPr>
        <w:pStyle w:val="3"/>
        <w:tabs>
          <w:tab w:val="clear" w:pos="360"/>
        </w:tabs>
        <w:spacing w:before="0" w:after="0"/>
        <w:ind w:left="525" w:hanging="525"/>
        <w:rPr>
          <w:rFonts w:ascii="Times New Roman"/>
          <w:color w:val="auto"/>
          <w:spacing w:val="0"/>
          <w:szCs w:val="24"/>
        </w:rPr>
      </w:pPr>
      <w:bookmarkStart w:id="35" w:name="_Toc48834949"/>
      <w:r>
        <w:rPr>
          <w:rFonts w:ascii="Times New Roman" w:hAnsi="宋体"/>
          <w:color w:val="auto"/>
          <w:spacing w:val="0"/>
          <w:szCs w:val="24"/>
        </w:rPr>
        <w:t>对投标文件的初步审查和响应性的确定</w:t>
      </w:r>
      <w:bookmarkEnd w:id="35"/>
    </w:p>
    <w:p w:rsidR="00FA53C0" w:rsidRDefault="00E85F99">
      <w:pPr>
        <w:numPr>
          <w:ilvl w:val="0"/>
          <w:numId w:val="37"/>
        </w:numPr>
        <w:tabs>
          <w:tab w:val="left" w:pos="1162"/>
        </w:tabs>
        <w:spacing w:line="360" w:lineRule="auto"/>
        <w:rPr>
          <w:rFonts w:hAnsi="宋体"/>
          <w:sz w:val="24"/>
          <w:szCs w:val="24"/>
        </w:rPr>
      </w:pPr>
      <w:r>
        <w:rPr>
          <w:rFonts w:hAnsi="宋体"/>
          <w:sz w:val="24"/>
          <w:szCs w:val="24"/>
        </w:rPr>
        <w:t>开标后，将组织审查投标文件是否完整，是否有计算错误，要求的保证金是否已提供，文件是否恰当地签署。</w:t>
      </w:r>
    </w:p>
    <w:p w:rsidR="00FA53C0" w:rsidRDefault="00E85F99">
      <w:pPr>
        <w:numPr>
          <w:ilvl w:val="0"/>
          <w:numId w:val="37"/>
        </w:numPr>
        <w:tabs>
          <w:tab w:val="left" w:pos="1162"/>
        </w:tabs>
        <w:spacing w:line="360" w:lineRule="auto"/>
        <w:rPr>
          <w:rFonts w:hAnsi="宋体"/>
          <w:sz w:val="24"/>
          <w:szCs w:val="24"/>
        </w:rPr>
      </w:pPr>
      <w:r>
        <w:rPr>
          <w:rFonts w:hAnsi="宋体" w:hint="eastAsia"/>
          <w:sz w:val="24"/>
          <w:szCs w:val="24"/>
        </w:rPr>
        <w:t>初审中，对价格的计算错误按下述原则修正：</w:t>
      </w:r>
    </w:p>
    <w:p w:rsidR="00FA53C0" w:rsidRDefault="00E85F99">
      <w:pPr>
        <w:tabs>
          <w:tab w:val="left" w:pos="1162"/>
        </w:tabs>
        <w:spacing w:line="360" w:lineRule="auto"/>
        <w:ind w:left="360"/>
        <w:rPr>
          <w:rFonts w:hAnsi="宋体"/>
          <w:sz w:val="24"/>
          <w:szCs w:val="24"/>
        </w:rPr>
      </w:pPr>
      <w:r>
        <w:rPr>
          <w:rFonts w:hAnsi="宋体" w:hint="eastAsia"/>
          <w:sz w:val="24"/>
          <w:szCs w:val="24"/>
        </w:rPr>
        <w:t>24.2.1</w:t>
      </w:r>
      <w:r>
        <w:rPr>
          <w:rFonts w:hAnsi="宋体" w:hint="eastAsia"/>
          <w:sz w:val="24"/>
          <w:szCs w:val="24"/>
        </w:rPr>
        <w:t>投标文件中开标一览表（报价表）内容与投标文件中相应内容不一致的，以开标一览表（报价表）为准；</w:t>
      </w:r>
    </w:p>
    <w:p w:rsidR="00FA53C0" w:rsidRDefault="00E85F99">
      <w:pPr>
        <w:tabs>
          <w:tab w:val="left" w:pos="1162"/>
        </w:tabs>
        <w:spacing w:line="360" w:lineRule="auto"/>
        <w:ind w:left="360"/>
        <w:rPr>
          <w:rFonts w:hAnsi="宋体"/>
          <w:sz w:val="24"/>
          <w:szCs w:val="24"/>
        </w:rPr>
      </w:pPr>
      <w:r>
        <w:rPr>
          <w:rFonts w:hAnsi="宋体" w:hint="eastAsia"/>
          <w:sz w:val="24"/>
          <w:szCs w:val="24"/>
        </w:rPr>
        <w:t>24.2.2</w:t>
      </w:r>
      <w:r>
        <w:rPr>
          <w:rFonts w:hAnsi="宋体" w:hint="eastAsia"/>
          <w:sz w:val="24"/>
          <w:szCs w:val="24"/>
        </w:rPr>
        <w:t>大写金额和小写金额不一致的，以大写金额为准；</w:t>
      </w:r>
    </w:p>
    <w:p w:rsidR="00FA53C0" w:rsidRDefault="00E85F99">
      <w:pPr>
        <w:tabs>
          <w:tab w:val="left" w:pos="1162"/>
        </w:tabs>
        <w:spacing w:line="360" w:lineRule="auto"/>
        <w:ind w:left="360"/>
        <w:rPr>
          <w:rFonts w:hAnsi="宋体"/>
          <w:sz w:val="24"/>
          <w:szCs w:val="24"/>
        </w:rPr>
      </w:pPr>
      <w:r>
        <w:rPr>
          <w:rFonts w:hAnsi="宋体" w:hint="eastAsia"/>
          <w:sz w:val="24"/>
          <w:szCs w:val="24"/>
        </w:rPr>
        <w:t>24.2.3</w:t>
      </w:r>
      <w:r>
        <w:rPr>
          <w:rFonts w:hAnsi="宋体" w:hint="eastAsia"/>
          <w:sz w:val="24"/>
          <w:szCs w:val="24"/>
        </w:rPr>
        <w:t>单价金额小数点或者百分比有明显错位的，以开标一览表的总价为准，并修改单价；</w:t>
      </w:r>
    </w:p>
    <w:p w:rsidR="00FA53C0" w:rsidRDefault="00E85F99">
      <w:pPr>
        <w:tabs>
          <w:tab w:val="left" w:pos="1162"/>
        </w:tabs>
        <w:spacing w:line="360" w:lineRule="auto"/>
        <w:ind w:left="360"/>
        <w:rPr>
          <w:rFonts w:hAnsi="宋体"/>
          <w:sz w:val="24"/>
          <w:szCs w:val="24"/>
        </w:rPr>
      </w:pPr>
      <w:r>
        <w:rPr>
          <w:rFonts w:hAnsi="宋体" w:hint="eastAsia"/>
          <w:sz w:val="24"/>
          <w:szCs w:val="24"/>
        </w:rPr>
        <w:t>24.2.4</w:t>
      </w:r>
      <w:r>
        <w:rPr>
          <w:rFonts w:hAnsi="宋体" w:hint="eastAsia"/>
          <w:sz w:val="24"/>
          <w:szCs w:val="24"/>
        </w:rPr>
        <w:t>总价金额与按单价汇总金额不一致的，以单价金额计算结果为准。</w:t>
      </w:r>
    </w:p>
    <w:p w:rsidR="00FA53C0" w:rsidRDefault="00E85F99">
      <w:pPr>
        <w:tabs>
          <w:tab w:val="left" w:pos="1162"/>
        </w:tabs>
        <w:spacing w:line="360" w:lineRule="auto"/>
        <w:ind w:left="360" w:firstLineChars="200" w:firstLine="480"/>
        <w:rPr>
          <w:sz w:val="24"/>
          <w:szCs w:val="24"/>
        </w:rPr>
      </w:pPr>
      <w:r>
        <w:rPr>
          <w:rFonts w:hAnsi="宋体" w:hint="eastAsia"/>
          <w:sz w:val="24"/>
          <w:szCs w:val="24"/>
        </w:rPr>
        <w:t>同时出现两种以上不一致的，按照前款规定的顺序修正。修正后的报价经投标人确认后产生约束力，投标人不确认的，其投标无效。</w:t>
      </w:r>
    </w:p>
    <w:p w:rsidR="00FA53C0" w:rsidRDefault="00E85F99">
      <w:pPr>
        <w:numPr>
          <w:ilvl w:val="0"/>
          <w:numId w:val="37"/>
        </w:numPr>
        <w:tabs>
          <w:tab w:val="left" w:pos="1162"/>
        </w:tabs>
        <w:spacing w:line="360" w:lineRule="auto"/>
        <w:rPr>
          <w:rFonts w:hAnsi="宋体"/>
          <w:sz w:val="24"/>
          <w:szCs w:val="24"/>
        </w:rPr>
      </w:pPr>
      <w:r>
        <w:rPr>
          <w:rFonts w:hAnsi="宋体" w:hint="eastAsia"/>
          <w:sz w:val="24"/>
          <w:szCs w:val="24"/>
        </w:rPr>
        <w:t>评标委员会认为产生的漏项或缺项不会使整个投标报价影响产品质量或者不能诚信履约的，投标方在澄清、说明和补正中已承认并承诺由其</w:t>
      </w:r>
      <w:proofErr w:type="gramStart"/>
      <w:r>
        <w:rPr>
          <w:rFonts w:hAnsi="宋体" w:hint="eastAsia"/>
          <w:sz w:val="24"/>
          <w:szCs w:val="24"/>
        </w:rPr>
        <w:t>承担该漏项</w:t>
      </w:r>
      <w:proofErr w:type="gramEnd"/>
      <w:r>
        <w:rPr>
          <w:rFonts w:hAnsi="宋体" w:hint="eastAsia"/>
          <w:sz w:val="24"/>
          <w:szCs w:val="24"/>
        </w:rPr>
        <w:t>或缺项费用，可将该项所有报价中的最高报价计入其评标价中。若投标方拒绝接受上述修正，其投标将被拒绝。</w:t>
      </w:r>
    </w:p>
    <w:p w:rsidR="00FA53C0" w:rsidRDefault="00E85F99">
      <w:pPr>
        <w:numPr>
          <w:ilvl w:val="0"/>
          <w:numId w:val="37"/>
        </w:numPr>
        <w:tabs>
          <w:tab w:val="clear" w:pos="720"/>
        </w:tabs>
        <w:spacing w:line="360" w:lineRule="auto"/>
        <w:ind w:left="1162" w:hanging="616"/>
        <w:rPr>
          <w:sz w:val="24"/>
          <w:szCs w:val="24"/>
        </w:rPr>
      </w:pPr>
      <w:r>
        <w:rPr>
          <w:rFonts w:hAnsi="宋体"/>
          <w:sz w:val="24"/>
          <w:szCs w:val="24"/>
        </w:rPr>
        <w:t>评标委员会将确定每一投标是否对招标文件的要求</w:t>
      </w:r>
      <w:proofErr w:type="gramStart"/>
      <w:r>
        <w:rPr>
          <w:rFonts w:hAnsi="宋体"/>
          <w:sz w:val="24"/>
          <w:szCs w:val="24"/>
        </w:rPr>
        <w:t>作出</w:t>
      </w:r>
      <w:proofErr w:type="gramEnd"/>
      <w:r>
        <w:rPr>
          <w:rFonts w:hAnsi="宋体"/>
          <w:sz w:val="24"/>
          <w:szCs w:val="24"/>
        </w:rPr>
        <w:t>了实质性的</w:t>
      </w:r>
      <w:r>
        <w:rPr>
          <w:rFonts w:hAnsi="宋体"/>
          <w:sz w:val="24"/>
          <w:szCs w:val="24"/>
        </w:rPr>
        <w:lastRenderedPageBreak/>
        <w:t>响应，而没有重大偏离。实质性响应的投标是指投标符合招标文件的所有条款、条件和规定，且没有重大偏离或保留。重大偏离或保留系指影响到招标文件规定的供货范围、质量和性能，或限制了买方的权力和投标方的义务的规定，而纠正这些偏离将影响到其它提交实质性响应投标的投标方的公平竞争地位。</w:t>
      </w:r>
    </w:p>
    <w:p w:rsidR="00FA53C0" w:rsidRDefault="00E85F99">
      <w:pPr>
        <w:numPr>
          <w:ilvl w:val="0"/>
          <w:numId w:val="37"/>
        </w:numPr>
        <w:tabs>
          <w:tab w:val="clear" w:pos="720"/>
        </w:tabs>
        <w:spacing w:line="360" w:lineRule="auto"/>
        <w:ind w:left="1162" w:hanging="616"/>
        <w:rPr>
          <w:sz w:val="24"/>
          <w:szCs w:val="24"/>
        </w:rPr>
      </w:pPr>
      <w:r>
        <w:rPr>
          <w:rFonts w:hAnsi="宋体"/>
          <w:sz w:val="24"/>
          <w:szCs w:val="24"/>
        </w:rPr>
        <w:t>评标委员会判断投标文件的响应性仅基于投标文件本身而不靠外部证据。</w:t>
      </w:r>
    </w:p>
    <w:p w:rsidR="00FA53C0" w:rsidRDefault="00E85F99">
      <w:pPr>
        <w:numPr>
          <w:ilvl w:val="0"/>
          <w:numId w:val="37"/>
        </w:numPr>
        <w:tabs>
          <w:tab w:val="clear" w:pos="720"/>
        </w:tabs>
        <w:spacing w:line="360" w:lineRule="auto"/>
        <w:ind w:left="1162" w:hanging="616"/>
        <w:rPr>
          <w:sz w:val="24"/>
          <w:szCs w:val="24"/>
        </w:rPr>
      </w:pPr>
      <w:r>
        <w:rPr>
          <w:rFonts w:hAnsi="宋体"/>
          <w:sz w:val="24"/>
          <w:szCs w:val="24"/>
        </w:rPr>
        <w:t>评标委员会将拒绝被确定为非实质性响应的投标，投标方不能通过修正或撤销不符之处而使其投标成为实质性响应的投标。</w:t>
      </w:r>
    </w:p>
    <w:p w:rsidR="00FA53C0" w:rsidRDefault="00E85F99">
      <w:pPr>
        <w:pStyle w:val="3"/>
        <w:tabs>
          <w:tab w:val="clear" w:pos="360"/>
        </w:tabs>
        <w:spacing w:before="0" w:after="0"/>
        <w:ind w:left="525" w:hanging="525"/>
        <w:rPr>
          <w:rFonts w:ascii="Times New Roman"/>
          <w:color w:val="auto"/>
          <w:spacing w:val="0"/>
          <w:szCs w:val="24"/>
        </w:rPr>
      </w:pPr>
      <w:bookmarkStart w:id="36" w:name="_Toc48834950"/>
      <w:r>
        <w:rPr>
          <w:rFonts w:ascii="Times New Roman" w:hAnsi="宋体"/>
          <w:color w:val="auto"/>
          <w:spacing w:val="0"/>
          <w:szCs w:val="24"/>
        </w:rPr>
        <w:t>投标文件的澄清</w:t>
      </w:r>
      <w:bookmarkEnd w:id="36"/>
    </w:p>
    <w:p w:rsidR="00FA53C0" w:rsidRDefault="00E85F99">
      <w:pPr>
        <w:numPr>
          <w:ilvl w:val="0"/>
          <w:numId w:val="38"/>
        </w:numPr>
        <w:tabs>
          <w:tab w:val="clear" w:pos="720"/>
        </w:tabs>
        <w:spacing w:line="360" w:lineRule="auto"/>
        <w:ind w:left="1162" w:hanging="616"/>
        <w:rPr>
          <w:sz w:val="24"/>
          <w:szCs w:val="24"/>
        </w:rPr>
      </w:pPr>
      <w:r>
        <w:rPr>
          <w:rFonts w:hAnsi="宋体"/>
          <w:sz w:val="24"/>
          <w:szCs w:val="24"/>
        </w:rPr>
        <w:t>澄清、说明和补正可由评标委会员组织相应的会议进行，也可以书面形式进行。当以书面方式进行时，投标方应对书面澄清文件加盖公章。</w:t>
      </w:r>
    </w:p>
    <w:p w:rsidR="00FA53C0" w:rsidRDefault="00E85F99">
      <w:pPr>
        <w:numPr>
          <w:ilvl w:val="0"/>
          <w:numId w:val="38"/>
        </w:numPr>
        <w:tabs>
          <w:tab w:val="clear" w:pos="720"/>
        </w:tabs>
        <w:spacing w:line="360" w:lineRule="auto"/>
        <w:ind w:left="1162" w:hanging="616"/>
        <w:rPr>
          <w:sz w:val="24"/>
          <w:szCs w:val="24"/>
        </w:rPr>
      </w:pPr>
      <w:r>
        <w:rPr>
          <w:rFonts w:hAnsi="宋体"/>
          <w:sz w:val="24"/>
          <w:szCs w:val="24"/>
        </w:rPr>
        <w:t>评标委员会可以以书面方式要求投标方对投标文件中含义不明确，或者有明显文字和计算错误的内容作必要的澄清、说明或补正。</w:t>
      </w:r>
    </w:p>
    <w:p w:rsidR="00FA53C0" w:rsidRDefault="00E85F99">
      <w:pPr>
        <w:numPr>
          <w:ilvl w:val="0"/>
          <w:numId w:val="38"/>
        </w:numPr>
        <w:tabs>
          <w:tab w:val="clear" w:pos="720"/>
        </w:tabs>
        <w:spacing w:line="360" w:lineRule="auto"/>
        <w:ind w:left="1162" w:hanging="616"/>
        <w:rPr>
          <w:sz w:val="24"/>
          <w:szCs w:val="24"/>
        </w:rPr>
      </w:pPr>
      <w:r>
        <w:rPr>
          <w:rFonts w:hAnsi="宋体"/>
          <w:sz w:val="24"/>
          <w:szCs w:val="24"/>
        </w:rPr>
        <w:t>投标文件未响应招标文件实质性要求和条件的，不得通过修正或撤销其不符合要求的差异或保留，使之成为具有响应性的投标。</w:t>
      </w:r>
    </w:p>
    <w:p w:rsidR="00FA53C0" w:rsidRDefault="00E85F99">
      <w:pPr>
        <w:numPr>
          <w:ilvl w:val="0"/>
          <w:numId w:val="38"/>
        </w:numPr>
        <w:tabs>
          <w:tab w:val="clear" w:pos="720"/>
        </w:tabs>
        <w:spacing w:line="360" w:lineRule="auto"/>
        <w:ind w:left="1162" w:hanging="616"/>
        <w:rPr>
          <w:sz w:val="24"/>
          <w:szCs w:val="24"/>
        </w:rPr>
      </w:pPr>
      <w:r>
        <w:rPr>
          <w:rFonts w:hAnsi="宋体"/>
          <w:sz w:val="24"/>
          <w:szCs w:val="24"/>
        </w:rPr>
        <w:t>澄清的答复应是书面的，并作为投标文件的一部分。</w:t>
      </w:r>
    </w:p>
    <w:p w:rsidR="00FA53C0" w:rsidRDefault="00E85F99">
      <w:pPr>
        <w:pStyle w:val="3"/>
        <w:tabs>
          <w:tab w:val="clear" w:pos="360"/>
        </w:tabs>
        <w:spacing w:before="0" w:after="0"/>
        <w:ind w:left="525" w:hanging="525"/>
        <w:rPr>
          <w:rFonts w:ascii="Times New Roman"/>
          <w:color w:val="auto"/>
          <w:spacing w:val="0"/>
          <w:szCs w:val="24"/>
        </w:rPr>
      </w:pPr>
      <w:bookmarkStart w:id="37" w:name="_Toc48834951"/>
      <w:r>
        <w:rPr>
          <w:rFonts w:ascii="Times New Roman" w:hAnsi="宋体"/>
          <w:color w:val="auto"/>
          <w:spacing w:val="0"/>
          <w:szCs w:val="24"/>
        </w:rPr>
        <w:t>对投标文件的评估和比较</w:t>
      </w:r>
      <w:bookmarkEnd w:id="37"/>
    </w:p>
    <w:p w:rsidR="00FA53C0" w:rsidRDefault="00E85F99">
      <w:pPr>
        <w:numPr>
          <w:ilvl w:val="0"/>
          <w:numId w:val="39"/>
        </w:numPr>
        <w:tabs>
          <w:tab w:val="clear" w:pos="720"/>
        </w:tabs>
        <w:spacing w:line="360" w:lineRule="auto"/>
        <w:ind w:left="1162" w:hanging="616"/>
        <w:rPr>
          <w:sz w:val="24"/>
          <w:szCs w:val="24"/>
        </w:rPr>
      </w:pPr>
      <w:r>
        <w:rPr>
          <w:rFonts w:hAnsi="宋体"/>
          <w:sz w:val="24"/>
          <w:szCs w:val="24"/>
        </w:rPr>
        <w:t>评标委员会将对实质性响应的投标文件进行评估和比较。</w:t>
      </w:r>
    </w:p>
    <w:p w:rsidR="00FA53C0" w:rsidRDefault="00E85F99">
      <w:pPr>
        <w:pStyle w:val="3"/>
        <w:tabs>
          <w:tab w:val="clear" w:pos="360"/>
        </w:tabs>
        <w:spacing w:before="0" w:after="0"/>
        <w:ind w:left="525" w:hanging="525"/>
        <w:rPr>
          <w:rFonts w:ascii="Times New Roman"/>
          <w:color w:val="auto"/>
          <w:szCs w:val="24"/>
        </w:rPr>
      </w:pPr>
      <w:bookmarkStart w:id="38" w:name="_Toc48834952"/>
      <w:r>
        <w:rPr>
          <w:rFonts w:ascii="Times New Roman" w:hAnsi="宋体"/>
          <w:color w:val="auto"/>
          <w:szCs w:val="24"/>
        </w:rPr>
        <w:t>评标原则及方法</w:t>
      </w:r>
      <w:bookmarkEnd w:id="38"/>
    </w:p>
    <w:p w:rsidR="00FA53C0" w:rsidRDefault="00E85F99">
      <w:pPr>
        <w:numPr>
          <w:ilvl w:val="0"/>
          <w:numId w:val="40"/>
        </w:numPr>
        <w:tabs>
          <w:tab w:val="clear" w:pos="720"/>
        </w:tabs>
        <w:spacing w:line="360" w:lineRule="auto"/>
        <w:ind w:left="1162" w:hanging="616"/>
        <w:rPr>
          <w:sz w:val="24"/>
          <w:szCs w:val="24"/>
        </w:rPr>
      </w:pPr>
      <w:r>
        <w:rPr>
          <w:rFonts w:hAnsi="宋体"/>
          <w:sz w:val="24"/>
          <w:szCs w:val="24"/>
        </w:rPr>
        <w:t>评标过程将遵循</w:t>
      </w:r>
      <w:r>
        <w:rPr>
          <w:sz w:val="24"/>
          <w:szCs w:val="24"/>
        </w:rPr>
        <w:t>“</w:t>
      </w:r>
      <w:r>
        <w:rPr>
          <w:rFonts w:hAnsi="宋体"/>
          <w:sz w:val="24"/>
          <w:szCs w:val="24"/>
        </w:rPr>
        <w:t>公平、公正、择优</w:t>
      </w:r>
      <w:r>
        <w:rPr>
          <w:sz w:val="24"/>
          <w:szCs w:val="24"/>
        </w:rPr>
        <w:t>”</w:t>
      </w:r>
      <w:r>
        <w:rPr>
          <w:rFonts w:hAnsi="宋体"/>
          <w:sz w:val="24"/>
          <w:szCs w:val="24"/>
        </w:rPr>
        <w:t>的原则进行。</w:t>
      </w:r>
    </w:p>
    <w:p w:rsidR="00FA53C0" w:rsidRDefault="00E85F99">
      <w:pPr>
        <w:numPr>
          <w:ilvl w:val="0"/>
          <w:numId w:val="40"/>
        </w:numPr>
        <w:tabs>
          <w:tab w:val="clear" w:pos="720"/>
        </w:tabs>
        <w:spacing w:line="360" w:lineRule="auto"/>
        <w:ind w:left="1162" w:hanging="616"/>
        <w:rPr>
          <w:sz w:val="24"/>
          <w:szCs w:val="24"/>
        </w:rPr>
      </w:pPr>
      <w:r>
        <w:rPr>
          <w:rFonts w:hAnsi="宋体"/>
          <w:sz w:val="24"/>
          <w:szCs w:val="24"/>
        </w:rPr>
        <w:t>评标严格按照招标文件的要求和条件进行。</w:t>
      </w:r>
    </w:p>
    <w:p w:rsidR="00FA53C0" w:rsidRDefault="00E85F99">
      <w:pPr>
        <w:numPr>
          <w:ilvl w:val="0"/>
          <w:numId w:val="40"/>
        </w:numPr>
        <w:tabs>
          <w:tab w:val="clear" w:pos="720"/>
        </w:tabs>
        <w:spacing w:line="360" w:lineRule="auto"/>
        <w:ind w:left="1162" w:hanging="616"/>
        <w:rPr>
          <w:sz w:val="24"/>
          <w:szCs w:val="24"/>
        </w:rPr>
      </w:pPr>
      <w:r>
        <w:rPr>
          <w:rFonts w:hAnsi="宋体"/>
          <w:sz w:val="24"/>
          <w:szCs w:val="24"/>
        </w:rPr>
        <w:t>本次评标将采用综合评分法进行评标，见第六章。</w:t>
      </w:r>
      <w:r>
        <w:rPr>
          <w:sz w:val="24"/>
          <w:szCs w:val="24"/>
        </w:rPr>
        <w:t xml:space="preserve"> </w:t>
      </w:r>
    </w:p>
    <w:p w:rsidR="00FA53C0" w:rsidRDefault="00E85F99">
      <w:pPr>
        <w:numPr>
          <w:ilvl w:val="0"/>
          <w:numId w:val="40"/>
        </w:numPr>
        <w:tabs>
          <w:tab w:val="clear" w:pos="720"/>
        </w:tabs>
        <w:spacing w:line="360" w:lineRule="auto"/>
        <w:ind w:left="1162" w:hanging="616"/>
        <w:rPr>
          <w:sz w:val="24"/>
          <w:szCs w:val="24"/>
        </w:rPr>
      </w:pPr>
      <w:r>
        <w:rPr>
          <w:rFonts w:hAnsi="宋体"/>
          <w:sz w:val="24"/>
          <w:szCs w:val="24"/>
        </w:rPr>
        <w:t>评标委员会对非实质性响应的投标文件按</w:t>
      </w:r>
      <w:r>
        <w:rPr>
          <w:rFonts w:hAnsi="宋体" w:hint="eastAsia"/>
          <w:sz w:val="24"/>
          <w:szCs w:val="24"/>
        </w:rPr>
        <w:t>无效标</w:t>
      </w:r>
      <w:r>
        <w:rPr>
          <w:rFonts w:hAnsi="宋体"/>
          <w:sz w:val="24"/>
          <w:szCs w:val="24"/>
        </w:rPr>
        <w:t>处理，不再进行下一步评审。对细微偏差的修正原则，应根据澄清、说明和补正的情况，按招标文件的规定</w:t>
      </w:r>
      <w:proofErr w:type="gramStart"/>
      <w:r>
        <w:rPr>
          <w:rFonts w:hAnsi="宋体"/>
          <w:sz w:val="24"/>
          <w:szCs w:val="24"/>
        </w:rPr>
        <w:t>作出</w:t>
      </w:r>
      <w:proofErr w:type="gramEnd"/>
      <w:r>
        <w:rPr>
          <w:rFonts w:hAnsi="宋体"/>
          <w:sz w:val="24"/>
          <w:szCs w:val="24"/>
        </w:rPr>
        <w:t>最不利于投标方的量化。</w:t>
      </w:r>
    </w:p>
    <w:p w:rsidR="00FA53C0" w:rsidRDefault="00E85F99">
      <w:pPr>
        <w:numPr>
          <w:ilvl w:val="0"/>
          <w:numId w:val="40"/>
        </w:numPr>
        <w:tabs>
          <w:tab w:val="clear" w:pos="720"/>
        </w:tabs>
        <w:spacing w:line="360" w:lineRule="auto"/>
        <w:ind w:left="1162" w:hanging="616"/>
        <w:rPr>
          <w:sz w:val="24"/>
          <w:szCs w:val="24"/>
        </w:rPr>
      </w:pPr>
      <w:r>
        <w:rPr>
          <w:rFonts w:hAnsi="宋体"/>
          <w:sz w:val="24"/>
          <w:szCs w:val="24"/>
        </w:rPr>
        <w:t>凡投标文件存在下列情况之一者，将视为非实质性响应招标文件，都将导致</w:t>
      </w:r>
      <w:r>
        <w:rPr>
          <w:rFonts w:hAnsi="宋体" w:hint="eastAsia"/>
          <w:sz w:val="24"/>
          <w:szCs w:val="24"/>
        </w:rPr>
        <w:t>投标无效</w:t>
      </w:r>
      <w:r>
        <w:rPr>
          <w:rFonts w:hAnsi="宋体"/>
          <w:sz w:val="24"/>
          <w:szCs w:val="24"/>
        </w:rPr>
        <w:t>：</w:t>
      </w:r>
    </w:p>
    <w:p w:rsidR="00FA53C0" w:rsidRDefault="00E85F99">
      <w:pPr>
        <w:numPr>
          <w:ilvl w:val="2"/>
          <w:numId w:val="34"/>
        </w:numPr>
        <w:spacing w:line="360" w:lineRule="auto"/>
        <w:rPr>
          <w:sz w:val="24"/>
          <w:szCs w:val="24"/>
        </w:rPr>
      </w:pPr>
      <w:r>
        <w:rPr>
          <w:rFonts w:hAnsi="宋体"/>
          <w:sz w:val="24"/>
          <w:szCs w:val="24"/>
        </w:rPr>
        <w:t>投标有效期不足；</w:t>
      </w:r>
    </w:p>
    <w:p w:rsidR="00FA53C0" w:rsidRDefault="00E85F99">
      <w:pPr>
        <w:numPr>
          <w:ilvl w:val="2"/>
          <w:numId w:val="34"/>
        </w:numPr>
        <w:spacing w:line="360" w:lineRule="auto"/>
        <w:rPr>
          <w:sz w:val="24"/>
          <w:szCs w:val="24"/>
        </w:rPr>
      </w:pPr>
      <w:r>
        <w:rPr>
          <w:rFonts w:hAnsi="宋体"/>
          <w:sz w:val="24"/>
          <w:szCs w:val="24"/>
        </w:rPr>
        <w:lastRenderedPageBreak/>
        <w:t>投标文件无或漏缺单位盖章、法定代表人或法定代表人授权代表签字或盖章的；</w:t>
      </w:r>
    </w:p>
    <w:p w:rsidR="00FA53C0" w:rsidRDefault="00E85F99">
      <w:pPr>
        <w:numPr>
          <w:ilvl w:val="2"/>
          <w:numId w:val="34"/>
        </w:numPr>
        <w:spacing w:line="360" w:lineRule="auto"/>
        <w:rPr>
          <w:sz w:val="24"/>
          <w:szCs w:val="24"/>
        </w:rPr>
      </w:pPr>
      <w:r>
        <w:rPr>
          <w:rFonts w:hAnsi="宋体"/>
          <w:sz w:val="24"/>
          <w:szCs w:val="24"/>
        </w:rPr>
        <w:t>由法人授权代表投标，但未提供法人代表授权书的；</w:t>
      </w:r>
    </w:p>
    <w:p w:rsidR="00FA53C0" w:rsidRDefault="00E85F99">
      <w:pPr>
        <w:numPr>
          <w:ilvl w:val="2"/>
          <w:numId w:val="34"/>
        </w:numPr>
        <w:spacing w:line="360" w:lineRule="auto"/>
        <w:rPr>
          <w:sz w:val="24"/>
          <w:szCs w:val="24"/>
        </w:rPr>
      </w:pPr>
      <w:r>
        <w:rPr>
          <w:rFonts w:hAnsi="宋体"/>
          <w:sz w:val="24"/>
          <w:szCs w:val="24"/>
        </w:rPr>
        <w:t>投标方未提供投标保证金或投标保证金金额不足或投标保证金的形式不符合规定的；</w:t>
      </w:r>
    </w:p>
    <w:p w:rsidR="00FA53C0" w:rsidRDefault="00E85F99">
      <w:pPr>
        <w:numPr>
          <w:ilvl w:val="2"/>
          <w:numId w:val="34"/>
        </w:numPr>
        <w:spacing w:line="360" w:lineRule="auto"/>
        <w:rPr>
          <w:sz w:val="24"/>
          <w:szCs w:val="24"/>
        </w:rPr>
      </w:pPr>
      <w:r>
        <w:rPr>
          <w:rFonts w:hAnsi="宋体"/>
          <w:sz w:val="24"/>
          <w:szCs w:val="24"/>
        </w:rPr>
        <w:t>投标文件附有招标人不能接受的条件；</w:t>
      </w:r>
    </w:p>
    <w:p w:rsidR="00FA53C0" w:rsidRDefault="00E85F99">
      <w:pPr>
        <w:numPr>
          <w:ilvl w:val="2"/>
          <w:numId w:val="34"/>
        </w:numPr>
        <w:spacing w:line="360" w:lineRule="auto"/>
        <w:rPr>
          <w:sz w:val="24"/>
          <w:szCs w:val="24"/>
        </w:rPr>
      </w:pPr>
      <w:r>
        <w:rPr>
          <w:rFonts w:hAnsi="宋体" w:hint="eastAsia"/>
          <w:sz w:val="24"/>
          <w:szCs w:val="24"/>
        </w:rPr>
        <w:t>投标文件符合招标文件中规定无效标的其它实质性条款；</w:t>
      </w:r>
    </w:p>
    <w:p w:rsidR="00FA53C0" w:rsidRDefault="00E85F99">
      <w:pPr>
        <w:numPr>
          <w:ilvl w:val="2"/>
          <w:numId w:val="34"/>
        </w:numPr>
        <w:spacing w:line="360" w:lineRule="auto"/>
        <w:rPr>
          <w:sz w:val="24"/>
          <w:szCs w:val="24"/>
        </w:rPr>
      </w:pPr>
      <w:r>
        <w:rPr>
          <w:rFonts w:hAnsi="宋体" w:hint="eastAsia"/>
          <w:sz w:val="24"/>
          <w:szCs w:val="24"/>
        </w:rPr>
        <w:t>投标方的投标书、资格条件、资质证明未提供或不符合招标文件要求的</w:t>
      </w:r>
      <w:r>
        <w:rPr>
          <w:rFonts w:hAnsi="宋体"/>
          <w:sz w:val="24"/>
          <w:szCs w:val="24"/>
        </w:rPr>
        <w:t>；</w:t>
      </w:r>
    </w:p>
    <w:p w:rsidR="00FA53C0" w:rsidRDefault="00E85F99">
      <w:pPr>
        <w:numPr>
          <w:ilvl w:val="2"/>
          <w:numId w:val="34"/>
        </w:numPr>
        <w:spacing w:line="360" w:lineRule="auto"/>
        <w:rPr>
          <w:sz w:val="24"/>
          <w:szCs w:val="24"/>
        </w:rPr>
      </w:pPr>
      <w:r>
        <w:rPr>
          <w:rFonts w:ascii="宋体" w:hAnsi="宋体" w:hint="eastAsia"/>
          <w:sz w:val="24"/>
        </w:rPr>
        <w:t>明显不符合技术规格、技术标准的要求</w:t>
      </w:r>
      <w:r>
        <w:rPr>
          <w:rFonts w:hAnsi="宋体" w:hint="eastAsia"/>
          <w:sz w:val="24"/>
          <w:szCs w:val="24"/>
        </w:rPr>
        <w:t>；</w:t>
      </w:r>
    </w:p>
    <w:p w:rsidR="00FA53C0" w:rsidRDefault="00E85F99">
      <w:pPr>
        <w:numPr>
          <w:ilvl w:val="2"/>
          <w:numId w:val="34"/>
        </w:numPr>
        <w:spacing w:line="360" w:lineRule="auto"/>
        <w:rPr>
          <w:sz w:val="24"/>
          <w:szCs w:val="24"/>
        </w:rPr>
      </w:pPr>
      <w:r>
        <w:rPr>
          <w:rFonts w:hAnsi="宋体" w:hint="eastAsia"/>
          <w:sz w:val="24"/>
          <w:szCs w:val="24"/>
        </w:rPr>
        <w:t>投标价</w:t>
      </w:r>
      <w:bookmarkStart w:id="39" w:name="_GoBack"/>
      <w:bookmarkEnd w:id="39"/>
      <w:r>
        <w:rPr>
          <w:rFonts w:hAnsi="宋体" w:hint="eastAsia"/>
          <w:sz w:val="24"/>
          <w:szCs w:val="24"/>
        </w:rPr>
        <w:t>超出采购预算的；</w:t>
      </w:r>
    </w:p>
    <w:p w:rsidR="00FA53C0" w:rsidRDefault="00E85F99">
      <w:pPr>
        <w:numPr>
          <w:ilvl w:val="2"/>
          <w:numId w:val="34"/>
        </w:numPr>
        <w:spacing w:line="360" w:lineRule="auto"/>
        <w:rPr>
          <w:sz w:val="24"/>
          <w:szCs w:val="24"/>
        </w:rPr>
      </w:pPr>
      <w:r>
        <w:rPr>
          <w:rFonts w:hint="eastAsia"/>
          <w:sz w:val="24"/>
          <w:szCs w:val="24"/>
        </w:rPr>
        <w:t>不满足招标文件“★”条款的（如有）；</w:t>
      </w:r>
    </w:p>
    <w:p w:rsidR="00FA53C0" w:rsidRDefault="00E85F99">
      <w:pPr>
        <w:numPr>
          <w:ilvl w:val="2"/>
          <w:numId w:val="34"/>
        </w:numPr>
        <w:spacing w:line="360" w:lineRule="auto"/>
        <w:rPr>
          <w:rFonts w:hAnsi="宋体"/>
          <w:sz w:val="24"/>
          <w:szCs w:val="24"/>
        </w:rPr>
      </w:pPr>
      <w:r>
        <w:rPr>
          <w:rFonts w:hAnsi="宋体" w:hint="eastAsia"/>
          <w:sz w:val="24"/>
          <w:szCs w:val="24"/>
        </w:rPr>
        <w:t>2017.8.1-</w:t>
      </w:r>
      <w:r>
        <w:rPr>
          <w:rFonts w:hAnsi="宋体" w:hint="eastAsia"/>
          <w:sz w:val="24"/>
          <w:szCs w:val="24"/>
        </w:rPr>
        <w:t>评审活动时间前被列入失信被执行人、重大税收违法案件当事人名单、政府采购严重违法失信行为记录名单及其他不符合《中华人民共和国政府采购法》第二十二条规定条件的供应商；</w:t>
      </w:r>
    </w:p>
    <w:p w:rsidR="00FA53C0" w:rsidRDefault="00E85F99">
      <w:pPr>
        <w:numPr>
          <w:ilvl w:val="0"/>
          <w:numId w:val="40"/>
        </w:numPr>
        <w:tabs>
          <w:tab w:val="clear" w:pos="720"/>
        </w:tabs>
        <w:spacing w:line="360" w:lineRule="auto"/>
        <w:ind w:left="1162" w:hanging="616"/>
        <w:rPr>
          <w:rFonts w:hAnsi="宋体"/>
          <w:sz w:val="24"/>
          <w:szCs w:val="24"/>
        </w:rPr>
      </w:pPr>
      <w:r>
        <w:rPr>
          <w:rFonts w:hAnsi="宋体" w:hint="eastAsia"/>
          <w:sz w:val="24"/>
          <w:szCs w:val="24"/>
        </w:rPr>
        <w:t>出现下列情形之一的，本采购招标项目作废标处理。</w:t>
      </w:r>
    </w:p>
    <w:p w:rsidR="00FA53C0" w:rsidRDefault="00E85F99">
      <w:pPr>
        <w:numPr>
          <w:ilvl w:val="0"/>
          <w:numId w:val="41"/>
        </w:numPr>
        <w:spacing w:line="360" w:lineRule="auto"/>
        <w:rPr>
          <w:rFonts w:hAnsi="宋体"/>
          <w:sz w:val="24"/>
          <w:szCs w:val="24"/>
        </w:rPr>
      </w:pPr>
      <w:r>
        <w:rPr>
          <w:rFonts w:hAnsi="宋体" w:hint="eastAsia"/>
          <w:sz w:val="24"/>
          <w:szCs w:val="24"/>
        </w:rPr>
        <w:t>符合专业条件的供应商或者对招标文件作实质响应的供应商不足三家的；</w:t>
      </w:r>
    </w:p>
    <w:p w:rsidR="00FA53C0" w:rsidRDefault="00E85F99">
      <w:pPr>
        <w:numPr>
          <w:ilvl w:val="0"/>
          <w:numId w:val="41"/>
        </w:numPr>
        <w:spacing w:line="360" w:lineRule="auto"/>
        <w:rPr>
          <w:rFonts w:hAnsi="宋体"/>
          <w:sz w:val="24"/>
          <w:szCs w:val="24"/>
        </w:rPr>
      </w:pPr>
      <w:r>
        <w:rPr>
          <w:rFonts w:hAnsi="宋体" w:hint="eastAsia"/>
          <w:sz w:val="24"/>
          <w:szCs w:val="24"/>
        </w:rPr>
        <w:t>出现影响采购公正的违法、违规行为的；</w:t>
      </w:r>
    </w:p>
    <w:p w:rsidR="00FA53C0" w:rsidRDefault="00E85F99">
      <w:pPr>
        <w:numPr>
          <w:ilvl w:val="0"/>
          <w:numId w:val="41"/>
        </w:numPr>
        <w:spacing w:line="360" w:lineRule="auto"/>
        <w:rPr>
          <w:rFonts w:hAnsi="宋体"/>
          <w:sz w:val="24"/>
          <w:szCs w:val="24"/>
        </w:rPr>
      </w:pPr>
      <w:r>
        <w:rPr>
          <w:rFonts w:hAnsi="宋体" w:hint="eastAsia"/>
          <w:sz w:val="24"/>
          <w:szCs w:val="24"/>
        </w:rPr>
        <w:t>投标方的报价均超过了采购预算，采购人不能支付的；</w:t>
      </w:r>
    </w:p>
    <w:p w:rsidR="00FA53C0" w:rsidRDefault="00E85F99">
      <w:pPr>
        <w:numPr>
          <w:ilvl w:val="0"/>
          <w:numId w:val="41"/>
        </w:numPr>
        <w:spacing w:line="360" w:lineRule="auto"/>
        <w:rPr>
          <w:rFonts w:hAnsi="宋体"/>
          <w:sz w:val="24"/>
          <w:szCs w:val="24"/>
        </w:rPr>
      </w:pPr>
      <w:r>
        <w:rPr>
          <w:rFonts w:hAnsi="宋体" w:hint="eastAsia"/>
          <w:sz w:val="24"/>
          <w:szCs w:val="24"/>
        </w:rPr>
        <w:t>因重大变故，采购任务取消的。</w:t>
      </w:r>
    </w:p>
    <w:p w:rsidR="00FA53C0" w:rsidRDefault="00FA53C0">
      <w:pPr>
        <w:spacing w:line="360" w:lineRule="auto"/>
        <w:ind w:left="1560"/>
        <w:rPr>
          <w:sz w:val="24"/>
          <w:szCs w:val="24"/>
        </w:rPr>
      </w:pPr>
    </w:p>
    <w:p w:rsidR="00FA53C0" w:rsidRDefault="00E85F99">
      <w:pPr>
        <w:pStyle w:val="3"/>
        <w:tabs>
          <w:tab w:val="clear" w:pos="360"/>
        </w:tabs>
        <w:spacing w:before="0" w:after="0"/>
        <w:ind w:left="525" w:hanging="525"/>
        <w:rPr>
          <w:rFonts w:ascii="Times New Roman"/>
          <w:color w:val="auto"/>
          <w:spacing w:val="0"/>
          <w:szCs w:val="24"/>
        </w:rPr>
      </w:pPr>
      <w:bookmarkStart w:id="40" w:name="_Toc48834953"/>
      <w:r>
        <w:rPr>
          <w:rFonts w:ascii="Times New Roman" w:hAnsi="宋体"/>
          <w:color w:val="auto"/>
          <w:spacing w:val="0"/>
          <w:szCs w:val="24"/>
        </w:rPr>
        <w:t>保密</w:t>
      </w:r>
      <w:bookmarkEnd w:id="40"/>
    </w:p>
    <w:p w:rsidR="00FA53C0" w:rsidRDefault="00E85F99">
      <w:pPr>
        <w:numPr>
          <w:ilvl w:val="0"/>
          <w:numId w:val="42"/>
        </w:numPr>
        <w:tabs>
          <w:tab w:val="clear" w:pos="720"/>
        </w:tabs>
        <w:spacing w:line="360" w:lineRule="auto"/>
        <w:ind w:left="1162" w:hanging="602"/>
        <w:rPr>
          <w:sz w:val="24"/>
          <w:szCs w:val="24"/>
        </w:rPr>
      </w:pPr>
      <w:r>
        <w:rPr>
          <w:rFonts w:hAnsi="宋体"/>
          <w:sz w:val="24"/>
          <w:szCs w:val="24"/>
        </w:rPr>
        <w:t>有关投标文件的审查、澄清、评估和比较以及有关授予合同的意向等一切情况都不得透露给任</w:t>
      </w:r>
      <w:proofErr w:type="gramStart"/>
      <w:r>
        <w:rPr>
          <w:rFonts w:hAnsi="宋体"/>
          <w:sz w:val="24"/>
          <w:szCs w:val="24"/>
        </w:rPr>
        <w:t>一</w:t>
      </w:r>
      <w:proofErr w:type="gramEnd"/>
      <w:r>
        <w:rPr>
          <w:rFonts w:hAnsi="宋体"/>
          <w:sz w:val="24"/>
          <w:szCs w:val="24"/>
        </w:rPr>
        <w:t>投标方或与上述评标工作无关的人员。</w:t>
      </w:r>
    </w:p>
    <w:p w:rsidR="00FA53C0" w:rsidRDefault="00E85F99">
      <w:pPr>
        <w:numPr>
          <w:ilvl w:val="0"/>
          <w:numId w:val="42"/>
        </w:numPr>
        <w:tabs>
          <w:tab w:val="clear" w:pos="720"/>
        </w:tabs>
        <w:spacing w:line="360" w:lineRule="auto"/>
        <w:ind w:left="1162" w:hanging="602"/>
        <w:rPr>
          <w:sz w:val="24"/>
          <w:szCs w:val="24"/>
        </w:rPr>
      </w:pPr>
      <w:r>
        <w:rPr>
          <w:rFonts w:hAnsi="宋体"/>
          <w:sz w:val="24"/>
          <w:szCs w:val="24"/>
        </w:rPr>
        <w:t>投标方不得干扰评标委员会的评标活动，否则将</w:t>
      </w:r>
      <w:r>
        <w:rPr>
          <w:rFonts w:hAnsi="宋体" w:hint="eastAsia"/>
          <w:sz w:val="24"/>
          <w:szCs w:val="24"/>
        </w:rPr>
        <w:t>否决</w:t>
      </w:r>
      <w:r>
        <w:rPr>
          <w:rFonts w:hAnsi="宋体"/>
          <w:sz w:val="24"/>
          <w:szCs w:val="24"/>
        </w:rPr>
        <w:t>其投标</w:t>
      </w:r>
      <w:r>
        <w:rPr>
          <w:rFonts w:hAnsi="宋体" w:hint="eastAsia"/>
          <w:sz w:val="24"/>
          <w:szCs w:val="24"/>
        </w:rPr>
        <w:t>，并且投标保证金不予退还</w:t>
      </w:r>
      <w:r>
        <w:rPr>
          <w:rFonts w:hAnsi="宋体"/>
          <w:sz w:val="24"/>
          <w:szCs w:val="24"/>
        </w:rPr>
        <w:t>。</w:t>
      </w:r>
    </w:p>
    <w:p w:rsidR="00FA53C0" w:rsidRDefault="00E85F99">
      <w:pPr>
        <w:pStyle w:val="2"/>
        <w:tabs>
          <w:tab w:val="clear" w:pos="425"/>
        </w:tabs>
        <w:spacing w:before="0" w:after="0" w:line="360" w:lineRule="auto"/>
        <w:ind w:left="525" w:hanging="525"/>
        <w:rPr>
          <w:rFonts w:ascii="Times New Roman" w:hAnsi="Times New Roman"/>
          <w:b/>
          <w:bCs/>
          <w:spacing w:val="0"/>
          <w:sz w:val="24"/>
          <w:szCs w:val="24"/>
        </w:rPr>
      </w:pPr>
      <w:bookmarkStart w:id="41" w:name="_Toc48834954"/>
      <w:r>
        <w:rPr>
          <w:rFonts w:ascii="Times New Roman" w:hAnsi="宋体"/>
          <w:b/>
          <w:bCs/>
          <w:spacing w:val="0"/>
          <w:sz w:val="24"/>
          <w:szCs w:val="24"/>
        </w:rPr>
        <w:lastRenderedPageBreak/>
        <w:t>授予</w:t>
      </w:r>
      <w:r>
        <w:rPr>
          <w:rFonts w:ascii="Times New Roman" w:hAnsi="宋体" w:hint="eastAsia"/>
          <w:b/>
          <w:bCs/>
          <w:spacing w:val="0"/>
          <w:sz w:val="24"/>
          <w:szCs w:val="24"/>
        </w:rPr>
        <w:t>合同</w:t>
      </w:r>
      <w:bookmarkEnd w:id="41"/>
    </w:p>
    <w:p w:rsidR="00FA53C0" w:rsidRDefault="00E85F99">
      <w:pPr>
        <w:pStyle w:val="3"/>
        <w:tabs>
          <w:tab w:val="clear" w:pos="360"/>
        </w:tabs>
        <w:spacing w:before="0" w:after="0"/>
        <w:ind w:left="525" w:hanging="525"/>
        <w:rPr>
          <w:rFonts w:ascii="Times New Roman"/>
          <w:color w:val="auto"/>
          <w:spacing w:val="0"/>
          <w:szCs w:val="24"/>
        </w:rPr>
      </w:pPr>
      <w:bookmarkStart w:id="42" w:name="_Toc433804657"/>
      <w:bookmarkStart w:id="43" w:name="_Toc48834955"/>
      <w:r>
        <w:rPr>
          <w:rFonts w:ascii="Times New Roman" w:hAnsi="宋体"/>
          <w:color w:val="auto"/>
          <w:spacing w:val="0"/>
          <w:szCs w:val="24"/>
        </w:rPr>
        <w:t>定标准则</w:t>
      </w:r>
      <w:bookmarkEnd w:id="42"/>
      <w:bookmarkEnd w:id="43"/>
    </w:p>
    <w:p w:rsidR="00FA53C0" w:rsidRDefault="00E85F99">
      <w:pPr>
        <w:numPr>
          <w:ilvl w:val="0"/>
          <w:numId w:val="43"/>
        </w:numPr>
        <w:tabs>
          <w:tab w:val="clear" w:pos="720"/>
        </w:tabs>
        <w:spacing w:line="360" w:lineRule="auto"/>
        <w:ind w:left="1162" w:hanging="616"/>
        <w:rPr>
          <w:rFonts w:hAnsi="宋体"/>
          <w:sz w:val="24"/>
          <w:szCs w:val="24"/>
        </w:rPr>
      </w:pPr>
      <w:r>
        <w:rPr>
          <w:rFonts w:hAnsi="宋体" w:hint="eastAsia"/>
          <w:sz w:val="24"/>
          <w:szCs w:val="24"/>
        </w:rPr>
        <w:t>合同将授予满足招标文件要求且综合得分最高的投标人。</w:t>
      </w:r>
    </w:p>
    <w:p w:rsidR="00FA53C0" w:rsidRDefault="00E85F99">
      <w:pPr>
        <w:numPr>
          <w:ilvl w:val="0"/>
          <w:numId w:val="43"/>
        </w:numPr>
        <w:tabs>
          <w:tab w:val="clear" w:pos="720"/>
        </w:tabs>
        <w:spacing w:line="360" w:lineRule="auto"/>
        <w:ind w:left="1162" w:hanging="616"/>
        <w:rPr>
          <w:sz w:val="24"/>
          <w:szCs w:val="24"/>
        </w:rPr>
      </w:pPr>
      <w:r>
        <w:rPr>
          <w:rFonts w:hAnsi="宋体"/>
          <w:sz w:val="24"/>
          <w:szCs w:val="24"/>
        </w:rPr>
        <w:t>不能保证最低报价的投标最终中标。</w:t>
      </w:r>
    </w:p>
    <w:p w:rsidR="00FA53C0" w:rsidRDefault="00E85F99">
      <w:pPr>
        <w:pStyle w:val="3"/>
        <w:tabs>
          <w:tab w:val="clear" w:pos="360"/>
        </w:tabs>
        <w:spacing w:before="0" w:after="0"/>
        <w:ind w:left="525" w:hanging="525"/>
        <w:rPr>
          <w:rFonts w:ascii="Times New Roman"/>
          <w:color w:val="auto"/>
          <w:spacing w:val="0"/>
          <w:szCs w:val="24"/>
        </w:rPr>
      </w:pPr>
      <w:bookmarkStart w:id="44" w:name="_Toc433804660"/>
      <w:bookmarkStart w:id="45" w:name="_Toc48834956"/>
      <w:r>
        <w:rPr>
          <w:rFonts w:ascii="Times New Roman" w:hAnsi="宋体"/>
          <w:color w:val="auto"/>
          <w:spacing w:val="0"/>
          <w:szCs w:val="24"/>
        </w:rPr>
        <w:t>中标通知</w:t>
      </w:r>
      <w:bookmarkEnd w:id="44"/>
      <w:bookmarkEnd w:id="45"/>
    </w:p>
    <w:p w:rsidR="00FA53C0" w:rsidRDefault="00E85F99">
      <w:pPr>
        <w:spacing w:line="360" w:lineRule="auto"/>
        <w:ind w:firstLineChars="250" w:firstLine="600"/>
        <w:rPr>
          <w:sz w:val="24"/>
          <w:szCs w:val="24"/>
        </w:rPr>
      </w:pPr>
      <w:bookmarkStart w:id="46" w:name="_Toc433804661"/>
      <w:r>
        <w:rPr>
          <w:rFonts w:hAnsi="宋体" w:hint="eastAsia"/>
          <w:sz w:val="24"/>
          <w:szCs w:val="24"/>
        </w:rPr>
        <w:t>30.1</w:t>
      </w:r>
      <w:r>
        <w:rPr>
          <w:rFonts w:hAnsi="宋体"/>
          <w:sz w:val="24"/>
          <w:szCs w:val="24"/>
        </w:rPr>
        <w:t>评标结束</w:t>
      </w:r>
      <w:r>
        <w:rPr>
          <w:rFonts w:hint="eastAsia"/>
          <w:sz w:val="24"/>
          <w:szCs w:val="24"/>
        </w:rPr>
        <w:t>7</w:t>
      </w:r>
      <w:r>
        <w:rPr>
          <w:rFonts w:hint="eastAsia"/>
          <w:sz w:val="24"/>
          <w:szCs w:val="24"/>
        </w:rPr>
        <w:t>个工作</w:t>
      </w:r>
      <w:r>
        <w:rPr>
          <w:rFonts w:hAnsi="宋体"/>
          <w:sz w:val="24"/>
          <w:szCs w:val="24"/>
        </w:rPr>
        <w:t>日内，招标代理机构将以书面形式发出《中标通知书》。《中标通知书》一经发出即发生法律效力。</w:t>
      </w:r>
    </w:p>
    <w:p w:rsidR="00FA53C0" w:rsidRDefault="00E85F99">
      <w:pPr>
        <w:spacing w:line="360" w:lineRule="auto"/>
        <w:ind w:firstLineChars="250" w:firstLine="600"/>
        <w:rPr>
          <w:sz w:val="24"/>
          <w:szCs w:val="24"/>
        </w:rPr>
      </w:pPr>
      <w:r>
        <w:rPr>
          <w:rFonts w:hAnsi="宋体" w:hint="eastAsia"/>
          <w:sz w:val="24"/>
          <w:szCs w:val="24"/>
        </w:rPr>
        <w:t>30.2</w:t>
      </w:r>
      <w:r>
        <w:rPr>
          <w:rFonts w:hAnsi="宋体"/>
          <w:sz w:val="24"/>
          <w:szCs w:val="24"/>
        </w:rPr>
        <w:t>招标代理机构在发出《中标通知书》的同时，向落标的投标方发出《未中标通知书》</w:t>
      </w:r>
      <w:r>
        <w:rPr>
          <w:rFonts w:hAnsi="宋体" w:hint="eastAsia"/>
          <w:sz w:val="24"/>
          <w:szCs w:val="24"/>
        </w:rPr>
        <w:t>。</w:t>
      </w:r>
    </w:p>
    <w:p w:rsidR="00FA53C0" w:rsidRDefault="00E85F99">
      <w:pPr>
        <w:spacing w:line="360" w:lineRule="auto"/>
        <w:ind w:firstLineChars="250" w:firstLine="600"/>
        <w:rPr>
          <w:sz w:val="24"/>
          <w:szCs w:val="24"/>
        </w:rPr>
      </w:pPr>
      <w:r>
        <w:rPr>
          <w:rFonts w:hAnsi="宋体" w:hint="eastAsia"/>
          <w:sz w:val="24"/>
          <w:szCs w:val="24"/>
        </w:rPr>
        <w:t>30.3</w:t>
      </w:r>
      <w:r>
        <w:rPr>
          <w:rFonts w:hAnsi="宋体"/>
          <w:sz w:val="24"/>
          <w:szCs w:val="24"/>
        </w:rPr>
        <w:t>《中标通知书》将作为签订合同的依据。</w:t>
      </w:r>
    </w:p>
    <w:p w:rsidR="00FA53C0" w:rsidRDefault="00E85F99">
      <w:pPr>
        <w:pStyle w:val="3"/>
        <w:tabs>
          <w:tab w:val="clear" w:pos="360"/>
        </w:tabs>
        <w:spacing w:before="0" w:after="0"/>
        <w:ind w:left="525" w:hanging="525"/>
        <w:rPr>
          <w:rFonts w:ascii="Times New Roman"/>
          <w:color w:val="auto"/>
          <w:spacing w:val="0"/>
          <w:szCs w:val="24"/>
        </w:rPr>
      </w:pPr>
      <w:bookmarkStart w:id="47" w:name="_Toc48834957"/>
      <w:r>
        <w:rPr>
          <w:rFonts w:ascii="Times New Roman" w:hAnsi="宋体"/>
          <w:color w:val="auto"/>
          <w:spacing w:val="0"/>
          <w:szCs w:val="24"/>
        </w:rPr>
        <w:t>授予合同时变更数量的权力</w:t>
      </w:r>
      <w:bookmarkEnd w:id="46"/>
      <w:bookmarkEnd w:id="47"/>
    </w:p>
    <w:p w:rsidR="00FA53C0" w:rsidRDefault="00E85F99">
      <w:pPr>
        <w:tabs>
          <w:tab w:val="left" w:pos="6272"/>
        </w:tabs>
        <w:spacing w:line="360" w:lineRule="auto"/>
        <w:ind w:left="420"/>
        <w:rPr>
          <w:sz w:val="24"/>
          <w:szCs w:val="24"/>
        </w:rPr>
      </w:pPr>
      <w:r>
        <w:rPr>
          <w:rFonts w:hAnsi="宋体" w:hint="eastAsia"/>
          <w:sz w:val="24"/>
          <w:szCs w:val="24"/>
        </w:rPr>
        <w:t>31.1</w:t>
      </w:r>
      <w:r>
        <w:rPr>
          <w:rFonts w:hAnsi="宋体"/>
          <w:sz w:val="24"/>
          <w:szCs w:val="24"/>
        </w:rPr>
        <w:t>招标方在授予合同时有权对</w:t>
      </w:r>
      <w:r>
        <w:rPr>
          <w:sz w:val="24"/>
          <w:szCs w:val="24"/>
        </w:rPr>
        <w:t>“</w:t>
      </w:r>
      <w:r>
        <w:rPr>
          <w:rFonts w:hAnsi="宋体" w:hint="eastAsia"/>
          <w:sz w:val="24"/>
          <w:szCs w:val="24"/>
        </w:rPr>
        <w:t>招标文件</w:t>
      </w:r>
      <w:r>
        <w:rPr>
          <w:sz w:val="24"/>
          <w:szCs w:val="24"/>
        </w:rPr>
        <w:t>”</w:t>
      </w:r>
      <w:r>
        <w:rPr>
          <w:rFonts w:hAnsi="宋体"/>
          <w:sz w:val="24"/>
          <w:szCs w:val="24"/>
        </w:rPr>
        <w:t>中规定的</w:t>
      </w:r>
      <w:r>
        <w:rPr>
          <w:rFonts w:hAnsi="宋体" w:hint="eastAsia"/>
          <w:sz w:val="24"/>
          <w:szCs w:val="24"/>
        </w:rPr>
        <w:t>服务</w:t>
      </w:r>
      <w:r>
        <w:rPr>
          <w:rFonts w:hAnsi="宋体"/>
          <w:sz w:val="24"/>
          <w:szCs w:val="24"/>
        </w:rPr>
        <w:t>数量和服务</w:t>
      </w:r>
      <w:r>
        <w:rPr>
          <w:rFonts w:hAnsi="宋体" w:hint="eastAsia"/>
          <w:sz w:val="24"/>
          <w:szCs w:val="24"/>
        </w:rPr>
        <w:t>内容</w:t>
      </w:r>
      <w:r>
        <w:rPr>
          <w:rFonts w:hAnsi="宋体"/>
          <w:sz w:val="24"/>
          <w:szCs w:val="24"/>
        </w:rPr>
        <w:t>予以增加或减少。</w:t>
      </w:r>
    </w:p>
    <w:p w:rsidR="00FA53C0" w:rsidRDefault="00E85F99">
      <w:pPr>
        <w:pStyle w:val="3"/>
        <w:tabs>
          <w:tab w:val="clear" w:pos="360"/>
        </w:tabs>
        <w:spacing w:before="0" w:after="0"/>
        <w:ind w:left="525" w:hanging="525"/>
        <w:rPr>
          <w:rFonts w:ascii="Times New Roman"/>
          <w:color w:val="auto"/>
          <w:spacing w:val="0"/>
          <w:szCs w:val="24"/>
        </w:rPr>
      </w:pPr>
      <w:bookmarkStart w:id="48" w:name="_Toc433804662"/>
      <w:bookmarkStart w:id="49" w:name="_Toc48834958"/>
      <w:r>
        <w:rPr>
          <w:rFonts w:ascii="Times New Roman" w:hAnsi="宋体"/>
          <w:color w:val="auto"/>
          <w:spacing w:val="0"/>
          <w:szCs w:val="24"/>
        </w:rPr>
        <w:t>签订合同</w:t>
      </w:r>
      <w:bookmarkEnd w:id="48"/>
      <w:bookmarkEnd w:id="49"/>
    </w:p>
    <w:p w:rsidR="00FA53C0" w:rsidRDefault="00E85F99">
      <w:pPr>
        <w:tabs>
          <w:tab w:val="left" w:pos="720"/>
        </w:tabs>
        <w:spacing w:line="360" w:lineRule="auto"/>
        <w:ind w:firstLineChars="200" w:firstLine="480"/>
        <w:rPr>
          <w:sz w:val="24"/>
          <w:szCs w:val="24"/>
        </w:rPr>
      </w:pPr>
      <w:r>
        <w:rPr>
          <w:rFonts w:hAnsi="宋体" w:hint="eastAsia"/>
          <w:sz w:val="24"/>
          <w:szCs w:val="24"/>
        </w:rPr>
        <w:t>32.1</w:t>
      </w:r>
      <w:r>
        <w:rPr>
          <w:rFonts w:hAnsi="宋体"/>
          <w:sz w:val="24"/>
          <w:szCs w:val="24"/>
        </w:rPr>
        <w:t>中标方</w:t>
      </w:r>
      <w:r>
        <w:rPr>
          <w:rFonts w:hAnsi="宋体" w:hint="eastAsia"/>
          <w:sz w:val="24"/>
          <w:szCs w:val="24"/>
        </w:rPr>
        <w:t>在收到</w:t>
      </w:r>
      <w:r>
        <w:rPr>
          <w:rFonts w:hAnsi="宋体"/>
          <w:sz w:val="24"/>
          <w:szCs w:val="24"/>
        </w:rPr>
        <w:t>《中标通知书》</w:t>
      </w:r>
      <w:r>
        <w:rPr>
          <w:rFonts w:hAnsi="宋体" w:hint="eastAsia"/>
          <w:sz w:val="24"/>
          <w:szCs w:val="24"/>
        </w:rPr>
        <w:t>的</w:t>
      </w:r>
      <w:r>
        <w:rPr>
          <w:rFonts w:hAnsi="宋体" w:hint="eastAsia"/>
          <w:sz w:val="24"/>
          <w:szCs w:val="24"/>
        </w:rPr>
        <w:t>30</w:t>
      </w:r>
      <w:r>
        <w:rPr>
          <w:rFonts w:hAnsi="宋体" w:hint="eastAsia"/>
          <w:sz w:val="24"/>
          <w:szCs w:val="24"/>
        </w:rPr>
        <w:t>天之内与买方签订合同</w:t>
      </w:r>
      <w:r>
        <w:rPr>
          <w:rFonts w:hAnsi="宋体"/>
          <w:sz w:val="24"/>
          <w:szCs w:val="24"/>
        </w:rPr>
        <w:t>。</w:t>
      </w:r>
    </w:p>
    <w:p w:rsidR="00FA53C0" w:rsidRDefault="00E85F99">
      <w:pPr>
        <w:tabs>
          <w:tab w:val="left" w:pos="720"/>
        </w:tabs>
        <w:spacing w:line="360" w:lineRule="auto"/>
        <w:ind w:firstLineChars="200" w:firstLine="480"/>
        <w:rPr>
          <w:sz w:val="24"/>
          <w:szCs w:val="24"/>
        </w:rPr>
      </w:pPr>
      <w:r>
        <w:rPr>
          <w:rFonts w:hAnsi="宋体" w:hint="eastAsia"/>
          <w:sz w:val="24"/>
          <w:szCs w:val="24"/>
        </w:rPr>
        <w:t>32.2</w:t>
      </w:r>
      <w:r>
        <w:rPr>
          <w:rFonts w:hAnsi="宋体"/>
          <w:sz w:val="24"/>
          <w:szCs w:val="24"/>
        </w:rPr>
        <w:t>招标文件、中标方的投标文件及其澄清文件等，均为签订经济合同的依据。</w:t>
      </w:r>
    </w:p>
    <w:p w:rsidR="00FA53C0" w:rsidRDefault="00E85F99">
      <w:pPr>
        <w:pStyle w:val="3"/>
        <w:tabs>
          <w:tab w:val="clear" w:pos="360"/>
        </w:tabs>
        <w:spacing w:before="0" w:after="0"/>
        <w:ind w:left="525" w:hanging="525"/>
        <w:rPr>
          <w:rFonts w:ascii="Times New Roman"/>
          <w:color w:val="auto"/>
          <w:spacing w:val="0"/>
          <w:szCs w:val="24"/>
        </w:rPr>
      </w:pPr>
      <w:bookmarkStart w:id="50" w:name="_Toc433804663"/>
      <w:bookmarkStart w:id="51" w:name="_Toc48834959"/>
      <w:r>
        <w:rPr>
          <w:rFonts w:ascii="Times New Roman" w:hAnsi="宋体"/>
          <w:color w:val="auto"/>
          <w:spacing w:val="0"/>
          <w:szCs w:val="24"/>
        </w:rPr>
        <w:t>履约保证金</w:t>
      </w:r>
      <w:bookmarkEnd w:id="50"/>
      <w:r>
        <w:rPr>
          <w:rFonts w:ascii="Times New Roman" w:hAnsi="宋体" w:hint="eastAsia"/>
          <w:color w:val="auto"/>
          <w:spacing w:val="0"/>
          <w:szCs w:val="24"/>
        </w:rPr>
        <w:t>：无</w:t>
      </w:r>
      <w:bookmarkEnd w:id="51"/>
    </w:p>
    <w:p w:rsidR="00FA53C0" w:rsidRDefault="00E85F99">
      <w:pPr>
        <w:pStyle w:val="3"/>
        <w:tabs>
          <w:tab w:val="clear" w:pos="360"/>
        </w:tabs>
        <w:spacing w:before="0" w:after="0"/>
        <w:ind w:left="525" w:hanging="525"/>
        <w:rPr>
          <w:rFonts w:ascii="Times New Roman" w:hAnsi="宋体"/>
          <w:color w:val="auto"/>
          <w:spacing w:val="0"/>
          <w:szCs w:val="24"/>
        </w:rPr>
      </w:pPr>
      <w:bookmarkStart w:id="52" w:name="_Toc48834960"/>
      <w:bookmarkStart w:id="53" w:name="_Toc433804664"/>
      <w:r>
        <w:rPr>
          <w:rFonts w:ascii="Times New Roman" w:hAnsi="宋体"/>
          <w:color w:val="auto"/>
          <w:spacing w:val="0"/>
          <w:szCs w:val="24"/>
        </w:rPr>
        <w:t>中标服务费</w:t>
      </w:r>
      <w:bookmarkEnd w:id="52"/>
      <w:bookmarkEnd w:id="53"/>
    </w:p>
    <w:p w:rsidR="00FA53C0" w:rsidRDefault="00E85F99">
      <w:pPr>
        <w:ind w:left="525"/>
      </w:pPr>
      <w:r>
        <w:rPr>
          <w:rFonts w:hint="eastAsia"/>
        </w:rPr>
        <w:t>（</w:t>
      </w:r>
      <w:r>
        <w:rPr>
          <w:rFonts w:hint="eastAsia"/>
        </w:rPr>
        <w:t>1</w:t>
      </w:r>
      <w:r>
        <w:rPr>
          <w:rFonts w:hint="eastAsia"/>
        </w:rPr>
        <w:t>）</w:t>
      </w:r>
      <w:r>
        <w:rPr>
          <w:rFonts w:ascii="宋体" w:hAnsi="宋体" w:hint="eastAsia"/>
          <w:sz w:val="24"/>
        </w:rPr>
        <w:t>以《中标通知书》中确定的中标金额作为收费的计算基数。</w:t>
      </w:r>
    </w:p>
    <w:p w:rsidR="00FA53C0" w:rsidRDefault="00E85F99">
      <w:pPr>
        <w:spacing w:line="360" w:lineRule="auto"/>
        <w:ind w:firstLineChars="200" w:firstLine="480"/>
        <w:rPr>
          <w:rFonts w:hAnsi="宋体"/>
          <w:sz w:val="24"/>
          <w:szCs w:val="24"/>
        </w:rPr>
      </w:pPr>
      <w:r w:rsidRPr="00702BBA">
        <w:rPr>
          <w:rFonts w:hAnsi="宋体" w:hint="eastAsia"/>
          <w:sz w:val="24"/>
          <w:szCs w:val="24"/>
        </w:rPr>
        <w:t>（</w:t>
      </w:r>
      <w:r w:rsidRPr="00702BBA">
        <w:rPr>
          <w:rFonts w:hAnsi="宋体" w:hint="eastAsia"/>
          <w:sz w:val="24"/>
          <w:szCs w:val="24"/>
        </w:rPr>
        <w:t>2</w:t>
      </w:r>
      <w:r w:rsidRPr="00702BBA">
        <w:rPr>
          <w:rFonts w:hAnsi="宋体" w:hint="eastAsia"/>
          <w:sz w:val="24"/>
          <w:szCs w:val="24"/>
        </w:rPr>
        <w:t>）服务期限内，每年采购合同签订后，招标公司根据《招标代理收费管理暂行办法》（计价格</w:t>
      </w:r>
      <w:r w:rsidRPr="00702BBA">
        <w:rPr>
          <w:rFonts w:hAnsi="宋体" w:hint="eastAsia"/>
          <w:sz w:val="24"/>
          <w:szCs w:val="24"/>
        </w:rPr>
        <w:t>[2002]1980</w:t>
      </w:r>
      <w:r w:rsidRPr="00702BBA">
        <w:rPr>
          <w:rFonts w:hAnsi="宋体" w:hint="eastAsia"/>
          <w:sz w:val="24"/>
          <w:szCs w:val="24"/>
        </w:rPr>
        <w:t>号）以及《国家发展改革委办公厅关于招标代理服务收费有关问题的通知》（发改办价格【</w:t>
      </w:r>
      <w:r w:rsidRPr="00702BBA">
        <w:rPr>
          <w:rFonts w:hAnsi="宋体" w:hint="eastAsia"/>
          <w:sz w:val="24"/>
          <w:szCs w:val="24"/>
        </w:rPr>
        <w:t>2003</w:t>
      </w:r>
      <w:r w:rsidRPr="00702BBA">
        <w:rPr>
          <w:rFonts w:hAnsi="宋体" w:hint="eastAsia"/>
          <w:sz w:val="24"/>
          <w:szCs w:val="24"/>
        </w:rPr>
        <w:t>】</w:t>
      </w:r>
      <w:r w:rsidRPr="00702BBA">
        <w:rPr>
          <w:rFonts w:hAnsi="宋体" w:hint="eastAsia"/>
          <w:sz w:val="24"/>
          <w:szCs w:val="24"/>
        </w:rPr>
        <w:t>857</w:t>
      </w:r>
      <w:r w:rsidRPr="00702BBA">
        <w:rPr>
          <w:rFonts w:hAnsi="宋体" w:hint="eastAsia"/>
          <w:sz w:val="24"/>
          <w:szCs w:val="24"/>
        </w:rPr>
        <w:t>号）规定的服务类收费标准下浮</w:t>
      </w:r>
      <w:r w:rsidRPr="00702BBA">
        <w:rPr>
          <w:rFonts w:hAnsi="宋体" w:hint="eastAsia"/>
          <w:sz w:val="24"/>
          <w:szCs w:val="24"/>
        </w:rPr>
        <w:t>10%</w:t>
      </w:r>
      <w:r w:rsidRPr="00702BBA">
        <w:rPr>
          <w:rFonts w:hAnsi="宋体" w:hint="eastAsia"/>
          <w:sz w:val="24"/>
          <w:szCs w:val="24"/>
        </w:rPr>
        <w:t>，向中标单位收取当年中标服务费。</w:t>
      </w:r>
    </w:p>
    <w:tbl>
      <w:tblP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1"/>
        <w:gridCol w:w="4234"/>
      </w:tblGrid>
      <w:tr w:rsidR="00FA53C0">
        <w:trPr>
          <w:trHeight w:val="691"/>
        </w:trPr>
        <w:tc>
          <w:tcPr>
            <w:tcW w:w="4281" w:type="dxa"/>
          </w:tcPr>
          <w:p w:rsidR="00FA53C0" w:rsidRDefault="00E85F99">
            <w:pPr>
              <w:spacing w:line="360" w:lineRule="auto"/>
              <w:ind w:firstLineChars="827" w:firstLine="1993"/>
              <w:rPr>
                <w:rFonts w:ascii="宋体" w:hAnsi="宋体"/>
                <w:b/>
                <w:sz w:val="24"/>
                <w:szCs w:val="24"/>
              </w:rPr>
            </w:pPr>
            <w:r>
              <w:rPr>
                <w:rFonts w:ascii="宋体" w:hAnsi="宋体"/>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-72390</wp:posOffset>
                      </wp:positionH>
                      <wp:positionV relativeFrom="paragraph">
                        <wp:posOffset>45085</wp:posOffset>
                      </wp:positionV>
                      <wp:extent cx="2705735" cy="515620"/>
                      <wp:effectExtent l="13335" t="6985" r="5080" b="1079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05735" cy="51562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2" o:spid="_x0000_s1026" o:spt="20" style="position:absolute;left:0pt;flip:x y;margin-left:-5.7pt;margin-top:3.55pt;height:40.6pt;width:213.05pt;z-index:251664384;mso-width-relative:page;mso-height-relative:page;" filled="f" stroked="t" coordsize="21600,21600" o:gfxdata="UEsDBAoAAAAAAIdO4kAAAAAAAAAAAAAAAAAEAAAAZHJzL1BLAwQUAAAACACHTuJAzRa2QdMAAAAI&#10;AQAADwAAAGRycy9kb3ducmV2LnhtbE2PwU7DMBBE70j8g7VI3FrbEBErxOmhUj+gBVUc3XgbR9jr&#10;ELtN+XvMCY6jGc28aTe34NkV5zRG0iDXAhhSH+1Ig4b3t91KAUvZkDU+Emr4xgSb7v6uNY2NC+3x&#10;esgDKyWUGqPB5Tw1nKfeYTBpHSek4p3jHEwuch64nc1SyoPnT0K88GBGKgvOTLh12H8eLkGDV0J9&#10;Hbf18rG3ZWV39I5qqfXjgxSvwDLe8l8YfvELOnSF6RQvZBPzGlZSViWqoZbAil/JqgZ20qDUM/Cu&#10;5f8PdD9QSwMEFAAAAAgAh07iQLlIKQ3AAQAAawMAAA4AAABkcnMvZTJvRG9jLnhtbK1TTY/TMBC9&#10;I/EfLN9p0kB2IWq6h64WDgUq7cLd9UdiYXss223Sf8/YLd0FbogcLI9n3puZN5PV3WwNOcoQNbie&#10;Lhc1JdJxENoNPf329PDmPSUxMSeYASd7epKR3q1fv1pNvpMNjGCEDARJXOwm39MxJd9VVeSjtCwu&#10;wEuHTgXBsoRmGCoR2ITs1lRNXd9UEwThA3AZI77en510XfiVkjx9VSrKRExPsbZUzlDOfT6r9Yp1&#10;Q2B+1PxSBvuHKizTDpNeqe5ZYuQQ9F9UVvMAEVRacLAVKKW5LD1gN8v6j24eR+Zl6QXFif4qU/x/&#10;tPzLcReIFj19R4ljFke01U6SZZOlmXzsMGLjdiE3x2f36LfAf0TiYDMyN8hS4tPJI26ZEdVvkGxE&#10;jwn202cQGMMOCYpOswqWKKP9pwwst+/5ltOgKmQuIzpdRyTnRDg+Nrd1e/u2pYSjr122N02ZYcW6&#10;zJjRPsT0UYIl+dJTg90UVnbcxpQrfA7J4Q4etDFlDYwjU08/tE1bABGMFtmZw2IY9hsTyJHlRSpf&#10;aRc9L8MCHJw4JzHuokYW4CzlHsRpF36phBMt1Vy2L6/MS7ugn/+R9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FrZB0wAAAAgBAAAPAAAAAAAAAAEAIAAAACIAAABkcnMvZG93bnJldi54bWxQSwEC&#10;FAAUAAAACACHTuJAuUgpDcABAABrAwAADgAAAAAAAAABACAAAAAiAQAAZHJzL2Uyb0RvYy54bWxQ&#10;SwUGAAAAAAYABgBZAQAAVAUAAAAA&#10;">
                      <v:fill on="f" focussize="0,0"/>
                      <v:stroke color="#000000" joinstyle="round"/>
                      <v:imagedata o:title=""/>
                      <o:lock v:ext="edit" aspectratio="f"/>
                    </v:line>
                  </w:pict>
                </mc:Fallback>
              </mc:AlternateContent>
            </w:r>
            <w:r>
              <w:rPr>
                <w:rFonts w:ascii="宋体" w:hAnsi="宋体"/>
                <w:b/>
                <w:noProof/>
                <w:sz w:val="24"/>
                <w:szCs w:val="24"/>
              </w:rPr>
              <mc:AlternateContent>
                <mc:Choice Requires="wps">
                  <w:drawing>
                    <wp:anchor distT="0" distB="0" distL="114300" distR="114300" simplePos="0" relativeHeight="251665408" behindDoc="0" locked="0" layoutInCell="0" allowOverlap="1">
                      <wp:simplePos x="0" y="0"/>
                      <wp:positionH relativeFrom="column">
                        <wp:posOffset>-114300</wp:posOffset>
                      </wp:positionH>
                      <wp:positionV relativeFrom="paragraph">
                        <wp:posOffset>-6350</wp:posOffset>
                      </wp:positionV>
                      <wp:extent cx="635" cy="0"/>
                      <wp:effectExtent l="9525" t="12700" r="8890" b="63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Line 13" o:spid="_x0000_s1026" o:spt="20" style="position:absolute;left:0pt;margin-left:-9pt;margin-top:-0.5pt;height:0pt;width:0.05pt;z-index:25166540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7fWT3qwBAABOAwAADgAAAGRycy9lMm9Eb2MueG1srVNNbxsh&#10;EL1X6n9A3Ov1hxylK69zcJRcnMZS0h8wBnYXFRgE2Lv+9x3wR9P2VnUPaGFm3rz3BlYPozXsqELU&#10;6Bo+m0w5U06g1K5r+Pf3py/3nMUEToJBpxp+UpE/rD9/Wg2+VnPs0UgVGIG4WA++4X1Kvq6qKHpl&#10;IU7QK0fBFoOFRNvQVTLAQOjWVPPp9K4aMEgfUKgY6fTxHOTrgt+2SqTXto0qMdNw4pbKGsq6z2u1&#10;XkHdBfC9Fhca8A8sLGhHTW9Qj5CAHYL+C8pqETBimyYCbYVtq4UqGkjNbPqHmrcevCpayJzobzbF&#10;/wcrvh13gWnZ8AVnDiyNaKudYrNFtmbwsaaMjduFLE6M7s1vUfyIzOGmB9epQvH95Kluliuq30ry&#10;JnpqsB9eUFIOHBIWn8Y22AxJDrCxjON0G4caExN0eLdYciau5xXU1yIfYnpWaFn+abghwgUUjtuY&#10;Mgmorym5h8MnbUyZtHFsaPjX5XxZCiIaLXMwp8XQ7TcmsCPku1K+oogiH9MCHpw8NzHuIjhrPLu1&#10;R3nahasRNLTC5nLB8q34uC/Vv57B+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rkdN+1QAAAAkB&#10;AAAPAAAAAAAAAAEAIAAAACIAAABkcnMvZG93bnJldi54bWxQSwECFAAUAAAACACHTuJA7fWT3qwB&#10;AABOAwAADgAAAAAAAAABACAAAAAkAQAAZHJzL2Uyb0RvYy54bWxQSwUGAAAAAAYABgBZAQAAQgUA&#10;AAAA&#10;">
                      <v:fill on="f" focussize="0,0"/>
                      <v:stroke color="#000000" joinstyle="round"/>
                      <v:imagedata o:title=""/>
                      <o:lock v:ext="edit" aspectratio="f"/>
                    </v:line>
                  </w:pict>
                </mc:Fallback>
              </mc:AlternateContent>
            </w:r>
            <w:r>
              <w:rPr>
                <w:rFonts w:ascii="宋体" w:hAnsi="宋体" w:hint="eastAsia"/>
                <w:b/>
                <w:sz w:val="24"/>
                <w:szCs w:val="24"/>
              </w:rPr>
              <w:t>服务费率类型</w:t>
            </w:r>
          </w:p>
          <w:p w:rsidR="00FA53C0" w:rsidRDefault="00E85F99">
            <w:pPr>
              <w:spacing w:line="360" w:lineRule="auto"/>
              <w:rPr>
                <w:rFonts w:ascii="宋体" w:hAnsi="宋体"/>
                <w:b/>
                <w:sz w:val="24"/>
                <w:szCs w:val="24"/>
              </w:rPr>
            </w:pPr>
            <w:r>
              <w:rPr>
                <w:rFonts w:ascii="宋体" w:hAnsi="宋体" w:hint="eastAsia"/>
                <w:b/>
                <w:sz w:val="24"/>
                <w:szCs w:val="24"/>
              </w:rPr>
              <w:t>中标金额（万元）</w:t>
            </w:r>
          </w:p>
        </w:tc>
        <w:tc>
          <w:tcPr>
            <w:tcW w:w="4234" w:type="dxa"/>
            <w:vAlign w:val="center"/>
          </w:tcPr>
          <w:p w:rsidR="00FA53C0" w:rsidRDefault="00E85F99">
            <w:pPr>
              <w:spacing w:line="360" w:lineRule="auto"/>
              <w:jc w:val="center"/>
              <w:rPr>
                <w:rFonts w:ascii="宋体" w:hAnsi="宋体"/>
                <w:b/>
                <w:sz w:val="24"/>
                <w:szCs w:val="24"/>
              </w:rPr>
            </w:pPr>
            <w:r>
              <w:rPr>
                <w:rFonts w:ascii="宋体" w:hAnsi="宋体" w:hint="eastAsia"/>
                <w:b/>
                <w:sz w:val="24"/>
                <w:szCs w:val="24"/>
              </w:rPr>
              <w:t>服务招标</w:t>
            </w:r>
          </w:p>
        </w:tc>
      </w:tr>
      <w:tr w:rsidR="00FA53C0">
        <w:tc>
          <w:tcPr>
            <w:tcW w:w="4281" w:type="dxa"/>
          </w:tcPr>
          <w:p w:rsidR="00FA53C0" w:rsidRDefault="00E85F99">
            <w:pPr>
              <w:spacing w:line="360" w:lineRule="auto"/>
              <w:jc w:val="center"/>
              <w:rPr>
                <w:rFonts w:ascii="宋体" w:hAnsi="宋体"/>
                <w:sz w:val="24"/>
                <w:szCs w:val="24"/>
              </w:rPr>
            </w:pPr>
            <w:r>
              <w:rPr>
                <w:rFonts w:ascii="宋体" w:hAnsi="宋体" w:hint="eastAsia"/>
                <w:sz w:val="24"/>
                <w:szCs w:val="24"/>
              </w:rPr>
              <w:t>100以下</w:t>
            </w:r>
          </w:p>
        </w:tc>
        <w:tc>
          <w:tcPr>
            <w:tcW w:w="4234" w:type="dxa"/>
          </w:tcPr>
          <w:p w:rsidR="00FA53C0" w:rsidRDefault="00E85F99">
            <w:pPr>
              <w:spacing w:line="360" w:lineRule="auto"/>
              <w:jc w:val="center"/>
              <w:rPr>
                <w:rFonts w:ascii="宋体" w:hAnsi="宋体"/>
                <w:sz w:val="24"/>
                <w:szCs w:val="24"/>
              </w:rPr>
            </w:pPr>
            <w:r>
              <w:rPr>
                <w:rFonts w:ascii="宋体" w:hAnsi="宋体" w:hint="eastAsia"/>
                <w:sz w:val="24"/>
                <w:szCs w:val="24"/>
              </w:rPr>
              <w:t>1.5%</w:t>
            </w:r>
          </w:p>
        </w:tc>
      </w:tr>
      <w:tr w:rsidR="00FA53C0">
        <w:trPr>
          <w:trHeight w:val="285"/>
        </w:trPr>
        <w:tc>
          <w:tcPr>
            <w:tcW w:w="4281" w:type="dxa"/>
          </w:tcPr>
          <w:p w:rsidR="00FA53C0" w:rsidRDefault="00E85F99">
            <w:pPr>
              <w:spacing w:line="360" w:lineRule="auto"/>
              <w:jc w:val="center"/>
              <w:rPr>
                <w:rFonts w:ascii="宋体" w:hAnsi="宋体"/>
                <w:sz w:val="24"/>
                <w:szCs w:val="24"/>
              </w:rPr>
            </w:pPr>
            <w:r>
              <w:rPr>
                <w:rFonts w:ascii="宋体" w:hAnsi="宋体" w:hint="eastAsia"/>
                <w:sz w:val="24"/>
                <w:szCs w:val="24"/>
              </w:rPr>
              <w:t>100-500</w:t>
            </w:r>
          </w:p>
        </w:tc>
        <w:tc>
          <w:tcPr>
            <w:tcW w:w="4234" w:type="dxa"/>
          </w:tcPr>
          <w:p w:rsidR="00FA53C0" w:rsidRDefault="00E85F99">
            <w:pPr>
              <w:spacing w:line="360" w:lineRule="auto"/>
              <w:jc w:val="center"/>
              <w:rPr>
                <w:rFonts w:ascii="宋体" w:hAnsi="宋体"/>
                <w:sz w:val="24"/>
                <w:szCs w:val="24"/>
              </w:rPr>
            </w:pPr>
            <w:r>
              <w:rPr>
                <w:rFonts w:ascii="宋体" w:hAnsi="宋体" w:hint="eastAsia"/>
                <w:sz w:val="24"/>
                <w:szCs w:val="24"/>
              </w:rPr>
              <w:t>0.8%</w:t>
            </w:r>
          </w:p>
        </w:tc>
      </w:tr>
      <w:tr w:rsidR="00FA53C0">
        <w:trPr>
          <w:trHeight w:val="285"/>
        </w:trPr>
        <w:tc>
          <w:tcPr>
            <w:tcW w:w="4281" w:type="dxa"/>
          </w:tcPr>
          <w:p w:rsidR="00FA53C0" w:rsidRDefault="00E85F99">
            <w:pPr>
              <w:spacing w:line="360" w:lineRule="auto"/>
              <w:jc w:val="center"/>
              <w:rPr>
                <w:rFonts w:ascii="宋体" w:hAnsi="宋体"/>
                <w:sz w:val="24"/>
                <w:szCs w:val="24"/>
              </w:rPr>
            </w:pPr>
            <w:r>
              <w:rPr>
                <w:rFonts w:ascii="宋体" w:hAnsi="宋体" w:hint="eastAsia"/>
                <w:sz w:val="24"/>
                <w:szCs w:val="24"/>
              </w:rPr>
              <w:t>500-1000</w:t>
            </w:r>
          </w:p>
        </w:tc>
        <w:tc>
          <w:tcPr>
            <w:tcW w:w="4234" w:type="dxa"/>
          </w:tcPr>
          <w:p w:rsidR="00FA53C0" w:rsidRDefault="00E85F99">
            <w:pPr>
              <w:spacing w:line="360" w:lineRule="auto"/>
              <w:jc w:val="center"/>
              <w:rPr>
                <w:rFonts w:ascii="宋体" w:hAnsi="宋体"/>
                <w:sz w:val="24"/>
                <w:szCs w:val="24"/>
              </w:rPr>
            </w:pPr>
            <w:r>
              <w:rPr>
                <w:rFonts w:ascii="宋体" w:hAnsi="宋体" w:hint="eastAsia"/>
                <w:sz w:val="24"/>
                <w:szCs w:val="24"/>
              </w:rPr>
              <w:t>0.45%</w:t>
            </w:r>
          </w:p>
        </w:tc>
      </w:tr>
      <w:tr w:rsidR="00FA53C0">
        <w:trPr>
          <w:trHeight w:val="167"/>
        </w:trPr>
        <w:tc>
          <w:tcPr>
            <w:tcW w:w="4281" w:type="dxa"/>
          </w:tcPr>
          <w:p w:rsidR="00FA53C0" w:rsidRDefault="00E85F99">
            <w:pPr>
              <w:spacing w:line="360" w:lineRule="auto"/>
              <w:jc w:val="center"/>
              <w:rPr>
                <w:rFonts w:ascii="宋体" w:hAnsi="宋体"/>
                <w:sz w:val="24"/>
                <w:szCs w:val="24"/>
              </w:rPr>
            </w:pPr>
            <w:r>
              <w:rPr>
                <w:rFonts w:ascii="宋体" w:hAnsi="宋体" w:hint="eastAsia"/>
                <w:sz w:val="24"/>
                <w:szCs w:val="24"/>
              </w:rPr>
              <w:lastRenderedPageBreak/>
              <w:t>1000-5000</w:t>
            </w:r>
          </w:p>
        </w:tc>
        <w:tc>
          <w:tcPr>
            <w:tcW w:w="4234" w:type="dxa"/>
          </w:tcPr>
          <w:p w:rsidR="00FA53C0" w:rsidRDefault="00E85F99">
            <w:pPr>
              <w:spacing w:line="360" w:lineRule="auto"/>
              <w:jc w:val="center"/>
              <w:rPr>
                <w:rFonts w:ascii="宋体" w:hAnsi="宋体"/>
                <w:sz w:val="24"/>
                <w:szCs w:val="24"/>
              </w:rPr>
            </w:pPr>
            <w:r>
              <w:rPr>
                <w:rFonts w:ascii="宋体" w:hAnsi="宋体" w:hint="eastAsia"/>
                <w:sz w:val="24"/>
                <w:szCs w:val="24"/>
              </w:rPr>
              <w:t>0.25%</w:t>
            </w:r>
          </w:p>
        </w:tc>
      </w:tr>
    </w:tbl>
    <w:p w:rsidR="00FA53C0" w:rsidRDefault="00FA53C0">
      <w:pPr>
        <w:spacing w:line="360" w:lineRule="auto"/>
        <w:ind w:firstLineChars="200" w:firstLine="480"/>
        <w:rPr>
          <w:sz w:val="24"/>
          <w:szCs w:val="24"/>
        </w:rPr>
      </w:pPr>
    </w:p>
    <w:p w:rsidR="00FA53C0" w:rsidRDefault="00E85F99">
      <w:pPr>
        <w:spacing w:line="360" w:lineRule="auto"/>
        <w:ind w:firstLineChars="200" w:firstLine="480"/>
        <w:rPr>
          <w:rFonts w:hAnsi="宋体"/>
          <w:sz w:val="24"/>
          <w:szCs w:val="24"/>
        </w:rPr>
      </w:pPr>
      <w:r>
        <w:rPr>
          <w:rFonts w:hAnsi="宋体" w:hint="eastAsia"/>
          <w:sz w:val="24"/>
          <w:szCs w:val="24"/>
        </w:rPr>
        <w:t>（</w:t>
      </w:r>
      <w:r>
        <w:rPr>
          <w:rFonts w:hAnsi="宋体" w:hint="eastAsia"/>
          <w:sz w:val="24"/>
          <w:szCs w:val="24"/>
        </w:rPr>
        <w:t>3</w:t>
      </w:r>
      <w:r>
        <w:rPr>
          <w:rFonts w:hAnsi="宋体" w:hint="eastAsia"/>
          <w:sz w:val="24"/>
          <w:szCs w:val="24"/>
        </w:rPr>
        <w:t>）中标服务费的交纳方式：电汇方式直接交纳中标服务费。</w:t>
      </w:r>
    </w:p>
    <w:p w:rsidR="00FA53C0" w:rsidRDefault="00FA53C0">
      <w:pPr>
        <w:spacing w:line="360" w:lineRule="auto"/>
        <w:ind w:firstLineChars="200" w:firstLine="480"/>
        <w:rPr>
          <w:rFonts w:hAnsi="宋体"/>
          <w:sz w:val="24"/>
          <w:szCs w:val="24"/>
        </w:rPr>
      </w:pPr>
    </w:p>
    <w:p w:rsidR="00FA53C0" w:rsidRDefault="00E85F99">
      <w:pPr>
        <w:pStyle w:val="2"/>
        <w:tabs>
          <w:tab w:val="clear" w:pos="425"/>
        </w:tabs>
        <w:spacing w:before="0" w:after="0" w:line="360" w:lineRule="auto"/>
        <w:ind w:left="525" w:hanging="525"/>
        <w:rPr>
          <w:rFonts w:ascii="Times New Roman" w:hAnsi="宋体"/>
          <w:b/>
          <w:bCs/>
          <w:spacing w:val="0"/>
          <w:sz w:val="24"/>
          <w:szCs w:val="24"/>
        </w:rPr>
      </w:pPr>
      <w:bookmarkStart w:id="54" w:name="_Toc48834961"/>
      <w:r>
        <w:rPr>
          <w:rFonts w:ascii="Times New Roman" w:hAnsi="宋体" w:hint="eastAsia"/>
          <w:b/>
          <w:bCs/>
          <w:spacing w:val="0"/>
          <w:sz w:val="24"/>
          <w:szCs w:val="24"/>
        </w:rPr>
        <w:t>质</w:t>
      </w:r>
      <w:r>
        <w:rPr>
          <w:rFonts w:ascii="Times New Roman" w:hAnsi="宋体" w:hint="eastAsia"/>
          <w:b/>
          <w:bCs/>
          <w:spacing w:val="0"/>
          <w:sz w:val="24"/>
          <w:szCs w:val="24"/>
        </w:rPr>
        <w:t xml:space="preserve">   </w:t>
      </w:r>
      <w:proofErr w:type="gramStart"/>
      <w:r>
        <w:rPr>
          <w:rFonts w:ascii="Times New Roman" w:hAnsi="宋体" w:hint="eastAsia"/>
          <w:b/>
          <w:bCs/>
          <w:spacing w:val="0"/>
          <w:sz w:val="24"/>
          <w:szCs w:val="24"/>
        </w:rPr>
        <w:t>疑</w:t>
      </w:r>
      <w:bookmarkEnd w:id="54"/>
      <w:proofErr w:type="gramEnd"/>
    </w:p>
    <w:p w:rsidR="00FA53C0" w:rsidRDefault="00E85F99">
      <w:pPr>
        <w:pStyle w:val="3"/>
        <w:tabs>
          <w:tab w:val="clear" w:pos="360"/>
        </w:tabs>
        <w:spacing w:before="0" w:after="0"/>
        <w:ind w:left="525" w:hanging="525"/>
        <w:rPr>
          <w:rFonts w:ascii="Times New Roman" w:hAnsi="宋体"/>
          <w:color w:val="auto"/>
          <w:spacing w:val="0"/>
          <w:szCs w:val="24"/>
        </w:rPr>
      </w:pPr>
      <w:bookmarkStart w:id="55" w:name="_Toc48834962"/>
      <w:r>
        <w:rPr>
          <w:rFonts w:ascii="Times New Roman" w:hAnsi="宋体" w:hint="eastAsia"/>
          <w:color w:val="auto"/>
          <w:spacing w:val="0"/>
          <w:szCs w:val="24"/>
        </w:rPr>
        <w:t>质疑</w:t>
      </w:r>
      <w:bookmarkEnd w:id="55"/>
    </w:p>
    <w:p w:rsidR="00FA53C0" w:rsidRDefault="00E85F99">
      <w:pPr>
        <w:spacing w:line="360" w:lineRule="auto"/>
        <w:ind w:firstLineChars="206" w:firstLine="494"/>
        <w:rPr>
          <w:rFonts w:hAnsi="宋体"/>
          <w:sz w:val="24"/>
          <w:szCs w:val="24"/>
        </w:rPr>
      </w:pPr>
      <w:r>
        <w:rPr>
          <w:rFonts w:hAnsi="宋体" w:hint="eastAsia"/>
          <w:sz w:val="24"/>
          <w:szCs w:val="24"/>
        </w:rPr>
        <w:t>35.1</w:t>
      </w:r>
      <w:r>
        <w:rPr>
          <w:rFonts w:hAnsi="宋体" w:hint="eastAsia"/>
          <w:sz w:val="24"/>
          <w:szCs w:val="24"/>
        </w:rPr>
        <w:t>供应商认为采购文件、采购过程、中标或者成交结果使自己的权益受到损害的，可以根据中华人民共和国财政部令第</w:t>
      </w:r>
      <w:r>
        <w:rPr>
          <w:rFonts w:hAnsi="宋体" w:hint="eastAsia"/>
          <w:sz w:val="24"/>
          <w:szCs w:val="24"/>
        </w:rPr>
        <w:t>94</w:t>
      </w:r>
      <w:r>
        <w:rPr>
          <w:rFonts w:hAnsi="宋体" w:hint="eastAsia"/>
          <w:sz w:val="24"/>
          <w:szCs w:val="24"/>
        </w:rPr>
        <w:t>号第十条，以书面形式向采购人、采购代理机构一次性针对同一采购程序环节提出质疑。</w:t>
      </w:r>
    </w:p>
    <w:p w:rsidR="00FA53C0" w:rsidRDefault="00E85F99">
      <w:pPr>
        <w:spacing w:line="360" w:lineRule="auto"/>
        <w:ind w:firstLineChars="206" w:firstLine="494"/>
        <w:rPr>
          <w:rFonts w:hAnsi="宋体"/>
          <w:sz w:val="24"/>
          <w:szCs w:val="24"/>
        </w:rPr>
      </w:pPr>
      <w:r>
        <w:rPr>
          <w:rFonts w:hAnsi="宋体" w:hint="eastAsia"/>
          <w:sz w:val="24"/>
          <w:szCs w:val="24"/>
        </w:rPr>
        <w:t>35.2</w:t>
      </w:r>
      <w:r>
        <w:rPr>
          <w:rFonts w:hAnsi="宋体" w:hint="eastAsia"/>
          <w:sz w:val="24"/>
          <w:szCs w:val="24"/>
        </w:rPr>
        <w:t>采购人、采购代理机构将拒收未在法定质疑期内发出的质疑函。</w:t>
      </w:r>
      <w:r>
        <w:rPr>
          <w:rFonts w:asciiTheme="minorEastAsia" w:eastAsiaTheme="minorEastAsia" w:hAnsiTheme="minorEastAsia" w:cstheme="minorEastAsia" w:hint="eastAsia"/>
          <w:sz w:val="24"/>
          <w:szCs w:val="24"/>
        </w:rPr>
        <w:t>（法定质疑</w:t>
      </w:r>
      <w:proofErr w:type="gramStart"/>
      <w:r>
        <w:rPr>
          <w:rFonts w:asciiTheme="minorEastAsia" w:eastAsiaTheme="minorEastAsia" w:hAnsiTheme="minorEastAsia" w:cstheme="minorEastAsia" w:hint="eastAsia"/>
          <w:sz w:val="24"/>
          <w:szCs w:val="24"/>
        </w:rPr>
        <w:t>期按照</w:t>
      </w:r>
      <w:proofErr w:type="gramEnd"/>
      <w:r>
        <w:rPr>
          <w:rFonts w:asciiTheme="minorEastAsia" w:eastAsiaTheme="minorEastAsia" w:hAnsiTheme="minorEastAsia" w:cstheme="minorEastAsia" w:hint="eastAsia"/>
          <w:sz w:val="24"/>
          <w:szCs w:val="24"/>
        </w:rPr>
        <w:t>中华人民共和国财政部令第94号第十条、第十一条规定执行）</w:t>
      </w:r>
    </w:p>
    <w:p w:rsidR="00FA53C0" w:rsidRDefault="00E85F99">
      <w:pPr>
        <w:spacing w:line="360" w:lineRule="auto"/>
        <w:ind w:firstLineChars="206" w:firstLine="494"/>
        <w:rPr>
          <w:rFonts w:hAnsi="宋体"/>
          <w:sz w:val="24"/>
          <w:szCs w:val="24"/>
        </w:rPr>
      </w:pPr>
      <w:r>
        <w:rPr>
          <w:rFonts w:hAnsi="宋体" w:hint="eastAsia"/>
          <w:sz w:val="24"/>
          <w:szCs w:val="24"/>
        </w:rPr>
        <w:t>35.3</w:t>
      </w:r>
      <w:r>
        <w:rPr>
          <w:rFonts w:hAnsi="宋体" w:hint="eastAsia"/>
          <w:sz w:val="24"/>
          <w:szCs w:val="24"/>
        </w:rPr>
        <w:t>接受质疑函的方式：书面形式（盖单位公章）</w:t>
      </w:r>
    </w:p>
    <w:p w:rsidR="00FA53C0" w:rsidRDefault="00E85F99">
      <w:pPr>
        <w:spacing w:line="360" w:lineRule="auto"/>
        <w:ind w:firstLineChars="406" w:firstLine="974"/>
        <w:rPr>
          <w:rFonts w:hAnsi="宋体"/>
          <w:sz w:val="24"/>
          <w:szCs w:val="24"/>
        </w:rPr>
      </w:pPr>
      <w:r>
        <w:rPr>
          <w:rFonts w:hAnsi="宋体" w:hint="eastAsia"/>
          <w:sz w:val="24"/>
          <w:szCs w:val="24"/>
        </w:rPr>
        <w:t>联系人：戴胜男</w:t>
      </w:r>
    </w:p>
    <w:p w:rsidR="00FA53C0" w:rsidRDefault="00E85F99">
      <w:pPr>
        <w:spacing w:line="360" w:lineRule="auto"/>
        <w:ind w:firstLineChars="406" w:firstLine="974"/>
        <w:rPr>
          <w:rFonts w:hAnsi="宋体"/>
          <w:sz w:val="24"/>
          <w:szCs w:val="24"/>
        </w:rPr>
      </w:pPr>
      <w:r>
        <w:rPr>
          <w:rFonts w:hAnsi="宋体" w:hint="eastAsia"/>
          <w:sz w:val="24"/>
          <w:szCs w:val="24"/>
        </w:rPr>
        <w:t>联系电话：</w:t>
      </w:r>
      <w:r>
        <w:rPr>
          <w:rFonts w:hAnsi="宋体" w:hint="eastAsia"/>
          <w:sz w:val="24"/>
          <w:szCs w:val="24"/>
        </w:rPr>
        <w:t xml:space="preserve">021-50934539 </w:t>
      </w:r>
    </w:p>
    <w:p w:rsidR="00FA53C0" w:rsidRDefault="00E85F99">
      <w:pPr>
        <w:spacing w:line="360" w:lineRule="auto"/>
        <w:ind w:firstLineChars="406" w:firstLine="974"/>
        <w:rPr>
          <w:rFonts w:hAnsi="宋体"/>
          <w:sz w:val="24"/>
          <w:szCs w:val="24"/>
        </w:rPr>
      </w:pPr>
      <w:r>
        <w:rPr>
          <w:rFonts w:hAnsi="宋体" w:hint="eastAsia"/>
          <w:sz w:val="24"/>
          <w:szCs w:val="24"/>
        </w:rPr>
        <w:t>邮箱：</w:t>
      </w:r>
      <w:r>
        <w:rPr>
          <w:rFonts w:hAnsi="宋体" w:hint="eastAsia"/>
          <w:sz w:val="24"/>
          <w:szCs w:val="24"/>
        </w:rPr>
        <w:t>shengnandai@163.com</w:t>
      </w:r>
    </w:p>
    <w:p w:rsidR="00FA53C0" w:rsidRDefault="00E85F99">
      <w:pPr>
        <w:spacing w:line="360" w:lineRule="auto"/>
        <w:ind w:firstLineChars="406" w:firstLine="974"/>
        <w:rPr>
          <w:rFonts w:hAnsi="宋体"/>
          <w:sz w:val="24"/>
          <w:szCs w:val="24"/>
        </w:rPr>
      </w:pPr>
      <w:r>
        <w:rPr>
          <w:rFonts w:hAnsi="宋体" w:hint="eastAsia"/>
          <w:sz w:val="24"/>
          <w:szCs w:val="24"/>
        </w:rPr>
        <w:t>通讯地址：上海市浦东新区商城路</w:t>
      </w:r>
      <w:r>
        <w:rPr>
          <w:rFonts w:hAnsi="宋体" w:hint="eastAsia"/>
          <w:sz w:val="24"/>
          <w:szCs w:val="24"/>
        </w:rPr>
        <w:t>618</w:t>
      </w:r>
      <w:r>
        <w:rPr>
          <w:rFonts w:hAnsi="宋体" w:hint="eastAsia"/>
          <w:sz w:val="24"/>
          <w:szCs w:val="24"/>
        </w:rPr>
        <w:t>号良友大厦</w:t>
      </w:r>
      <w:r>
        <w:rPr>
          <w:rFonts w:hAnsi="宋体" w:hint="eastAsia"/>
          <w:sz w:val="24"/>
          <w:szCs w:val="24"/>
        </w:rPr>
        <w:t>8</w:t>
      </w:r>
      <w:r>
        <w:rPr>
          <w:rFonts w:hAnsi="宋体" w:hint="eastAsia"/>
          <w:sz w:val="24"/>
          <w:szCs w:val="24"/>
        </w:rPr>
        <w:t>楼</w:t>
      </w:r>
    </w:p>
    <w:p w:rsidR="00FA53C0" w:rsidRDefault="00FA53C0">
      <w:pPr>
        <w:spacing w:line="360" w:lineRule="auto"/>
        <w:ind w:firstLineChars="200" w:firstLine="480"/>
        <w:rPr>
          <w:rFonts w:hAnsi="宋体"/>
          <w:sz w:val="24"/>
          <w:szCs w:val="24"/>
        </w:rPr>
      </w:pPr>
    </w:p>
    <w:p w:rsidR="00FA53C0" w:rsidRDefault="00FA53C0">
      <w:pPr>
        <w:spacing w:line="360" w:lineRule="auto"/>
        <w:ind w:left="2240"/>
        <w:rPr>
          <w:sz w:val="24"/>
          <w:szCs w:val="24"/>
        </w:rPr>
        <w:sectPr w:rsidR="00FA53C0">
          <w:headerReference w:type="default" r:id="rId15"/>
          <w:pgSz w:w="11907" w:h="16840"/>
          <w:pgMar w:top="1440" w:right="1797" w:bottom="1440" w:left="1797" w:header="851" w:footer="992" w:gutter="0"/>
          <w:pgNumType w:chapStyle="1"/>
          <w:cols w:space="720"/>
          <w:docGrid w:type="lines" w:linePitch="312"/>
        </w:sectPr>
      </w:pPr>
    </w:p>
    <w:p w:rsidR="00FA53C0" w:rsidRDefault="00E85F99">
      <w:pPr>
        <w:pStyle w:val="1"/>
        <w:numPr>
          <w:ilvl w:val="0"/>
          <w:numId w:val="0"/>
        </w:numPr>
        <w:spacing w:before="0" w:after="0" w:line="360" w:lineRule="auto"/>
        <w:jc w:val="center"/>
        <w:rPr>
          <w:rFonts w:ascii="Times New Roman" w:hAnsi="宋体"/>
          <w:b/>
          <w:bCs/>
          <w:spacing w:val="0"/>
          <w:sz w:val="28"/>
          <w:szCs w:val="28"/>
        </w:rPr>
      </w:pPr>
      <w:bookmarkStart w:id="56" w:name="_Toc48834963"/>
      <w:r>
        <w:rPr>
          <w:rFonts w:ascii="Times New Roman" w:hAnsi="宋体"/>
          <w:b/>
          <w:bCs/>
          <w:spacing w:val="0"/>
          <w:sz w:val="28"/>
          <w:szCs w:val="28"/>
        </w:rPr>
        <w:lastRenderedPageBreak/>
        <w:t>第三章</w:t>
      </w:r>
      <w:r>
        <w:rPr>
          <w:rFonts w:ascii="Times New Roman"/>
          <w:b/>
          <w:bCs/>
          <w:spacing w:val="0"/>
          <w:sz w:val="28"/>
          <w:szCs w:val="28"/>
        </w:rPr>
        <w:t xml:space="preserve">  </w:t>
      </w:r>
      <w:r>
        <w:rPr>
          <w:rFonts w:ascii="Times New Roman" w:hAnsi="宋体" w:hint="eastAsia"/>
          <w:b/>
          <w:bCs/>
          <w:spacing w:val="0"/>
          <w:sz w:val="28"/>
          <w:szCs w:val="28"/>
        </w:rPr>
        <w:t>技术服务</w:t>
      </w:r>
      <w:r>
        <w:rPr>
          <w:rFonts w:ascii="Times New Roman" w:hAnsi="宋体"/>
          <w:b/>
          <w:bCs/>
          <w:spacing w:val="0"/>
          <w:sz w:val="28"/>
          <w:szCs w:val="28"/>
        </w:rPr>
        <w:t>要求</w:t>
      </w:r>
      <w:bookmarkStart w:id="57" w:name="_Hlt94028605"/>
      <w:bookmarkStart w:id="58" w:name="_Toc130356934"/>
      <w:bookmarkEnd w:id="56"/>
      <w:bookmarkEnd w:id="57"/>
    </w:p>
    <w:p w:rsidR="00FA53C0" w:rsidRDefault="00E85F99">
      <w:pPr>
        <w:pStyle w:val="1"/>
        <w:numPr>
          <w:ilvl w:val="0"/>
          <w:numId w:val="0"/>
        </w:numPr>
        <w:spacing w:before="0" w:after="0" w:line="360" w:lineRule="auto"/>
        <w:rPr>
          <w:rFonts w:asciiTheme="minorEastAsia" w:eastAsiaTheme="minorEastAsia" w:hAnsiTheme="minorEastAsia"/>
          <w:b/>
          <w:sz w:val="24"/>
        </w:rPr>
      </w:pPr>
      <w:bookmarkStart w:id="59" w:name="_Toc10043502"/>
      <w:bookmarkStart w:id="60" w:name="_Toc48834964"/>
      <w:r>
        <w:rPr>
          <w:rFonts w:asciiTheme="minorEastAsia" w:eastAsiaTheme="minorEastAsia" w:hAnsiTheme="minorEastAsia" w:hint="eastAsia"/>
          <w:b/>
          <w:bCs/>
          <w:spacing w:val="0"/>
          <w:sz w:val="28"/>
          <w:szCs w:val="28"/>
        </w:rPr>
        <w:t>一、</w:t>
      </w:r>
      <w:r>
        <w:rPr>
          <w:rFonts w:asciiTheme="minorEastAsia" w:eastAsiaTheme="minorEastAsia" w:hAnsiTheme="minorEastAsia" w:hint="eastAsia"/>
          <w:b/>
          <w:sz w:val="24"/>
        </w:rPr>
        <w:t>通勤车线路需求汇总</w:t>
      </w:r>
      <w:bookmarkEnd w:id="59"/>
      <w:bookmarkEnd w:id="60"/>
    </w:p>
    <w:tbl>
      <w:tblPr>
        <w:tblW w:w="5000" w:type="pct"/>
        <w:jc w:val="center"/>
        <w:tblLook w:val="04A0" w:firstRow="1" w:lastRow="0" w:firstColumn="1" w:lastColumn="0" w:noHBand="0" w:noVBand="1"/>
      </w:tblPr>
      <w:tblGrid>
        <w:gridCol w:w="1295"/>
        <w:gridCol w:w="5291"/>
        <w:gridCol w:w="1943"/>
      </w:tblGrid>
      <w:tr w:rsidR="00FA53C0">
        <w:trPr>
          <w:trHeight w:val="270"/>
          <w:jc w:val="center"/>
        </w:trPr>
        <w:tc>
          <w:tcPr>
            <w:tcW w:w="7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序号</w:t>
            </w:r>
          </w:p>
        </w:tc>
        <w:tc>
          <w:tcPr>
            <w:tcW w:w="3102" w:type="pct"/>
            <w:tcBorders>
              <w:top w:val="single" w:sz="4" w:space="0" w:color="auto"/>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单位</w:t>
            </w:r>
          </w:p>
        </w:tc>
        <w:tc>
          <w:tcPr>
            <w:tcW w:w="1139" w:type="pct"/>
            <w:tcBorders>
              <w:top w:val="single" w:sz="4" w:space="0" w:color="auto"/>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数量</w:t>
            </w:r>
          </w:p>
        </w:tc>
      </w:tr>
      <w:tr w:rsidR="00FA53C0">
        <w:trPr>
          <w:trHeight w:val="285"/>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1</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浦东机场海关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20条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外港海关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8条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洋山海关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14条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4</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金山海关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3条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5</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松江海关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2条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6</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青浦海关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1条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7</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奉贤海关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3条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8</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崇明海关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2条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9</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吴淞海关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2条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10</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龙吴海关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2条</w:t>
            </w:r>
          </w:p>
        </w:tc>
      </w:tr>
      <w:tr w:rsidR="00FA53C0">
        <w:trPr>
          <w:trHeight w:val="270"/>
          <w:jc w:val="center"/>
        </w:trPr>
        <w:tc>
          <w:tcPr>
            <w:tcW w:w="759" w:type="pct"/>
            <w:tcBorders>
              <w:top w:val="nil"/>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11</w:t>
            </w:r>
          </w:p>
        </w:tc>
        <w:tc>
          <w:tcPr>
            <w:tcW w:w="310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保税区海关</w:t>
            </w:r>
          </w:p>
        </w:tc>
        <w:tc>
          <w:tcPr>
            <w:tcW w:w="1139" w:type="pct"/>
            <w:tcBorders>
              <w:top w:val="nil"/>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7条</w:t>
            </w:r>
          </w:p>
        </w:tc>
      </w:tr>
      <w:tr w:rsidR="00FA53C0">
        <w:trPr>
          <w:trHeight w:val="270"/>
          <w:jc w:val="center"/>
        </w:trPr>
        <w:tc>
          <w:tcPr>
            <w:tcW w:w="1"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合计</w:t>
            </w:r>
          </w:p>
        </w:tc>
        <w:tc>
          <w:tcPr>
            <w:tcW w:w="1139" w:type="pct"/>
            <w:tcBorders>
              <w:top w:val="single" w:sz="4" w:space="0" w:color="auto"/>
              <w:left w:val="nil"/>
              <w:bottom w:val="single" w:sz="4" w:space="0" w:color="auto"/>
              <w:right w:val="single" w:sz="4" w:space="0" w:color="auto"/>
            </w:tcBorders>
            <w:shd w:val="clear" w:color="auto" w:fill="auto"/>
            <w:noWrap/>
            <w:vAlign w:val="bottom"/>
          </w:tcPr>
          <w:p w:rsidR="00FA53C0" w:rsidRDefault="00E85F99">
            <w:pPr>
              <w:widowControl/>
              <w:spacing w:line="360" w:lineRule="auto"/>
              <w:jc w:val="center"/>
              <w:rPr>
                <w:rFonts w:ascii="宋体" w:hAnsi="宋体" w:cs="宋体"/>
                <w:kern w:val="0"/>
                <w:sz w:val="24"/>
                <w:szCs w:val="24"/>
              </w:rPr>
            </w:pPr>
            <w:r>
              <w:rPr>
                <w:rFonts w:ascii="宋体" w:hAnsi="宋体" w:cs="宋体" w:hint="eastAsia"/>
                <w:kern w:val="0"/>
                <w:sz w:val="24"/>
                <w:szCs w:val="24"/>
              </w:rPr>
              <w:t>64条</w:t>
            </w:r>
          </w:p>
        </w:tc>
      </w:tr>
    </w:tbl>
    <w:p w:rsidR="00FA53C0" w:rsidRDefault="00FA53C0">
      <w:pPr>
        <w:spacing w:line="360" w:lineRule="auto"/>
        <w:ind w:firstLineChars="250" w:firstLine="600"/>
        <w:rPr>
          <w:rFonts w:asciiTheme="minorEastAsia" w:eastAsiaTheme="minorEastAsia" w:hAnsiTheme="minorEastAsia"/>
          <w:sz w:val="24"/>
        </w:rPr>
      </w:pPr>
    </w:p>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b/>
          <w:sz w:val="24"/>
        </w:rPr>
        <w:br w:type="page"/>
      </w:r>
      <w:r>
        <w:rPr>
          <w:rFonts w:asciiTheme="minorEastAsia" w:eastAsiaTheme="minorEastAsia" w:hAnsiTheme="minorEastAsia" w:hint="eastAsia"/>
          <w:b/>
          <w:sz w:val="24"/>
        </w:rPr>
        <w:lastRenderedPageBreak/>
        <w:t>二、线路需求明细</w:t>
      </w:r>
    </w:p>
    <w:tbl>
      <w:tblPr>
        <w:tblW w:w="5000" w:type="pct"/>
        <w:tblLayout w:type="fixed"/>
        <w:tblLook w:val="04A0" w:firstRow="1" w:lastRow="0" w:firstColumn="1" w:lastColumn="0" w:noHBand="0" w:noVBand="1"/>
      </w:tblPr>
      <w:tblGrid>
        <w:gridCol w:w="1848"/>
        <w:gridCol w:w="2375"/>
        <w:gridCol w:w="57"/>
        <w:gridCol w:w="2779"/>
        <w:gridCol w:w="1470"/>
      </w:tblGrid>
      <w:tr w:rsidR="00FA53C0">
        <w:trPr>
          <w:trHeight w:val="375"/>
        </w:trPr>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w:t>
            </w:r>
            <w:proofErr w:type="gramStart"/>
            <w:r>
              <w:rPr>
                <w:rFonts w:asciiTheme="minorEastAsia" w:eastAsiaTheme="minorEastAsia" w:hAnsiTheme="minorEastAsia" w:cs="宋体" w:hint="eastAsia"/>
                <w:b/>
                <w:bCs/>
                <w:kern w:val="0"/>
                <w:sz w:val="24"/>
                <w:szCs w:val="24"/>
              </w:rPr>
              <w:t>一</w:t>
            </w:r>
            <w:proofErr w:type="gramEnd"/>
            <w:r>
              <w:rPr>
                <w:rFonts w:asciiTheme="minorEastAsia" w:eastAsiaTheme="minorEastAsia" w:hAnsiTheme="minorEastAsia" w:cs="宋体" w:hint="eastAsia"/>
                <w:b/>
                <w:bCs/>
                <w:kern w:val="0"/>
                <w:sz w:val="24"/>
                <w:szCs w:val="24"/>
              </w:rPr>
              <w:t>)单位:</w:t>
            </w:r>
          </w:p>
        </w:tc>
        <w:tc>
          <w:tcPr>
            <w:tcW w:w="3916" w:type="pct"/>
            <w:gridSpan w:val="4"/>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浦东机场海关20条</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39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62"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张杨路苗圃路（339、638公交站）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42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张杨路金桥路（638路、金祝专线公交站）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张杨北路博兴路（716、783、815路公交站）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张杨北路巨峰路（406、1100路公交站）（6/12号线巨峰路地铁站附近）</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张杨北路东靖路（外高桥3路公交站）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张杨北路五洲大道（453、外高桥3路公交站）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浙桥路277号（金桥公寓）</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40</w:t>
            </w:r>
            <w:r>
              <w:rPr>
                <w:rFonts w:asciiTheme="minorEastAsia" w:eastAsiaTheme="minorEastAsia" w:hAnsiTheme="minorEastAsia" w:cs="宋体" w:hint="eastAsia"/>
                <w:b/>
                <w:bCs/>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高科中路外环口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华夏东路华东路（188、浦东28路，新川、申川专线)</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路线3</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罗山路浦东大道(522、573、787公交站）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45</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锦绣路罗山路（983、987、浦东35路公交站)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芳</w:t>
            </w:r>
            <w:proofErr w:type="gramStart"/>
            <w:r>
              <w:rPr>
                <w:rFonts w:asciiTheme="minorEastAsia" w:eastAsiaTheme="minorEastAsia" w:hAnsiTheme="minorEastAsia" w:cs="宋体" w:hint="eastAsia"/>
                <w:kern w:val="0"/>
                <w:sz w:val="24"/>
                <w:szCs w:val="24"/>
              </w:rPr>
              <w:t>甸</w:t>
            </w:r>
            <w:proofErr w:type="gramEnd"/>
            <w:r>
              <w:rPr>
                <w:rFonts w:asciiTheme="minorEastAsia" w:eastAsiaTheme="minorEastAsia" w:hAnsiTheme="minorEastAsia" w:cs="宋体" w:hint="eastAsia"/>
                <w:kern w:val="0"/>
                <w:sz w:val="24"/>
                <w:szCs w:val="24"/>
              </w:rPr>
              <w:t>路锦绣路(花木1路公交站)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花木路过海桐路口(影城小筑办公楼门口）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龙阳路地铁站(1023、581、976公交站)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路线4</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东方路乳山路（573、597、610公交站）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40</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东方路潍坊路（746、819、871公交站）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东方路峨山路（219、169、451、610公交站）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东方路龙阳路（219、614、795、871公交站）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东方路东三里桥路（219、871、974公交站）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临沂路东三里桥路（119、992、785公交站）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路线5</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浦东南路上南路（82、576、786公交站）</w:t>
            </w:r>
          </w:p>
        </w:tc>
        <w:tc>
          <w:tcPr>
            <w:tcW w:w="861" w:type="pct"/>
            <w:vMerge w:val="restart"/>
            <w:tcBorders>
              <w:top w:val="nil"/>
              <w:left w:val="nil"/>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42</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浦东南路云台路口、云台路齐河路（786、787公交站）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东明路昌里东路（583、973、公交站）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成山路邹平路（184、219、338、572公交站）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杨高南路板泉路（219、572、780、795公交站）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杨高南路近永泰路口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路线6</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华夏西路5677号</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45</w:t>
            </w:r>
          </w:p>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华夏</w:t>
            </w:r>
            <w:proofErr w:type="gramStart"/>
            <w:r>
              <w:rPr>
                <w:rFonts w:asciiTheme="minorEastAsia" w:eastAsiaTheme="minorEastAsia" w:hAnsiTheme="minorEastAsia" w:cs="宋体" w:hint="eastAsia"/>
                <w:kern w:val="0"/>
                <w:sz w:val="24"/>
                <w:szCs w:val="24"/>
              </w:rPr>
              <w:t>西路沪</w:t>
            </w:r>
            <w:proofErr w:type="gramEnd"/>
            <w:r>
              <w:rPr>
                <w:rFonts w:asciiTheme="minorEastAsia" w:eastAsiaTheme="minorEastAsia" w:hAnsiTheme="minorEastAsia" w:cs="宋体" w:hint="eastAsia"/>
                <w:kern w:val="0"/>
                <w:sz w:val="24"/>
                <w:szCs w:val="24"/>
              </w:rPr>
              <w:t>南路（过沪南路330米处路台）</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张衡路华佗路（张衡路666弄门口公交站台）张江公寓</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金科路中科路（浦东25路、地铁13号线</w:t>
            </w:r>
            <w:proofErr w:type="gramStart"/>
            <w:r>
              <w:rPr>
                <w:rFonts w:asciiTheme="minorEastAsia" w:eastAsiaTheme="minorEastAsia" w:hAnsiTheme="minorEastAsia" w:cs="宋体" w:hint="eastAsia"/>
                <w:kern w:val="0"/>
                <w:sz w:val="24"/>
                <w:szCs w:val="24"/>
              </w:rPr>
              <w:t>中科路站</w:t>
            </w:r>
            <w:proofErr w:type="gramEnd"/>
            <w:r>
              <w:rPr>
                <w:rFonts w:asciiTheme="minorEastAsia" w:eastAsiaTheme="minorEastAsia" w:hAnsiTheme="minorEastAsia" w:cs="宋体" w:hint="eastAsia"/>
                <w:kern w:val="0"/>
                <w:sz w:val="24"/>
                <w:szCs w:val="24"/>
              </w:rPr>
              <w:t>）</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路线7</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虹春路航</w:t>
            </w:r>
            <w:proofErr w:type="gramEnd"/>
            <w:r>
              <w:rPr>
                <w:rFonts w:asciiTheme="minorEastAsia" w:eastAsiaTheme="minorEastAsia" w:hAnsiTheme="minorEastAsia" w:cs="宋体" w:hint="eastAsia"/>
                <w:kern w:val="0"/>
                <w:sz w:val="24"/>
                <w:szCs w:val="24"/>
              </w:rPr>
              <w:t>东路口（过航东路50米处）</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30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顾戴路龙</w:t>
            </w:r>
            <w:proofErr w:type="gramEnd"/>
            <w:r>
              <w:rPr>
                <w:rFonts w:asciiTheme="minorEastAsia" w:eastAsiaTheme="minorEastAsia" w:hAnsiTheme="minorEastAsia" w:cs="宋体" w:hint="eastAsia"/>
                <w:kern w:val="0"/>
                <w:sz w:val="24"/>
                <w:szCs w:val="24"/>
              </w:rPr>
              <w:t>茗路（732、753、803公交站）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顾戴路古美路（341、731、732、803公交站）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虹梅南路上中西路（725、729、735公交站）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虹梅南路莘朱路（闵行12路公交站）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路线8</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殷高路</w:t>
            </w:r>
            <w:proofErr w:type="gramEnd"/>
            <w:r>
              <w:rPr>
                <w:rFonts w:asciiTheme="minorEastAsia" w:eastAsiaTheme="minorEastAsia" w:hAnsiTheme="minorEastAsia" w:cs="宋体" w:hint="eastAsia"/>
                <w:kern w:val="0"/>
                <w:sz w:val="24"/>
                <w:szCs w:val="24"/>
              </w:rPr>
              <w:t>国权路（760、502公交站）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34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政青路</w:t>
            </w:r>
            <w:proofErr w:type="gramEnd"/>
            <w:r>
              <w:rPr>
                <w:rFonts w:asciiTheme="minorEastAsia" w:eastAsiaTheme="minorEastAsia" w:hAnsiTheme="minorEastAsia" w:cs="宋体" w:hint="eastAsia"/>
                <w:kern w:val="0"/>
                <w:sz w:val="24"/>
                <w:szCs w:val="24"/>
              </w:rPr>
              <w:t>民府路（1255公交站）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w:t>
            </w:r>
            <w:proofErr w:type="gramStart"/>
            <w:r>
              <w:rPr>
                <w:rFonts w:asciiTheme="minorEastAsia" w:eastAsiaTheme="minorEastAsia" w:hAnsiTheme="minorEastAsia" w:cs="宋体" w:hint="eastAsia"/>
                <w:kern w:val="0"/>
                <w:sz w:val="24"/>
                <w:szCs w:val="24"/>
              </w:rPr>
              <w:t>门路吉浦路</w:t>
            </w:r>
            <w:proofErr w:type="gramEnd"/>
            <w:r>
              <w:rPr>
                <w:rFonts w:asciiTheme="minorEastAsia" w:eastAsiaTheme="minorEastAsia" w:hAnsiTheme="minorEastAsia" w:cs="宋体" w:hint="eastAsia"/>
                <w:kern w:val="0"/>
                <w:sz w:val="24"/>
                <w:szCs w:val="24"/>
              </w:rPr>
              <w:t>（ 99、1226公交站）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三门路617号（海关非贸物品监管仓库-西南</w:t>
            </w:r>
            <w:proofErr w:type="gramStart"/>
            <w:r>
              <w:rPr>
                <w:rFonts w:asciiTheme="minorEastAsia" w:eastAsiaTheme="minorEastAsia" w:hAnsiTheme="minorEastAsia" w:cs="宋体" w:hint="eastAsia"/>
                <w:kern w:val="0"/>
                <w:sz w:val="24"/>
                <w:szCs w:val="24"/>
              </w:rPr>
              <w:t>门近逸仙</w:t>
            </w:r>
            <w:proofErr w:type="gramEnd"/>
            <w:r>
              <w:rPr>
                <w:rFonts w:asciiTheme="minorEastAsia" w:eastAsiaTheme="minorEastAsia" w:hAnsiTheme="minorEastAsia" w:cs="宋体" w:hint="eastAsia"/>
                <w:kern w:val="0"/>
                <w:sz w:val="24"/>
                <w:szCs w:val="24"/>
              </w:rPr>
              <w:t>路）</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江湾（逸仙路）（51、118路公交站）</w:t>
            </w:r>
            <w:r>
              <w:rPr>
                <w:rFonts w:asciiTheme="minorEastAsia" w:eastAsiaTheme="minorEastAsia" w:hAnsiTheme="minorEastAsia" w:cs="宋体" w:hint="eastAsia"/>
                <w:b/>
                <w:bCs/>
                <w:kern w:val="0"/>
                <w:sz w:val="24"/>
                <w:szCs w:val="24"/>
              </w:rPr>
              <w:t>11号线同站</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路线9</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中山北一路上农新村公交站（51、52、537路）</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40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中山北二路密云路（723公交站）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国权路政本路（80公交站）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黄</w:t>
            </w:r>
            <w:proofErr w:type="gramStart"/>
            <w:r>
              <w:rPr>
                <w:rFonts w:asciiTheme="minorEastAsia" w:eastAsiaTheme="minorEastAsia" w:hAnsiTheme="minorEastAsia" w:cs="宋体" w:hint="eastAsia"/>
                <w:kern w:val="0"/>
                <w:sz w:val="24"/>
                <w:szCs w:val="24"/>
              </w:rPr>
              <w:t>兴路国顺路</w:t>
            </w:r>
            <w:proofErr w:type="gramEnd"/>
            <w:r>
              <w:rPr>
                <w:rFonts w:asciiTheme="minorEastAsia" w:eastAsiaTheme="minorEastAsia" w:hAnsiTheme="minorEastAsia" w:cs="宋体" w:hint="eastAsia"/>
                <w:kern w:val="0"/>
                <w:sz w:val="24"/>
                <w:szCs w:val="24"/>
              </w:rPr>
              <w:t>（538、559、60、713公交站）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五角</w:t>
            </w:r>
            <w:proofErr w:type="gramStart"/>
            <w:r>
              <w:rPr>
                <w:rFonts w:asciiTheme="minorEastAsia" w:eastAsiaTheme="minorEastAsia" w:hAnsiTheme="minorEastAsia" w:cs="宋体" w:hint="eastAsia"/>
                <w:kern w:val="0"/>
                <w:sz w:val="24"/>
                <w:szCs w:val="24"/>
              </w:rPr>
              <w:t>场翔殷路</w:t>
            </w:r>
            <w:proofErr w:type="gramEnd"/>
            <w:r>
              <w:rPr>
                <w:rFonts w:asciiTheme="minorEastAsia" w:eastAsiaTheme="minorEastAsia" w:hAnsiTheme="minorEastAsia" w:cs="宋体" w:hint="eastAsia"/>
                <w:kern w:val="0"/>
                <w:sz w:val="24"/>
                <w:szCs w:val="24"/>
              </w:rPr>
              <w:t>（59、90、133、405公交站）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路线10</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玉田路曲阳路（329、933公交站）近玉田路407</w:t>
            </w:r>
            <w:proofErr w:type="gramStart"/>
            <w:r>
              <w:rPr>
                <w:rFonts w:asciiTheme="minorEastAsia" w:eastAsiaTheme="minorEastAsia" w:hAnsiTheme="minorEastAsia" w:cs="宋体" w:hint="eastAsia"/>
                <w:kern w:val="0"/>
                <w:sz w:val="24"/>
                <w:szCs w:val="24"/>
              </w:rPr>
              <w:t>弄附近</w:t>
            </w:r>
            <w:proofErr w:type="gramEnd"/>
          </w:p>
        </w:tc>
        <w:tc>
          <w:tcPr>
            <w:tcW w:w="861" w:type="pct"/>
            <w:vMerge w:val="restart"/>
            <w:tcBorders>
              <w:top w:val="nil"/>
              <w:left w:val="nil"/>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E85F99">
            <w:pPr>
              <w:widowControl/>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40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新港路瑞虹路（528路公交站）</w:t>
            </w:r>
            <w:r>
              <w:rPr>
                <w:rFonts w:asciiTheme="minorEastAsia" w:eastAsiaTheme="minorEastAsia" w:hAnsiTheme="minorEastAsia" w:cs="宋体" w:hint="eastAsia"/>
                <w:b/>
                <w:bCs/>
                <w:kern w:val="0"/>
                <w:sz w:val="24"/>
                <w:szCs w:val="24"/>
              </w:rPr>
              <w:t>*下行不停*</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大连路飞虹路（6、79、222公交站）*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周家</w:t>
            </w:r>
            <w:proofErr w:type="gramStart"/>
            <w:r>
              <w:rPr>
                <w:rFonts w:asciiTheme="minorEastAsia" w:eastAsiaTheme="minorEastAsia" w:hAnsiTheme="minorEastAsia" w:cs="宋体" w:hint="eastAsia"/>
                <w:kern w:val="0"/>
                <w:sz w:val="24"/>
                <w:szCs w:val="24"/>
              </w:rPr>
              <w:t>嘴路荆州</w:t>
            </w:r>
            <w:proofErr w:type="gramEnd"/>
            <w:r>
              <w:rPr>
                <w:rFonts w:asciiTheme="minorEastAsia" w:eastAsiaTheme="minorEastAsia" w:hAnsiTheme="minorEastAsia" w:cs="宋体" w:hint="eastAsia"/>
                <w:kern w:val="0"/>
                <w:sz w:val="24"/>
                <w:szCs w:val="24"/>
              </w:rPr>
              <w:t>路（17、19路公交站）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周家嘴路江浦</w:t>
            </w:r>
            <w:proofErr w:type="gramEnd"/>
            <w:r>
              <w:rPr>
                <w:rFonts w:asciiTheme="minorEastAsia" w:eastAsiaTheme="minorEastAsia" w:hAnsiTheme="minorEastAsia" w:cs="宋体" w:hint="eastAsia"/>
                <w:kern w:val="0"/>
                <w:sz w:val="24"/>
                <w:szCs w:val="24"/>
              </w:rPr>
              <w:t>路（33、145、716公交站）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黄兴路周家嘴路（522、716公交站）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路线11</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汾</w:t>
            </w:r>
            <w:proofErr w:type="gramEnd"/>
            <w:r>
              <w:rPr>
                <w:rFonts w:asciiTheme="minorEastAsia" w:eastAsiaTheme="minorEastAsia" w:hAnsiTheme="minorEastAsia" w:cs="宋体" w:hint="eastAsia"/>
                <w:kern w:val="0"/>
                <w:sz w:val="24"/>
                <w:szCs w:val="24"/>
              </w:rPr>
              <w:t>西路阳曲路（46、151公交站）</w:t>
            </w:r>
          </w:p>
        </w:tc>
        <w:tc>
          <w:tcPr>
            <w:tcW w:w="861" w:type="pct"/>
            <w:vMerge w:val="restart"/>
            <w:tcBorders>
              <w:top w:val="nil"/>
              <w:left w:val="nil"/>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5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凉城路丰镇路（108、133、874公交站）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新市北路场中路（97、887公交站）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江湾（逸仙路）（100、116路公交站）</w:t>
            </w:r>
            <w:r>
              <w:rPr>
                <w:rFonts w:asciiTheme="minorEastAsia" w:eastAsiaTheme="minorEastAsia" w:hAnsiTheme="minorEastAsia" w:cs="宋体" w:hint="eastAsia"/>
                <w:b/>
                <w:bCs/>
                <w:kern w:val="0"/>
                <w:sz w:val="24"/>
                <w:szCs w:val="24"/>
              </w:rPr>
              <w:t>8号线同站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路线12</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沪</w:t>
            </w:r>
            <w:proofErr w:type="gramStart"/>
            <w:r>
              <w:rPr>
                <w:rFonts w:asciiTheme="minorEastAsia" w:eastAsiaTheme="minorEastAsia" w:hAnsiTheme="minorEastAsia" w:cs="宋体" w:hint="eastAsia"/>
                <w:kern w:val="0"/>
                <w:sz w:val="24"/>
                <w:szCs w:val="24"/>
              </w:rPr>
              <w:t>太</w:t>
            </w:r>
            <w:proofErr w:type="gramEnd"/>
            <w:r>
              <w:rPr>
                <w:rFonts w:asciiTheme="minorEastAsia" w:eastAsiaTheme="minorEastAsia" w:hAnsiTheme="minorEastAsia" w:cs="宋体" w:hint="eastAsia"/>
                <w:kern w:val="0"/>
                <w:sz w:val="24"/>
                <w:szCs w:val="24"/>
              </w:rPr>
              <w:t>路中山北路（41、58、185公交站）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12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沪</w:t>
            </w:r>
            <w:proofErr w:type="gramStart"/>
            <w:r>
              <w:rPr>
                <w:rFonts w:asciiTheme="minorEastAsia" w:eastAsiaTheme="minorEastAsia" w:hAnsiTheme="minorEastAsia" w:cs="宋体" w:hint="eastAsia"/>
                <w:kern w:val="0"/>
                <w:sz w:val="24"/>
                <w:szCs w:val="24"/>
              </w:rPr>
              <w:t>太</w:t>
            </w:r>
            <w:proofErr w:type="gramEnd"/>
            <w:r>
              <w:rPr>
                <w:rFonts w:asciiTheme="minorEastAsia" w:eastAsiaTheme="minorEastAsia" w:hAnsiTheme="minorEastAsia" w:cs="宋体" w:hint="eastAsia"/>
                <w:kern w:val="0"/>
                <w:sz w:val="24"/>
                <w:szCs w:val="24"/>
              </w:rPr>
              <w:t>路新村路(185、40、41、58公交站)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沪</w:t>
            </w:r>
            <w:proofErr w:type="gramStart"/>
            <w:r>
              <w:rPr>
                <w:rFonts w:asciiTheme="minorEastAsia" w:eastAsiaTheme="minorEastAsia" w:hAnsiTheme="minorEastAsia" w:cs="宋体" w:hint="eastAsia"/>
                <w:kern w:val="0"/>
                <w:sz w:val="24"/>
                <w:szCs w:val="24"/>
              </w:rPr>
              <w:t>太</w:t>
            </w:r>
            <w:proofErr w:type="gramEnd"/>
            <w:r>
              <w:rPr>
                <w:rFonts w:asciiTheme="minorEastAsia" w:eastAsiaTheme="minorEastAsia" w:hAnsiTheme="minorEastAsia" w:cs="宋体" w:hint="eastAsia"/>
                <w:kern w:val="0"/>
                <w:sz w:val="24"/>
                <w:szCs w:val="24"/>
              </w:rPr>
              <w:t>路志丹路（909公交站）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沪</w:t>
            </w:r>
            <w:proofErr w:type="gramStart"/>
            <w:r>
              <w:rPr>
                <w:rFonts w:asciiTheme="minorEastAsia" w:eastAsiaTheme="minorEastAsia" w:hAnsiTheme="minorEastAsia" w:cs="宋体" w:hint="eastAsia"/>
                <w:kern w:val="0"/>
                <w:sz w:val="24"/>
                <w:szCs w:val="24"/>
              </w:rPr>
              <w:t>太</w:t>
            </w:r>
            <w:proofErr w:type="gramEnd"/>
            <w:r>
              <w:rPr>
                <w:rFonts w:asciiTheme="minorEastAsia" w:eastAsiaTheme="minorEastAsia" w:hAnsiTheme="minorEastAsia" w:cs="宋体" w:hint="eastAsia"/>
                <w:kern w:val="0"/>
                <w:sz w:val="24"/>
                <w:szCs w:val="24"/>
              </w:rPr>
              <w:t>路行知路（行知路地铁站）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汶水路粤秀路</w:t>
            </w:r>
            <w:proofErr w:type="gramEnd"/>
            <w:r>
              <w:rPr>
                <w:rFonts w:asciiTheme="minorEastAsia" w:eastAsiaTheme="minorEastAsia" w:hAnsiTheme="minorEastAsia" w:cs="宋体" w:hint="eastAsia"/>
                <w:kern w:val="0"/>
                <w:sz w:val="24"/>
                <w:szCs w:val="24"/>
              </w:rPr>
              <w:t>（528、758公交站）</w:t>
            </w:r>
            <w:r>
              <w:rPr>
                <w:rFonts w:asciiTheme="minorEastAsia" w:eastAsiaTheme="minorEastAsia" w:hAnsiTheme="minorEastAsia" w:cs="宋体" w:hint="eastAsia"/>
                <w:b/>
                <w:bCs/>
                <w:kern w:val="0"/>
                <w:sz w:val="24"/>
                <w:szCs w:val="24"/>
              </w:rPr>
              <w:t>*下行17号线停靠*</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路线13</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中山北路铁路街（129、501、743公交站）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昌化路安远路（113、76路公交站）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武定路458号（海关邮办）</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武宁南路武定西路（136、94公交站）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路线14</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w:t>
            </w:r>
            <w:r>
              <w:rPr>
                <w:rFonts w:asciiTheme="minorEastAsia" w:eastAsiaTheme="minorEastAsia" w:hAnsiTheme="minorEastAsia" w:cs="宋体" w:hint="eastAsia"/>
                <w:b/>
                <w:bCs/>
                <w:kern w:val="0"/>
                <w:sz w:val="24"/>
                <w:szCs w:val="24"/>
              </w:rPr>
              <w:lastRenderedPageBreak/>
              <w:t>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曹杨六村（44、63、94公交站）兰溪</w:t>
            </w:r>
            <w:proofErr w:type="gramStart"/>
            <w:r>
              <w:rPr>
                <w:rFonts w:asciiTheme="minorEastAsia" w:eastAsiaTheme="minorEastAsia" w:hAnsiTheme="minorEastAsia" w:cs="宋体" w:hint="eastAsia"/>
                <w:kern w:val="0"/>
                <w:sz w:val="24"/>
                <w:szCs w:val="24"/>
              </w:rPr>
              <w:t>路近曹杨</w:t>
            </w:r>
            <w:proofErr w:type="gramEnd"/>
            <w:r>
              <w:rPr>
                <w:rFonts w:asciiTheme="minorEastAsia" w:eastAsiaTheme="minorEastAsia" w:hAnsiTheme="minorEastAsia" w:cs="宋体" w:hint="eastAsia"/>
                <w:kern w:val="0"/>
                <w:sz w:val="24"/>
                <w:szCs w:val="24"/>
              </w:rPr>
              <w:t>路</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25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金沙江路中山北路（67、754、856公交站）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真北路金沙江路（750、827公交站）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大渡河路桃浦路（136、754、838公交站） </w:t>
            </w:r>
            <w:r>
              <w:rPr>
                <w:rFonts w:asciiTheme="minorEastAsia" w:eastAsiaTheme="minorEastAsia" w:hAnsiTheme="minorEastAsia" w:cs="宋体" w:hint="eastAsia"/>
                <w:b/>
                <w:bCs/>
                <w:kern w:val="0"/>
                <w:sz w:val="24"/>
                <w:szCs w:val="24"/>
              </w:rPr>
              <w:t>*下行不停*</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真北路桃浦西路（551、768公交站）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路线15</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桂林路吴中路（113、721公交站）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上海师大公交站（桂林路钦州南路131、166、303公交站）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石龙路龙川北路（上海南站）（111、761公交站）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w:t>
            </w:r>
            <w:proofErr w:type="gramStart"/>
            <w:r>
              <w:rPr>
                <w:rFonts w:asciiTheme="minorEastAsia" w:eastAsiaTheme="minorEastAsia" w:hAnsiTheme="minorEastAsia" w:cs="宋体" w:hint="eastAsia"/>
                <w:kern w:val="0"/>
                <w:sz w:val="24"/>
                <w:szCs w:val="24"/>
              </w:rPr>
              <w:t>吴路龙漕</w:t>
            </w:r>
            <w:proofErr w:type="gramEnd"/>
            <w:r>
              <w:rPr>
                <w:rFonts w:asciiTheme="minorEastAsia" w:eastAsiaTheme="minorEastAsia" w:hAnsiTheme="minorEastAsia" w:cs="宋体" w:hint="eastAsia"/>
                <w:kern w:val="0"/>
                <w:sz w:val="24"/>
                <w:szCs w:val="24"/>
              </w:rPr>
              <w:t>路（56、111、144公交站）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宛平南路中山南二路口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济阳路杨思路口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路线16</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沪闵路6209号</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莲花路地铁站（162、166、700、704公交站）</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华夏</w:t>
            </w:r>
            <w:proofErr w:type="gramStart"/>
            <w:r>
              <w:rPr>
                <w:rFonts w:asciiTheme="minorEastAsia" w:eastAsiaTheme="minorEastAsia" w:hAnsiTheme="minorEastAsia" w:cs="宋体" w:hint="eastAsia"/>
                <w:kern w:val="0"/>
                <w:sz w:val="24"/>
                <w:szCs w:val="24"/>
              </w:rPr>
              <w:t>西路云</w:t>
            </w:r>
            <w:proofErr w:type="gramEnd"/>
            <w:r>
              <w:rPr>
                <w:rFonts w:asciiTheme="minorEastAsia" w:eastAsiaTheme="minorEastAsia" w:hAnsiTheme="minorEastAsia" w:cs="宋体" w:hint="eastAsia"/>
                <w:kern w:val="0"/>
                <w:sz w:val="24"/>
                <w:szCs w:val="24"/>
              </w:rPr>
              <w:t>台路（784路外环、1003、1018公交站）</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路线17</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中心路鸿兴路（65、78、302公交站）</w:t>
            </w:r>
          </w:p>
        </w:tc>
        <w:tc>
          <w:tcPr>
            <w:tcW w:w="861" w:type="pct"/>
            <w:vMerge w:val="restart"/>
            <w:tcBorders>
              <w:top w:val="nil"/>
              <w:left w:val="nil"/>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p w:rsidR="00FA53C0" w:rsidRDefault="00FA53C0">
            <w:pPr>
              <w:spacing w:line="360" w:lineRule="auto"/>
              <w:jc w:val="left"/>
              <w:rPr>
                <w:rFonts w:asciiTheme="minorEastAsia" w:eastAsiaTheme="minorEastAsia" w:hAnsiTheme="minorEastAsia" w:cs="宋体"/>
                <w:kern w:val="0"/>
                <w:sz w:val="24"/>
                <w:szCs w:val="24"/>
              </w:rPr>
            </w:pP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虹口足球场公交站（21、132、167公交站）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广中路水电路（21、79、98、222公交站）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w:t>
            </w:r>
            <w:proofErr w:type="gramStart"/>
            <w:r>
              <w:rPr>
                <w:rFonts w:asciiTheme="minorEastAsia" w:eastAsiaTheme="minorEastAsia" w:hAnsiTheme="minorEastAsia" w:cs="宋体" w:hint="eastAsia"/>
                <w:kern w:val="0"/>
                <w:sz w:val="24"/>
                <w:szCs w:val="24"/>
              </w:rPr>
              <w:t>中路广粤路</w:t>
            </w:r>
            <w:proofErr w:type="gramEnd"/>
            <w:r>
              <w:rPr>
                <w:rFonts w:asciiTheme="minorEastAsia" w:eastAsiaTheme="minorEastAsia" w:hAnsiTheme="minorEastAsia" w:cs="宋体" w:hint="eastAsia"/>
                <w:kern w:val="0"/>
                <w:sz w:val="24"/>
                <w:szCs w:val="24"/>
              </w:rPr>
              <w:t>（79、108、547公交站）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广中路共和新路（79、222、862公交站）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汶水路粤秀路</w:t>
            </w:r>
            <w:proofErr w:type="gramEnd"/>
            <w:r>
              <w:rPr>
                <w:rFonts w:asciiTheme="minorEastAsia" w:eastAsiaTheme="minorEastAsia" w:hAnsiTheme="minorEastAsia" w:cs="宋体" w:hint="eastAsia"/>
                <w:kern w:val="0"/>
                <w:sz w:val="24"/>
                <w:szCs w:val="24"/>
              </w:rPr>
              <w:t>（528公交站）</w:t>
            </w:r>
            <w:r>
              <w:rPr>
                <w:rFonts w:asciiTheme="minorEastAsia" w:eastAsiaTheme="minorEastAsia" w:hAnsiTheme="minorEastAsia" w:cs="宋体" w:hint="eastAsia"/>
                <w:b/>
                <w:bCs/>
                <w:kern w:val="0"/>
                <w:sz w:val="24"/>
                <w:szCs w:val="24"/>
              </w:rPr>
              <w:t>*上行12号线停靠*</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10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路线18</w:t>
            </w:r>
          </w:p>
        </w:tc>
        <w:tc>
          <w:tcPr>
            <w:tcW w:w="1425" w:type="pct"/>
            <w:gridSpan w:val="2"/>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复兴中路汾阳路（96路公交站）</w:t>
            </w:r>
            <w:r>
              <w:rPr>
                <w:rFonts w:asciiTheme="minorEastAsia" w:eastAsiaTheme="minorEastAsia" w:hAnsiTheme="minorEastAsia" w:cs="宋体" w:hint="eastAsia"/>
                <w:b/>
                <w:bCs/>
                <w:kern w:val="0"/>
                <w:sz w:val="24"/>
                <w:szCs w:val="24"/>
              </w:rPr>
              <w:t>*上行不停*</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陕西南路淮海中路（41、104公交站）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肇嘉</w:t>
            </w:r>
            <w:proofErr w:type="gramStart"/>
            <w:r>
              <w:rPr>
                <w:rFonts w:asciiTheme="minorEastAsia" w:eastAsiaTheme="minorEastAsia" w:hAnsiTheme="minorEastAsia" w:cs="宋体" w:hint="eastAsia"/>
                <w:kern w:val="0"/>
                <w:sz w:val="24"/>
                <w:szCs w:val="24"/>
              </w:rPr>
              <w:t>浜</w:t>
            </w:r>
            <w:proofErr w:type="gramEnd"/>
            <w:r>
              <w:rPr>
                <w:rFonts w:asciiTheme="minorEastAsia" w:eastAsiaTheme="minorEastAsia" w:hAnsiTheme="minorEastAsia" w:cs="宋体" w:hint="eastAsia"/>
                <w:kern w:val="0"/>
                <w:sz w:val="24"/>
                <w:szCs w:val="24"/>
              </w:rPr>
              <w:t>路大木桥路（43、218、104公交站）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徐家汇路打浦路(打浦桥公交站17、43、786)</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陆家</w:t>
            </w:r>
            <w:proofErr w:type="gramStart"/>
            <w:r>
              <w:rPr>
                <w:rFonts w:asciiTheme="minorEastAsia" w:eastAsiaTheme="minorEastAsia" w:hAnsiTheme="minorEastAsia" w:cs="宋体" w:hint="eastAsia"/>
                <w:kern w:val="0"/>
                <w:sz w:val="24"/>
                <w:szCs w:val="24"/>
              </w:rPr>
              <w:t>浜</w:t>
            </w:r>
            <w:proofErr w:type="gramEnd"/>
            <w:r>
              <w:rPr>
                <w:rFonts w:asciiTheme="minorEastAsia" w:eastAsiaTheme="minorEastAsia" w:hAnsiTheme="minorEastAsia" w:cs="宋体" w:hint="eastAsia"/>
                <w:kern w:val="0"/>
                <w:sz w:val="24"/>
                <w:szCs w:val="24"/>
              </w:rPr>
              <w:t>路大兴街（43、303、730、782公交站）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路线19</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汇川路凯旋路（中山公园新视界眼科医院）</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长宁路锦屏路（54、825路公交站）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水城路</w:t>
            </w:r>
            <w:proofErr w:type="gramEnd"/>
            <w:r>
              <w:rPr>
                <w:rFonts w:asciiTheme="minorEastAsia" w:eastAsiaTheme="minorEastAsia" w:hAnsiTheme="minorEastAsia" w:cs="宋体" w:hint="eastAsia"/>
                <w:kern w:val="0"/>
                <w:sz w:val="24"/>
                <w:szCs w:val="24"/>
              </w:rPr>
              <w:t>新渔东路（新渔东路</w:t>
            </w:r>
            <w:proofErr w:type="gramStart"/>
            <w:r>
              <w:rPr>
                <w:rFonts w:asciiTheme="minorEastAsia" w:eastAsiaTheme="minorEastAsia" w:hAnsiTheme="minorEastAsia" w:cs="宋体" w:hint="eastAsia"/>
                <w:kern w:val="0"/>
                <w:sz w:val="24"/>
                <w:szCs w:val="24"/>
              </w:rPr>
              <w:t>180号皇乐果园</w:t>
            </w:r>
            <w:proofErr w:type="gramEnd"/>
            <w:r>
              <w:rPr>
                <w:rFonts w:asciiTheme="minorEastAsia" w:eastAsiaTheme="minorEastAsia" w:hAnsiTheme="minorEastAsia" w:cs="宋体" w:hint="eastAsia"/>
                <w:kern w:val="0"/>
                <w:sz w:val="24"/>
                <w:szCs w:val="24"/>
              </w:rPr>
              <w:t>门口）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新渔东路威宁路（新渔东路456号知雅园小区门口）</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剑河路新渔路（91路公交站）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路线20</w:t>
            </w:r>
          </w:p>
        </w:tc>
        <w:tc>
          <w:tcPr>
            <w:tcW w:w="1425" w:type="pct"/>
            <w:gridSpan w:val="2"/>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2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路158号（徐汇监管站）</w:t>
            </w:r>
          </w:p>
        </w:tc>
        <w:tc>
          <w:tcPr>
            <w:tcW w:w="86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宜山路桂林路（171、205、224公交站）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宜山路桂平路（89、131、804公交站）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31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虹梅路东兰路（865公交站）</w:t>
            </w:r>
          </w:p>
        </w:tc>
        <w:tc>
          <w:tcPr>
            <w:tcW w:w="86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108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3054" w:type="pct"/>
            <w:gridSpan w:val="3"/>
            <w:tcBorders>
              <w:top w:val="single" w:sz="4" w:space="0" w:color="auto"/>
              <w:left w:val="nil"/>
              <w:bottom w:val="single" w:sz="4" w:space="0" w:color="auto"/>
              <w:right w:val="single" w:sz="4" w:space="0" w:color="000000"/>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闻居路</w:t>
            </w:r>
            <w:proofErr w:type="gramEnd"/>
            <w:r>
              <w:rPr>
                <w:rFonts w:asciiTheme="minorEastAsia" w:eastAsiaTheme="minorEastAsia" w:hAnsiTheme="minorEastAsia" w:cs="宋体" w:hint="eastAsia"/>
                <w:kern w:val="0"/>
                <w:sz w:val="24"/>
                <w:szCs w:val="24"/>
              </w:rPr>
              <w:t>1333号</w:t>
            </w:r>
          </w:p>
        </w:tc>
        <w:tc>
          <w:tcPr>
            <w:tcW w:w="86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lastRenderedPageBreak/>
        <w:br w:type="page"/>
      </w:r>
    </w:p>
    <w:tbl>
      <w:tblPr>
        <w:tblW w:w="5000" w:type="pct"/>
        <w:tblLook w:val="04A0" w:firstRow="1" w:lastRow="0" w:firstColumn="1" w:lastColumn="0" w:noHBand="0" w:noVBand="1"/>
      </w:tblPr>
      <w:tblGrid>
        <w:gridCol w:w="1478"/>
        <w:gridCol w:w="2271"/>
        <w:gridCol w:w="2271"/>
        <w:gridCol w:w="2509"/>
      </w:tblGrid>
      <w:tr w:rsidR="00FA53C0">
        <w:trPr>
          <w:trHeight w:val="375"/>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（二）单位:</w:t>
            </w:r>
          </w:p>
        </w:tc>
        <w:tc>
          <w:tcPr>
            <w:tcW w:w="4134"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外港海关 8条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虹桥机场海关</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空港一路311号</w:t>
            </w:r>
          </w:p>
        </w:tc>
        <w:tc>
          <w:tcPr>
            <w:tcW w:w="147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36</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天山路　娄山关路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天山路　娄山关路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大渡河路　金沙江路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大渡河路　金沙江路</w:t>
            </w:r>
          </w:p>
        </w:tc>
        <w:tc>
          <w:tcPr>
            <w:tcW w:w="1471" w:type="pct"/>
            <w:vMerge/>
            <w:tcBorders>
              <w:left w:val="nil"/>
              <w:right w:val="single" w:sz="4" w:space="0" w:color="auto"/>
            </w:tcBorders>
            <w:shd w:val="clear" w:color="auto" w:fill="auto"/>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杨柳青路　武宁路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大渡河路　武宁路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真北路　武宁路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真北路　铜川路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真北路　武威东路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真北路　武威东路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邮办（武定路）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武定路458号</w:t>
            </w:r>
          </w:p>
        </w:tc>
        <w:tc>
          <w:tcPr>
            <w:tcW w:w="147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36</w:t>
            </w:r>
            <w:r>
              <w:rPr>
                <w:rFonts w:asciiTheme="minorEastAsia" w:eastAsiaTheme="minorEastAsia" w:hAnsiTheme="minorEastAsia" w:cs="宋体"/>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秣</w:t>
            </w:r>
            <w:proofErr w:type="gramEnd"/>
            <w:r>
              <w:rPr>
                <w:rFonts w:asciiTheme="minorEastAsia" w:eastAsiaTheme="minorEastAsia" w:hAnsiTheme="minorEastAsia" w:cs="宋体" w:hint="eastAsia"/>
                <w:kern w:val="0"/>
                <w:sz w:val="24"/>
                <w:szCs w:val="24"/>
              </w:rPr>
              <w:t>陵路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路线3</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数据分中心</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世纪大道211号</w:t>
            </w:r>
          </w:p>
        </w:tc>
        <w:tc>
          <w:tcPr>
            <w:tcW w:w="147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29</w:t>
            </w:r>
            <w:r>
              <w:rPr>
                <w:rFonts w:asciiTheme="minorEastAsia" w:eastAsiaTheme="minorEastAsia" w:hAnsiTheme="minorEastAsia" w:cs="宋体"/>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蓝村路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东方路蓝村路</w:t>
            </w:r>
            <w:proofErr w:type="gramEnd"/>
          </w:p>
        </w:tc>
        <w:tc>
          <w:tcPr>
            <w:tcW w:w="1471" w:type="pct"/>
            <w:vMerge/>
            <w:tcBorders>
              <w:left w:val="nil"/>
              <w:right w:val="single" w:sz="4" w:space="0" w:color="auto"/>
            </w:tcBorders>
            <w:shd w:val="clear" w:color="auto" w:fill="auto"/>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杨高路芳甸路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杨高路俱进路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杨高路俱进路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路线4</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业务一处徐汇区站</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w:t>
            </w:r>
          </w:p>
        </w:tc>
        <w:tc>
          <w:tcPr>
            <w:tcW w:w="147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27</w:t>
            </w:r>
            <w:r>
              <w:rPr>
                <w:rFonts w:asciiTheme="minorEastAsia" w:eastAsiaTheme="minorEastAsia" w:hAnsiTheme="minorEastAsia" w:cs="宋体"/>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大木桥路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大木桥路打浦桥</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大兴街</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大兴街</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科苑路</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科苑路</w:t>
            </w:r>
          </w:p>
        </w:tc>
        <w:tc>
          <w:tcPr>
            <w:tcW w:w="1471" w:type="pct"/>
            <w:vMerge/>
            <w:tcBorders>
              <w:left w:val="nil"/>
              <w:right w:val="single" w:sz="4" w:space="0" w:color="auto"/>
            </w:tcBorders>
            <w:shd w:val="clear" w:color="auto" w:fill="auto"/>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路线5</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归类中心</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479号</w:t>
            </w:r>
          </w:p>
        </w:tc>
        <w:tc>
          <w:tcPr>
            <w:tcW w:w="1471"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36</w:t>
            </w:r>
            <w:r>
              <w:rPr>
                <w:rFonts w:asciiTheme="minorEastAsia" w:eastAsiaTheme="minorEastAsia" w:hAnsiTheme="minorEastAsia" w:cs="宋体"/>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金桥公寓</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浙桥路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张扬路/金桥路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张扬路/金桥路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张扬路/五莲路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张扬路/五莲路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路线6</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莘庄海关</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莘庄海关</w:t>
            </w:r>
          </w:p>
        </w:tc>
        <w:tc>
          <w:tcPr>
            <w:tcW w:w="147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11</w:t>
            </w:r>
            <w:r>
              <w:rPr>
                <w:rFonts w:asciiTheme="minorEastAsia" w:eastAsiaTheme="minorEastAsia" w:hAnsiTheme="minorEastAsia" w:cs="宋体"/>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外环线/</w:t>
            </w:r>
            <w:proofErr w:type="gramStart"/>
            <w:r>
              <w:rPr>
                <w:rFonts w:asciiTheme="minorEastAsia" w:eastAsiaTheme="minorEastAsia" w:hAnsiTheme="minorEastAsia" w:cs="宋体" w:hint="eastAsia"/>
                <w:kern w:val="0"/>
                <w:sz w:val="24"/>
                <w:szCs w:val="24"/>
              </w:rPr>
              <w:t>顾戴路</w:t>
            </w:r>
            <w:proofErr w:type="gramEnd"/>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外环线/</w:t>
            </w:r>
            <w:proofErr w:type="gramStart"/>
            <w:r>
              <w:rPr>
                <w:rFonts w:asciiTheme="minorEastAsia" w:eastAsiaTheme="minorEastAsia" w:hAnsiTheme="minorEastAsia" w:cs="宋体" w:hint="eastAsia"/>
                <w:kern w:val="0"/>
                <w:sz w:val="24"/>
                <w:szCs w:val="24"/>
              </w:rPr>
              <w:t>顾戴路</w:t>
            </w:r>
            <w:proofErr w:type="gramEnd"/>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顾戴路</w:t>
            </w:r>
            <w:proofErr w:type="gramEnd"/>
            <w:r>
              <w:rPr>
                <w:rFonts w:asciiTheme="minorEastAsia" w:eastAsiaTheme="minorEastAsia" w:hAnsiTheme="minorEastAsia" w:cs="宋体" w:hint="eastAsia"/>
                <w:kern w:val="0"/>
                <w:sz w:val="24"/>
                <w:szCs w:val="24"/>
              </w:rPr>
              <w:t>/合川路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顾戴路</w:t>
            </w:r>
            <w:proofErr w:type="gramEnd"/>
            <w:r>
              <w:rPr>
                <w:rFonts w:asciiTheme="minorEastAsia" w:eastAsiaTheme="minorEastAsia" w:hAnsiTheme="minorEastAsia" w:cs="宋体" w:hint="eastAsia"/>
                <w:kern w:val="0"/>
                <w:sz w:val="24"/>
                <w:szCs w:val="24"/>
              </w:rPr>
              <w:t>/合川路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莲花路/古美路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莲花路/古美路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春申路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春申路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路线7</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航交所</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航交所</w:t>
            </w:r>
          </w:p>
        </w:tc>
        <w:tc>
          <w:tcPr>
            <w:tcW w:w="147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46</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平凉路/</w:t>
            </w:r>
            <w:proofErr w:type="gramStart"/>
            <w:r>
              <w:rPr>
                <w:rFonts w:asciiTheme="minorEastAsia" w:eastAsiaTheme="minorEastAsia" w:hAnsiTheme="minorEastAsia" w:cs="宋体" w:hint="eastAsia"/>
                <w:kern w:val="0"/>
                <w:sz w:val="24"/>
                <w:szCs w:val="24"/>
              </w:rPr>
              <w:t>眉洲路</w:t>
            </w:r>
            <w:proofErr w:type="gramEnd"/>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平凉路/</w:t>
            </w:r>
            <w:proofErr w:type="gramStart"/>
            <w:r>
              <w:rPr>
                <w:rFonts w:asciiTheme="minorEastAsia" w:eastAsiaTheme="minorEastAsia" w:hAnsiTheme="minorEastAsia" w:cs="宋体" w:hint="eastAsia"/>
                <w:kern w:val="0"/>
                <w:sz w:val="24"/>
                <w:szCs w:val="24"/>
              </w:rPr>
              <w:t>眉洲路</w:t>
            </w:r>
            <w:proofErr w:type="gramEnd"/>
          </w:p>
        </w:tc>
        <w:tc>
          <w:tcPr>
            <w:tcW w:w="1471" w:type="pct"/>
            <w:vMerge/>
            <w:tcBorders>
              <w:left w:val="nil"/>
              <w:right w:val="single" w:sz="4" w:space="0" w:color="auto"/>
            </w:tcBorders>
            <w:shd w:val="clear" w:color="auto" w:fill="auto"/>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新建路/唐山路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新建路/唐山路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北洋</w:t>
            </w:r>
            <w:proofErr w:type="gramStart"/>
            <w:r>
              <w:rPr>
                <w:rFonts w:asciiTheme="minorEastAsia" w:eastAsiaTheme="minorEastAsia" w:hAnsiTheme="minorEastAsia" w:cs="宋体" w:hint="eastAsia"/>
                <w:kern w:val="0"/>
                <w:sz w:val="24"/>
                <w:szCs w:val="24"/>
              </w:rPr>
              <w:t>泾</w:t>
            </w:r>
            <w:proofErr w:type="gramEnd"/>
            <w:r>
              <w:rPr>
                <w:rFonts w:asciiTheme="minorEastAsia" w:eastAsiaTheme="minorEastAsia" w:hAnsiTheme="minorEastAsia" w:cs="宋体" w:hint="eastAsia"/>
                <w:kern w:val="0"/>
                <w:sz w:val="24"/>
                <w:szCs w:val="24"/>
              </w:rPr>
              <w:t>路地铁站</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北洋</w:t>
            </w:r>
            <w:proofErr w:type="gramStart"/>
            <w:r>
              <w:rPr>
                <w:rFonts w:asciiTheme="minorEastAsia" w:eastAsiaTheme="minorEastAsia" w:hAnsiTheme="minorEastAsia" w:cs="宋体" w:hint="eastAsia"/>
                <w:kern w:val="0"/>
                <w:sz w:val="24"/>
                <w:szCs w:val="24"/>
              </w:rPr>
              <w:t>泾</w:t>
            </w:r>
            <w:proofErr w:type="gramEnd"/>
            <w:r>
              <w:rPr>
                <w:rFonts w:asciiTheme="minorEastAsia" w:eastAsiaTheme="minorEastAsia" w:hAnsiTheme="minorEastAsia" w:cs="宋体" w:hint="eastAsia"/>
                <w:kern w:val="0"/>
                <w:sz w:val="24"/>
                <w:szCs w:val="24"/>
              </w:rPr>
              <w:t>路地铁站</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路线8</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47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37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p>
        </w:tc>
        <w:tc>
          <w:tcPr>
            <w:tcW w:w="1471"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24</w:t>
            </w:r>
            <w:r>
              <w:rPr>
                <w:rFonts w:asciiTheme="minorEastAsia" w:eastAsiaTheme="minorEastAsia" w:hAnsiTheme="minorEastAsia" w:cs="宋体"/>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商检公寓</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商检公寓</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赤峰路/中山北一路</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赤峰路/中山北一路</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五角场</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五角场</w:t>
            </w:r>
          </w:p>
        </w:tc>
        <w:tc>
          <w:tcPr>
            <w:tcW w:w="147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外港海关</w:t>
            </w:r>
          </w:p>
        </w:tc>
        <w:tc>
          <w:tcPr>
            <w:tcW w:w="133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港建路889号</w:t>
            </w:r>
          </w:p>
        </w:tc>
        <w:tc>
          <w:tcPr>
            <w:tcW w:w="147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541"/>
        <w:gridCol w:w="2880"/>
        <w:gridCol w:w="2629"/>
        <w:gridCol w:w="1479"/>
      </w:tblGrid>
      <w:tr w:rsidR="00FA53C0">
        <w:trPr>
          <w:trHeight w:val="375"/>
        </w:trPr>
        <w:tc>
          <w:tcPr>
            <w:tcW w:w="9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（三）单位:</w:t>
            </w:r>
          </w:p>
        </w:tc>
        <w:tc>
          <w:tcPr>
            <w:tcW w:w="4096"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洋山海关 14条　</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虹口海关（江杨南路9号）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28</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虹口足球场5号门(东江</w:t>
            </w:r>
            <w:proofErr w:type="gramStart"/>
            <w:r>
              <w:rPr>
                <w:rFonts w:asciiTheme="minorEastAsia" w:eastAsiaTheme="minorEastAsia" w:hAnsiTheme="minorEastAsia" w:cs="宋体" w:hint="eastAsia"/>
                <w:kern w:val="0"/>
                <w:sz w:val="24"/>
                <w:szCs w:val="24"/>
              </w:rPr>
              <w:t>湾路</w:t>
            </w:r>
            <w:proofErr w:type="gramEnd"/>
            <w:r>
              <w:rPr>
                <w:rFonts w:asciiTheme="minorEastAsia" w:eastAsiaTheme="minorEastAsia" w:hAnsiTheme="minorEastAsia" w:cs="宋体" w:hint="eastAsia"/>
                <w:kern w:val="0"/>
                <w:sz w:val="24"/>
                <w:szCs w:val="24"/>
              </w:rPr>
              <w:t>444号)</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虹口足球场5号门(东江</w:t>
            </w:r>
            <w:proofErr w:type="gramStart"/>
            <w:r>
              <w:rPr>
                <w:rFonts w:asciiTheme="minorEastAsia" w:eastAsiaTheme="minorEastAsia" w:hAnsiTheme="minorEastAsia" w:cs="宋体" w:hint="eastAsia"/>
                <w:kern w:val="0"/>
                <w:sz w:val="24"/>
                <w:szCs w:val="24"/>
              </w:rPr>
              <w:t>湾路</w:t>
            </w:r>
            <w:proofErr w:type="gramEnd"/>
            <w:r>
              <w:rPr>
                <w:rFonts w:asciiTheme="minorEastAsia" w:eastAsiaTheme="minorEastAsia" w:hAnsiTheme="minorEastAsia" w:cs="宋体" w:hint="eastAsia"/>
                <w:kern w:val="0"/>
                <w:sz w:val="24"/>
                <w:szCs w:val="24"/>
              </w:rPr>
              <w:t>444号)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570"/>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大连西路曲阳路(梅园村酒家前公交车站)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大连西路曲阳路(梅园村酒家前公交车站)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四平路新港路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四平路新港路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大连路新港路口加油站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大连路新港路口加油站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周家嘴路黄</w:t>
            </w:r>
            <w:proofErr w:type="gramEnd"/>
            <w:r>
              <w:rPr>
                <w:rFonts w:asciiTheme="minorEastAsia" w:eastAsiaTheme="minorEastAsia" w:hAnsiTheme="minorEastAsia" w:cs="宋体" w:hint="eastAsia"/>
                <w:kern w:val="0"/>
                <w:sz w:val="24"/>
                <w:szCs w:val="24"/>
              </w:rPr>
              <w:t>兴路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周家嘴路黄</w:t>
            </w:r>
            <w:proofErr w:type="gramEnd"/>
            <w:r>
              <w:rPr>
                <w:rFonts w:asciiTheme="minorEastAsia" w:eastAsiaTheme="minorEastAsia" w:hAnsiTheme="minorEastAsia" w:cs="宋体" w:hint="eastAsia"/>
                <w:kern w:val="0"/>
                <w:sz w:val="24"/>
                <w:szCs w:val="24"/>
              </w:rPr>
              <w:t>兴路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虹口海关（江杨南路9号）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28</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共和新路共康路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共和新路共康路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汾</w:t>
            </w:r>
            <w:proofErr w:type="gramEnd"/>
            <w:r>
              <w:rPr>
                <w:rFonts w:asciiTheme="minorEastAsia" w:eastAsiaTheme="minorEastAsia" w:hAnsiTheme="minorEastAsia" w:cs="宋体" w:hint="eastAsia"/>
                <w:kern w:val="0"/>
                <w:sz w:val="24"/>
                <w:szCs w:val="24"/>
              </w:rPr>
              <w:t>西路阳曲路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汾</w:t>
            </w:r>
            <w:proofErr w:type="gramEnd"/>
            <w:r>
              <w:rPr>
                <w:rFonts w:asciiTheme="minorEastAsia" w:eastAsiaTheme="minorEastAsia" w:hAnsiTheme="minorEastAsia" w:cs="宋体" w:hint="eastAsia"/>
                <w:kern w:val="0"/>
                <w:sz w:val="24"/>
                <w:szCs w:val="24"/>
              </w:rPr>
              <w:t>西路阳曲路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国定</w:t>
            </w:r>
            <w:proofErr w:type="gramStart"/>
            <w:r>
              <w:rPr>
                <w:rFonts w:asciiTheme="minorEastAsia" w:eastAsiaTheme="minorEastAsia" w:hAnsiTheme="minorEastAsia" w:cs="宋体" w:hint="eastAsia"/>
                <w:kern w:val="0"/>
                <w:sz w:val="24"/>
                <w:szCs w:val="24"/>
              </w:rPr>
              <w:t>路政法路</w:t>
            </w:r>
            <w:proofErr w:type="gramEnd"/>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国定</w:t>
            </w:r>
            <w:proofErr w:type="gramStart"/>
            <w:r>
              <w:rPr>
                <w:rFonts w:asciiTheme="minorEastAsia" w:eastAsiaTheme="minorEastAsia" w:hAnsiTheme="minorEastAsia" w:cs="宋体" w:hint="eastAsia"/>
                <w:kern w:val="0"/>
                <w:sz w:val="24"/>
                <w:szCs w:val="24"/>
              </w:rPr>
              <w:t>路政法路</w:t>
            </w:r>
            <w:proofErr w:type="gramEnd"/>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国定东路关山路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国定东路关山路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翔殷路国</w:t>
            </w:r>
            <w:proofErr w:type="gramEnd"/>
            <w:r>
              <w:rPr>
                <w:rFonts w:asciiTheme="minorEastAsia" w:eastAsiaTheme="minorEastAsia" w:hAnsiTheme="minorEastAsia" w:cs="宋体" w:hint="eastAsia"/>
                <w:kern w:val="0"/>
                <w:sz w:val="24"/>
                <w:szCs w:val="24"/>
              </w:rPr>
              <w:t>和路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翔殷路国</w:t>
            </w:r>
            <w:proofErr w:type="gramEnd"/>
            <w:r>
              <w:rPr>
                <w:rFonts w:asciiTheme="minorEastAsia" w:eastAsiaTheme="minorEastAsia" w:hAnsiTheme="minorEastAsia" w:cs="宋体" w:hint="eastAsia"/>
                <w:kern w:val="0"/>
                <w:sz w:val="24"/>
                <w:szCs w:val="24"/>
              </w:rPr>
              <w:t>和路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路线3</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宝山海关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宝杨路</w:t>
            </w:r>
            <w:proofErr w:type="gramEnd"/>
            <w:r>
              <w:rPr>
                <w:rFonts w:asciiTheme="minorEastAsia" w:eastAsiaTheme="minorEastAsia" w:hAnsiTheme="minorEastAsia" w:cs="宋体" w:hint="eastAsia"/>
                <w:kern w:val="0"/>
                <w:sz w:val="24"/>
                <w:szCs w:val="24"/>
              </w:rPr>
              <w:t>800号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43</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世界路国和</w:t>
            </w:r>
            <w:proofErr w:type="gramEnd"/>
            <w:r>
              <w:rPr>
                <w:rFonts w:asciiTheme="minorEastAsia" w:eastAsiaTheme="minorEastAsia" w:hAnsiTheme="minorEastAsia" w:cs="宋体" w:hint="eastAsia"/>
                <w:kern w:val="0"/>
                <w:sz w:val="24"/>
                <w:szCs w:val="24"/>
              </w:rPr>
              <w:t>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世界路国和</w:t>
            </w:r>
            <w:proofErr w:type="gramEnd"/>
            <w:r>
              <w:rPr>
                <w:rFonts w:asciiTheme="minorEastAsia" w:eastAsiaTheme="minorEastAsia" w:hAnsiTheme="minorEastAsia" w:cs="宋体" w:hint="eastAsia"/>
                <w:kern w:val="0"/>
                <w:sz w:val="24"/>
                <w:szCs w:val="24"/>
              </w:rPr>
              <w:t>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中原路市光路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中原路市光路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市光路白城路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市光路白城路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包头路明星路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包头路明星路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中原路安波路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中原路安波路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控江路双阳路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控江路双阳路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周家</w:t>
            </w:r>
            <w:proofErr w:type="gramStart"/>
            <w:r>
              <w:rPr>
                <w:rFonts w:asciiTheme="minorEastAsia" w:eastAsiaTheme="minorEastAsia" w:hAnsiTheme="minorEastAsia" w:cs="宋体" w:hint="eastAsia"/>
                <w:kern w:val="0"/>
                <w:sz w:val="24"/>
                <w:szCs w:val="24"/>
              </w:rPr>
              <w:t>嘴路源泉</w:t>
            </w:r>
            <w:proofErr w:type="gramEnd"/>
            <w:r>
              <w:rPr>
                <w:rFonts w:asciiTheme="minorEastAsia" w:eastAsiaTheme="minorEastAsia" w:hAnsiTheme="minorEastAsia" w:cs="宋体" w:hint="eastAsia"/>
                <w:kern w:val="0"/>
                <w:sz w:val="24"/>
                <w:szCs w:val="24"/>
              </w:rPr>
              <w:t>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周家</w:t>
            </w:r>
            <w:proofErr w:type="gramStart"/>
            <w:r>
              <w:rPr>
                <w:rFonts w:asciiTheme="minorEastAsia" w:eastAsiaTheme="minorEastAsia" w:hAnsiTheme="minorEastAsia" w:cs="宋体" w:hint="eastAsia"/>
                <w:kern w:val="0"/>
                <w:sz w:val="24"/>
                <w:szCs w:val="24"/>
              </w:rPr>
              <w:t>嘴路源泉</w:t>
            </w:r>
            <w:proofErr w:type="gramEnd"/>
            <w:r>
              <w:rPr>
                <w:rFonts w:asciiTheme="minorEastAsia" w:eastAsiaTheme="minorEastAsia" w:hAnsiTheme="minorEastAsia" w:cs="宋体" w:hint="eastAsia"/>
                <w:kern w:val="0"/>
                <w:sz w:val="24"/>
                <w:szCs w:val="24"/>
              </w:rPr>
              <w:t>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科苑路张衡路公交车站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科苑路张衡路公交车站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路线4</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车站海关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车站海关（上海火车站）</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28</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中潭路</w:t>
            </w:r>
            <w:proofErr w:type="gramEnd"/>
            <w:r>
              <w:rPr>
                <w:rFonts w:asciiTheme="minorEastAsia" w:eastAsiaTheme="minorEastAsia" w:hAnsiTheme="minorEastAsia" w:cs="宋体" w:hint="eastAsia"/>
                <w:kern w:val="0"/>
                <w:sz w:val="24"/>
                <w:szCs w:val="24"/>
              </w:rPr>
              <w:t>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中潭路</w:t>
            </w:r>
            <w:proofErr w:type="gramEnd"/>
            <w:r>
              <w:rPr>
                <w:rFonts w:asciiTheme="minorEastAsia" w:eastAsiaTheme="minorEastAsia" w:hAnsiTheme="minorEastAsia" w:cs="宋体" w:hint="eastAsia"/>
                <w:kern w:val="0"/>
                <w:sz w:val="24"/>
                <w:szCs w:val="24"/>
              </w:rPr>
              <w:t>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共和新路大宁路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共和新路大宁路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w:t>
            </w:r>
            <w:proofErr w:type="gramStart"/>
            <w:r>
              <w:rPr>
                <w:rFonts w:asciiTheme="minorEastAsia" w:eastAsiaTheme="minorEastAsia" w:hAnsiTheme="minorEastAsia" w:cs="宋体" w:hint="eastAsia"/>
                <w:kern w:val="0"/>
                <w:sz w:val="24"/>
                <w:szCs w:val="24"/>
              </w:rPr>
              <w:t>中路广粤路</w:t>
            </w:r>
            <w:proofErr w:type="gramEnd"/>
            <w:r>
              <w:rPr>
                <w:rFonts w:asciiTheme="minorEastAsia" w:eastAsiaTheme="minorEastAsia" w:hAnsiTheme="minorEastAsia" w:cs="宋体" w:hint="eastAsia"/>
                <w:kern w:val="0"/>
                <w:sz w:val="24"/>
                <w:szCs w:val="24"/>
              </w:rPr>
              <w:t>（海关新村）</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w:t>
            </w:r>
            <w:proofErr w:type="gramStart"/>
            <w:r>
              <w:rPr>
                <w:rFonts w:asciiTheme="minorEastAsia" w:eastAsiaTheme="minorEastAsia" w:hAnsiTheme="minorEastAsia" w:cs="宋体" w:hint="eastAsia"/>
                <w:kern w:val="0"/>
                <w:sz w:val="24"/>
                <w:szCs w:val="24"/>
              </w:rPr>
              <w:t>中路广粤路</w:t>
            </w:r>
            <w:proofErr w:type="gramEnd"/>
            <w:r>
              <w:rPr>
                <w:rFonts w:asciiTheme="minorEastAsia" w:eastAsiaTheme="minorEastAsia" w:hAnsiTheme="minorEastAsia" w:cs="宋体" w:hint="eastAsia"/>
                <w:kern w:val="0"/>
                <w:sz w:val="24"/>
                <w:szCs w:val="24"/>
              </w:rPr>
              <w:t>（海关新村）</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广粤路汶</w:t>
            </w:r>
            <w:proofErr w:type="gramEnd"/>
            <w:r>
              <w:rPr>
                <w:rFonts w:asciiTheme="minorEastAsia" w:eastAsiaTheme="minorEastAsia" w:hAnsiTheme="minorEastAsia" w:cs="宋体" w:hint="eastAsia"/>
                <w:kern w:val="0"/>
                <w:sz w:val="24"/>
                <w:szCs w:val="24"/>
              </w:rPr>
              <w:t>水路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广粤路汶</w:t>
            </w:r>
            <w:proofErr w:type="gramEnd"/>
            <w:r>
              <w:rPr>
                <w:rFonts w:asciiTheme="minorEastAsia" w:eastAsiaTheme="minorEastAsia" w:hAnsiTheme="minorEastAsia" w:cs="宋体" w:hint="eastAsia"/>
                <w:kern w:val="0"/>
                <w:sz w:val="24"/>
                <w:szCs w:val="24"/>
              </w:rPr>
              <w:t>水路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路线5</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徐汇海关（</w:t>
            </w: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23</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溪路</w:t>
            </w: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宝路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溪路</w:t>
            </w: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宝路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莲花路古美西路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莲花路古美西路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莲花南路罗秀路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莲花南路罗秀路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莲花南路罗锦路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莲花南路罗锦路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畹町路春申路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畹町路春申路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春申路虹</w:t>
            </w:r>
            <w:proofErr w:type="gramStart"/>
            <w:r>
              <w:rPr>
                <w:rFonts w:asciiTheme="minorEastAsia" w:eastAsiaTheme="minorEastAsia" w:hAnsiTheme="minorEastAsia" w:cs="宋体" w:hint="eastAsia"/>
                <w:kern w:val="0"/>
                <w:sz w:val="24"/>
                <w:szCs w:val="24"/>
              </w:rPr>
              <w:t>莘</w:t>
            </w:r>
            <w:proofErr w:type="gramEnd"/>
            <w:r>
              <w:rPr>
                <w:rFonts w:asciiTheme="minorEastAsia" w:eastAsiaTheme="minorEastAsia" w:hAnsiTheme="minorEastAsia" w:cs="宋体" w:hint="eastAsia"/>
                <w:kern w:val="0"/>
                <w:sz w:val="24"/>
                <w:szCs w:val="24"/>
              </w:rPr>
              <w:t>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春申路虹</w:t>
            </w:r>
            <w:proofErr w:type="gramStart"/>
            <w:r>
              <w:rPr>
                <w:rFonts w:asciiTheme="minorEastAsia" w:eastAsiaTheme="minorEastAsia" w:hAnsiTheme="minorEastAsia" w:cs="宋体" w:hint="eastAsia"/>
                <w:kern w:val="0"/>
                <w:sz w:val="24"/>
                <w:szCs w:val="24"/>
              </w:rPr>
              <w:t>莘</w:t>
            </w:r>
            <w:proofErr w:type="gramEnd"/>
            <w:r>
              <w:rPr>
                <w:rFonts w:asciiTheme="minorEastAsia" w:eastAsiaTheme="minorEastAsia" w:hAnsiTheme="minorEastAsia" w:cs="宋体" w:hint="eastAsia"/>
                <w:kern w:val="0"/>
                <w:sz w:val="24"/>
                <w:szCs w:val="24"/>
              </w:rPr>
              <w:t>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路线6</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长宁监管站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长宁监管站（中山西路</w:t>
            </w:r>
            <w:r>
              <w:rPr>
                <w:rFonts w:asciiTheme="minorEastAsia" w:eastAsiaTheme="minorEastAsia" w:hAnsiTheme="minorEastAsia" w:cs="宋体" w:hint="eastAsia"/>
                <w:kern w:val="0"/>
                <w:sz w:val="24"/>
                <w:szCs w:val="24"/>
              </w:rPr>
              <w:lastRenderedPageBreak/>
              <w:t>1279弄6号）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21</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北虹路</w:t>
            </w:r>
            <w:proofErr w:type="gramEnd"/>
            <w:r>
              <w:rPr>
                <w:rFonts w:asciiTheme="minorEastAsia" w:eastAsiaTheme="minorEastAsia" w:hAnsiTheme="minorEastAsia" w:cs="宋体" w:hint="eastAsia"/>
                <w:kern w:val="0"/>
                <w:sz w:val="24"/>
                <w:szCs w:val="24"/>
              </w:rPr>
              <w:t>新渔东路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北虹路</w:t>
            </w:r>
            <w:proofErr w:type="gramEnd"/>
            <w:r>
              <w:rPr>
                <w:rFonts w:asciiTheme="minorEastAsia" w:eastAsiaTheme="minorEastAsia" w:hAnsiTheme="minorEastAsia" w:cs="宋体" w:hint="eastAsia"/>
                <w:kern w:val="0"/>
                <w:sz w:val="24"/>
                <w:szCs w:val="24"/>
              </w:rPr>
              <w:t>新渔东路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金沙江路真北路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金沙江路真北路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梅川路真北路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梅川路真北路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铜川路真北路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铜川路真北路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武威东路真北路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武威东路真北路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路线7</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徐汇海关（</w:t>
            </w: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26</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凯旋路宜山路</w:t>
            </w:r>
            <w:proofErr w:type="gramEnd"/>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凯旋路宜山路</w:t>
            </w:r>
            <w:proofErr w:type="gramEnd"/>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万体馆零陵路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万体馆零陵路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w:t>
            </w:r>
            <w:proofErr w:type="gramStart"/>
            <w:r>
              <w:rPr>
                <w:rFonts w:asciiTheme="minorEastAsia" w:eastAsiaTheme="minorEastAsia" w:hAnsiTheme="minorEastAsia" w:cs="宋体" w:hint="eastAsia"/>
                <w:kern w:val="0"/>
                <w:sz w:val="24"/>
                <w:szCs w:val="24"/>
              </w:rPr>
              <w:t>木桥路斜土路</w:t>
            </w:r>
            <w:proofErr w:type="gramEnd"/>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w:t>
            </w:r>
            <w:proofErr w:type="gramStart"/>
            <w:r>
              <w:rPr>
                <w:rFonts w:asciiTheme="minorEastAsia" w:eastAsiaTheme="minorEastAsia" w:hAnsiTheme="minorEastAsia" w:cs="宋体" w:hint="eastAsia"/>
                <w:kern w:val="0"/>
                <w:sz w:val="24"/>
                <w:szCs w:val="24"/>
              </w:rPr>
              <w:t>木桥路斜土路</w:t>
            </w:r>
            <w:proofErr w:type="gramEnd"/>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打浦路徐家汇路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打浦路徐家汇路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路线8</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普陀监管站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普陀监管站（大渡河路1709号）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27</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曹杨路地铁站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曹杨路地铁站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凯旋路延安西路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凯旋路延安西路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延安西路华山路(贵都大酒店门前)</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延安西路华山路(贵都大酒店门前)</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路线9</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浦东海关（陆家嘴西路153号）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45</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峨</w:t>
            </w:r>
            <w:proofErr w:type="gramEnd"/>
            <w:r>
              <w:rPr>
                <w:rFonts w:asciiTheme="minorEastAsia" w:eastAsiaTheme="minorEastAsia" w:hAnsiTheme="minorEastAsia" w:cs="宋体" w:hint="eastAsia"/>
                <w:kern w:val="0"/>
                <w:sz w:val="24"/>
                <w:szCs w:val="24"/>
              </w:rPr>
              <w:t>海小区（</w:t>
            </w:r>
            <w:proofErr w:type="gramStart"/>
            <w:r>
              <w:rPr>
                <w:rFonts w:asciiTheme="minorEastAsia" w:eastAsiaTheme="minorEastAsia" w:hAnsiTheme="minorEastAsia" w:cs="宋体" w:hint="eastAsia"/>
                <w:kern w:val="0"/>
                <w:sz w:val="24"/>
                <w:szCs w:val="24"/>
              </w:rPr>
              <w:t>峨山路东方</w:t>
            </w:r>
            <w:proofErr w:type="gramEnd"/>
            <w:r>
              <w:rPr>
                <w:rFonts w:asciiTheme="minorEastAsia" w:eastAsiaTheme="minorEastAsia" w:hAnsiTheme="minorEastAsia" w:cs="宋体" w:hint="eastAsia"/>
                <w:kern w:val="0"/>
                <w:sz w:val="24"/>
                <w:szCs w:val="24"/>
              </w:rPr>
              <w:t>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峨</w:t>
            </w:r>
            <w:proofErr w:type="gramEnd"/>
            <w:r>
              <w:rPr>
                <w:rFonts w:asciiTheme="minorEastAsia" w:eastAsiaTheme="minorEastAsia" w:hAnsiTheme="minorEastAsia" w:cs="宋体" w:hint="eastAsia"/>
                <w:kern w:val="0"/>
                <w:sz w:val="24"/>
                <w:szCs w:val="24"/>
              </w:rPr>
              <w:t>海小区（</w:t>
            </w:r>
            <w:proofErr w:type="gramStart"/>
            <w:r>
              <w:rPr>
                <w:rFonts w:asciiTheme="minorEastAsia" w:eastAsiaTheme="minorEastAsia" w:hAnsiTheme="minorEastAsia" w:cs="宋体" w:hint="eastAsia"/>
                <w:kern w:val="0"/>
                <w:sz w:val="24"/>
                <w:szCs w:val="24"/>
              </w:rPr>
              <w:t>峨山路东方</w:t>
            </w:r>
            <w:proofErr w:type="gramEnd"/>
            <w:r>
              <w:rPr>
                <w:rFonts w:asciiTheme="minorEastAsia" w:eastAsiaTheme="minorEastAsia" w:hAnsiTheme="minorEastAsia" w:cs="宋体" w:hint="eastAsia"/>
                <w:kern w:val="0"/>
                <w:sz w:val="24"/>
                <w:szCs w:val="24"/>
              </w:rPr>
              <w:t>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上海海关民生路办公区</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上海海关民生路办公区</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金桥公寓</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金桥公寓</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金海路东陆路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金海路东陆路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金海路外环路口</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金海路外环路口</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路线10</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上海海关民生路办公区</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民生路1208号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36</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张杨路德平路（德平路地铁站）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张杨路德平路（德平路地铁站）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张杨路枣庄路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张杨路枣庄路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张杨北路长岛路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张杨北路长岛路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张杨北路五莲路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张杨北路五莲路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张杨北路东高路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张杨北路东高路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杨高北路东高路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杨高北路东高路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杨高北路巨峰路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杨高北路巨峰路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路线11</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黄浦海关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黄浦海关</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45</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耀华路上南路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耀华路上南路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成山路地铁站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成山路地铁站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上南路地铁站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上南路地铁站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三林路地铁站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三林路地铁站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永泰路杨高南路</w:t>
            </w:r>
            <w:proofErr w:type="gramEnd"/>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永泰路杨高南路</w:t>
            </w:r>
            <w:proofErr w:type="gramEnd"/>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路线12</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w:t>
            </w:r>
            <w:r>
              <w:rPr>
                <w:rFonts w:asciiTheme="minorEastAsia" w:eastAsiaTheme="minorEastAsia" w:hAnsiTheme="minorEastAsia" w:cs="宋体" w:hint="eastAsia"/>
                <w:b/>
                <w:bCs/>
                <w:kern w:val="0"/>
                <w:sz w:val="24"/>
                <w:szCs w:val="24"/>
              </w:rPr>
              <w:lastRenderedPageBreak/>
              <w:t>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浦东海关（陆家嘴西路153号）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46</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浦三路浦东南路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浦三路浦东南路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龙阳路地铁站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龙阳路地铁站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张江高科地铁站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张江高科地铁站</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高科中路盛夏路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高科中路盛夏路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路线13</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上海海关学院</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上海海关学院（华夏西路5677号）</w:t>
            </w:r>
          </w:p>
        </w:tc>
        <w:tc>
          <w:tcPr>
            <w:tcW w:w="865" w:type="pct"/>
            <w:vMerge w:val="restart"/>
            <w:tcBorders>
              <w:top w:val="nil"/>
              <w:left w:val="single" w:sz="4" w:space="0" w:color="auto"/>
              <w:bottom w:val="single" w:sz="4" w:space="0" w:color="000000"/>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53</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周浦万达广场</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周浦万达广场</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新场镇（沪南公路申江路）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新场镇（沪南公路申江路）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惠南镇（沪南公路听潮路）</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惠南镇（沪南公路听潮路）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000000" w:fill="FFFFFF"/>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茉莉路方竹路</w:t>
            </w:r>
          </w:p>
        </w:tc>
        <w:tc>
          <w:tcPr>
            <w:tcW w:w="1541" w:type="pct"/>
            <w:tcBorders>
              <w:top w:val="nil"/>
              <w:left w:val="nil"/>
              <w:bottom w:val="single" w:sz="4" w:space="0" w:color="auto"/>
              <w:right w:val="single" w:sz="4" w:space="0" w:color="auto"/>
            </w:tcBorders>
            <w:shd w:val="clear" w:color="000000" w:fill="FFFFFF"/>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茉莉路方竹路</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小洋山</w:t>
            </w:r>
            <w:proofErr w:type="gramEnd"/>
            <w:r>
              <w:rPr>
                <w:rFonts w:asciiTheme="minorEastAsia" w:eastAsiaTheme="minorEastAsia" w:hAnsiTheme="minorEastAsia" w:cs="宋体" w:hint="eastAsia"/>
                <w:kern w:val="0"/>
                <w:sz w:val="24"/>
                <w:szCs w:val="24"/>
              </w:rPr>
              <w:t>岛</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洋山海关船舶监管科</w:t>
            </w:r>
          </w:p>
        </w:tc>
        <w:tc>
          <w:tcPr>
            <w:tcW w:w="865" w:type="pct"/>
            <w:vMerge/>
            <w:tcBorders>
              <w:top w:val="nil"/>
              <w:left w:val="single" w:sz="4" w:space="0" w:color="auto"/>
              <w:bottom w:val="single" w:sz="4" w:space="0" w:color="000000"/>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路线14</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车站海关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车站海关（上海火车站）</w:t>
            </w:r>
          </w:p>
        </w:tc>
        <w:tc>
          <w:tcPr>
            <w:tcW w:w="865" w:type="pct"/>
            <w:vMerge w:val="restart"/>
            <w:tcBorders>
              <w:top w:val="nil"/>
              <w:left w:val="single" w:sz="4" w:space="0" w:color="auto"/>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23（早晚加班车，人数根据实际情况有变化，晚加班有时会21:00从洋山</w:t>
            </w:r>
            <w:proofErr w:type="gramStart"/>
            <w:r>
              <w:rPr>
                <w:rFonts w:asciiTheme="minorEastAsia" w:eastAsiaTheme="minorEastAsia" w:hAnsiTheme="minorEastAsia" w:cs="宋体" w:hint="eastAsia"/>
                <w:b/>
                <w:bCs/>
                <w:kern w:val="0"/>
                <w:sz w:val="24"/>
                <w:szCs w:val="24"/>
              </w:rPr>
              <w:t>出发回</w:t>
            </w:r>
            <w:proofErr w:type="gramEnd"/>
            <w:r>
              <w:rPr>
                <w:rFonts w:asciiTheme="minorEastAsia" w:eastAsiaTheme="minorEastAsia" w:hAnsiTheme="minorEastAsia" w:cs="宋体" w:hint="eastAsia"/>
                <w:b/>
                <w:bCs/>
                <w:kern w:val="0"/>
                <w:sz w:val="24"/>
                <w:szCs w:val="24"/>
              </w:rPr>
              <w:lastRenderedPageBreak/>
              <w:t>市区）</w:t>
            </w: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延长路地铁站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延长路地铁站</w:t>
            </w:r>
          </w:p>
        </w:tc>
        <w:tc>
          <w:tcPr>
            <w:tcW w:w="865" w:type="pct"/>
            <w:vMerge/>
            <w:tcBorders>
              <w:top w:val="nil"/>
              <w:left w:val="single" w:sz="4" w:space="0" w:color="auto"/>
              <w:bottom w:val="single" w:sz="4" w:space="0" w:color="auto"/>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建工医院</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建工医院</w:t>
            </w:r>
          </w:p>
        </w:tc>
        <w:tc>
          <w:tcPr>
            <w:tcW w:w="865" w:type="pct"/>
            <w:vMerge/>
            <w:tcBorders>
              <w:top w:val="nil"/>
              <w:left w:val="single" w:sz="4" w:space="0" w:color="auto"/>
              <w:bottom w:val="single" w:sz="4" w:space="0" w:color="auto"/>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黄兴路</w:t>
            </w:r>
            <w:proofErr w:type="gramStart"/>
            <w:r>
              <w:rPr>
                <w:rFonts w:asciiTheme="minorEastAsia" w:eastAsiaTheme="minorEastAsia" w:hAnsiTheme="minorEastAsia" w:cs="宋体" w:hint="eastAsia"/>
                <w:kern w:val="0"/>
                <w:sz w:val="24"/>
                <w:szCs w:val="24"/>
              </w:rPr>
              <w:t>周家嘴路</w:t>
            </w:r>
            <w:proofErr w:type="gramEnd"/>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黄兴路</w:t>
            </w:r>
            <w:proofErr w:type="gramStart"/>
            <w:r>
              <w:rPr>
                <w:rFonts w:asciiTheme="minorEastAsia" w:eastAsiaTheme="minorEastAsia" w:hAnsiTheme="minorEastAsia" w:cs="宋体" w:hint="eastAsia"/>
                <w:kern w:val="0"/>
                <w:sz w:val="24"/>
                <w:szCs w:val="24"/>
              </w:rPr>
              <w:t>周家嘴路</w:t>
            </w:r>
            <w:proofErr w:type="gramEnd"/>
          </w:p>
        </w:tc>
        <w:tc>
          <w:tcPr>
            <w:tcW w:w="865" w:type="pct"/>
            <w:vMerge/>
            <w:tcBorders>
              <w:top w:val="nil"/>
              <w:left w:val="single" w:sz="4" w:space="0" w:color="auto"/>
              <w:bottom w:val="single" w:sz="4" w:space="0" w:color="auto"/>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龙阳路地铁站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龙阳路地铁站</w:t>
            </w:r>
          </w:p>
        </w:tc>
        <w:tc>
          <w:tcPr>
            <w:tcW w:w="865" w:type="pct"/>
            <w:vMerge/>
            <w:tcBorders>
              <w:top w:val="nil"/>
              <w:left w:val="single" w:sz="4" w:space="0" w:color="auto"/>
              <w:bottom w:val="single" w:sz="4" w:space="0" w:color="auto"/>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张江高科地铁站</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张江高科地铁站</w:t>
            </w:r>
          </w:p>
        </w:tc>
        <w:tc>
          <w:tcPr>
            <w:tcW w:w="865" w:type="pct"/>
            <w:vMerge/>
            <w:tcBorders>
              <w:top w:val="nil"/>
              <w:left w:val="single" w:sz="4" w:space="0" w:color="auto"/>
              <w:bottom w:val="single" w:sz="4" w:space="0" w:color="auto"/>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r w:rsidR="00FA53C0">
        <w:trPr>
          <w:trHeight w:val="285"/>
        </w:trPr>
        <w:tc>
          <w:tcPr>
            <w:tcW w:w="903"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688"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洋山海关</w:t>
            </w:r>
          </w:p>
        </w:tc>
        <w:tc>
          <w:tcPr>
            <w:tcW w:w="1541"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顺通路8号</w:t>
            </w:r>
          </w:p>
        </w:tc>
        <w:tc>
          <w:tcPr>
            <w:tcW w:w="865" w:type="pct"/>
            <w:vMerge/>
            <w:tcBorders>
              <w:top w:val="nil"/>
              <w:left w:val="single" w:sz="4" w:space="0" w:color="auto"/>
              <w:bottom w:val="single" w:sz="4" w:space="0" w:color="auto"/>
              <w:right w:val="single" w:sz="4" w:space="0" w:color="auto"/>
            </w:tcBorders>
            <w:vAlign w:val="center"/>
          </w:tcPr>
          <w:p w:rsidR="00FA53C0" w:rsidRDefault="00FA53C0">
            <w:pPr>
              <w:widowControl/>
              <w:spacing w:line="360" w:lineRule="auto"/>
              <w:jc w:val="left"/>
              <w:rPr>
                <w:rFonts w:asciiTheme="minorEastAsia" w:eastAsiaTheme="minorEastAsia" w:hAnsiTheme="minorEastAsia" w:cs="宋体"/>
                <w:b/>
                <w:bCs/>
                <w:kern w:val="0"/>
                <w:sz w:val="24"/>
                <w:szCs w:val="24"/>
              </w:rPr>
            </w:pPr>
          </w:p>
        </w:tc>
      </w:tr>
    </w:tbl>
    <w:p w:rsidR="00FA53C0" w:rsidRPr="00702BBA" w:rsidRDefault="00E85F99">
      <w:pPr>
        <w:spacing w:line="360" w:lineRule="auto"/>
        <w:rPr>
          <w:rFonts w:asciiTheme="minorEastAsia" w:eastAsiaTheme="minorEastAsia" w:hAnsiTheme="minorEastAsia"/>
          <w:b/>
          <w:sz w:val="24"/>
          <w:szCs w:val="24"/>
        </w:rPr>
      </w:pPr>
      <w:r w:rsidRPr="00702BBA">
        <w:rPr>
          <w:rFonts w:asciiTheme="minorEastAsia" w:eastAsiaTheme="minorEastAsia" w:hAnsiTheme="minorEastAsia" w:hint="eastAsia"/>
          <w:b/>
          <w:sz w:val="24"/>
          <w:szCs w:val="24"/>
        </w:rPr>
        <w:lastRenderedPageBreak/>
        <w:t>注：1、洋山海关路线14（早晚加班车）作为岛域通勤车，需保障岛上各查验点同事</w:t>
      </w:r>
      <w:proofErr w:type="gramStart"/>
      <w:r w:rsidRPr="00702BBA">
        <w:rPr>
          <w:rFonts w:asciiTheme="minorEastAsia" w:eastAsiaTheme="minorEastAsia" w:hAnsiTheme="minorEastAsia" w:hint="eastAsia"/>
          <w:b/>
          <w:sz w:val="24"/>
          <w:szCs w:val="24"/>
        </w:rPr>
        <w:t>至岛下开会</w:t>
      </w:r>
      <w:proofErr w:type="gramEnd"/>
      <w:r w:rsidRPr="00702BBA">
        <w:rPr>
          <w:rFonts w:asciiTheme="minorEastAsia" w:eastAsiaTheme="minorEastAsia" w:hAnsiTheme="minorEastAsia" w:hint="eastAsia"/>
          <w:b/>
          <w:sz w:val="24"/>
          <w:szCs w:val="24"/>
        </w:rPr>
        <w:t>等临时事宜；</w:t>
      </w:r>
    </w:p>
    <w:p w:rsidR="00E85F99" w:rsidRPr="00702BBA" w:rsidRDefault="00E85F99" w:rsidP="00E85F99">
      <w:pPr>
        <w:spacing w:line="360" w:lineRule="auto"/>
        <w:rPr>
          <w:rFonts w:asciiTheme="minorEastAsia" w:eastAsiaTheme="minorEastAsia" w:hAnsiTheme="minorEastAsia"/>
          <w:b/>
          <w:sz w:val="24"/>
          <w:szCs w:val="24"/>
        </w:rPr>
      </w:pPr>
      <w:r w:rsidRPr="00702BBA">
        <w:rPr>
          <w:rFonts w:asciiTheme="minorEastAsia" w:eastAsiaTheme="minorEastAsia" w:hAnsiTheme="minorEastAsia" w:hint="eastAsia"/>
          <w:b/>
          <w:sz w:val="24"/>
          <w:szCs w:val="24"/>
        </w:rPr>
        <w:t>备注：</w:t>
      </w:r>
    </w:p>
    <w:p w:rsidR="00E85F99" w:rsidRPr="00702BBA" w:rsidRDefault="00E85F99" w:rsidP="00E85F99">
      <w:pPr>
        <w:spacing w:line="360" w:lineRule="auto"/>
        <w:rPr>
          <w:rFonts w:asciiTheme="minorEastAsia" w:eastAsiaTheme="minorEastAsia" w:hAnsiTheme="minorEastAsia"/>
          <w:b/>
          <w:sz w:val="24"/>
          <w:szCs w:val="24"/>
        </w:rPr>
      </w:pPr>
      <w:r w:rsidRPr="00702BBA">
        <w:rPr>
          <w:rFonts w:asciiTheme="minorEastAsia" w:eastAsiaTheme="minorEastAsia" w:hAnsiTheme="minorEastAsia" w:hint="eastAsia"/>
          <w:b/>
          <w:sz w:val="24"/>
          <w:szCs w:val="24"/>
        </w:rPr>
        <w:t>2、保障“5+2”工作的两部车为路线9、路线14，周六、周日、节假日均需运行，具体站点根据加班人员集中乘车点略做调整。</w:t>
      </w:r>
    </w:p>
    <w:p w:rsidR="00E85F99" w:rsidRPr="00E85F99" w:rsidRDefault="00E85F99">
      <w:pPr>
        <w:spacing w:line="360" w:lineRule="auto"/>
        <w:rPr>
          <w:rFonts w:asciiTheme="minorEastAsia" w:eastAsiaTheme="minorEastAsia" w:hAnsiTheme="minorEastAsia"/>
          <w:b/>
          <w:color w:val="FF0000"/>
          <w:sz w:val="24"/>
          <w:szCs w:val="24"/>
        </w:rPr>
      </w:pPr>
    </w:p>
    <w:p w:rsidR="00FA53C0" w:rsidRDefault="00E85F99">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FA53C0" w:rsidRDefault="00FA53C0">
      <w:pPr>
        <w:spacing w:line="360" w:lineRule="auto"/>
        <w:rPr>
          <w:rFonts w:asciiTheme="minorEastAsia" w:eastAsiaTheme="minorEastAsia" w:hAnsiTheme="minorEastAsia"/>
          <w:sz w:val="24"/>
          <w:szCs w:val="24"/>
        </w:rPr>
      </w:pPr>
    </w:p>
    <w:tbl>
      <w:tblPr>
        <w:tblW w:w="5000" w:type="pct"/>
        <w:tblLayout w:type="fixed"/>
        <w:tblLook w:val="04A0" w:firstRow="1" w:lastRow="0" w:firstColumn="1" w:lastColumn="0" w:noHBand="0" w:noVBand="1"/>
      </w:tblPr>
      <w:tblGrid>
        <w:gridCol w:w="1422"/>
        <w:gridCol w:w="1965"/>
        <w:gridCol w:w="3383"/>
        <w:gridCol w:w="1759"/>
      </w:tblGrid>
      <w:tr w:rsidR="00FA53C0">
        <w:trPr>
          <w:trHeight w:val="375"/>
        </w:trPr>
        <w:tc>
          <w:tcPr>
            <w:tcW w:w="8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（四）单位:</w:t>
            </w:r>
          </w:p>
        </w:tc>
        <w:tc>
          <w:tcPr>
            <w:tcW w:w="4166"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金山海关 3条　</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会展中心海关</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延安西路2299号</w:t>
            </w:r>
          </w:p>
        </w:tc>
        <w:tc>
          <w:tcPr>
            <w:tcW w:w="103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中山公园站</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中山公园地铁站</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宝路站</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宝路地铁站</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金山海关</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金山区卫新路11号</w:t>
            </w:r>
          </w:p>
        </w:tc>
        <w:tc>
          <w:tcPr>
            <w:tcW w:w="103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线路2</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r>
              <w:rPr>
                <w:rFonts w:asciiTheme="minorEastAsia" w:eastAsiaTheme="minorEastAsia" w:hAnsiTheme="minorEastAsia" w:cs="宋体" w:hint="eastAsia"/>
                <w:kern w:val="0"/>
                <w:sz w:val="24"/>
                <w:szCs w:val="24"/>
              </w:rPr>
              <w:t xml:space="preserve">　</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152" w:type="pct"/>
            <w:tcBorders>
              <w:top w:val="nil"/>
              <w:left w:val="nil"/>
              <w:bottom w:val="single" w:sz="4" w:space="0" w:color="auto"/>
              <w:right w:val="single" w:sz="4" w:space="0" w:color="auto"/>
            </w:tcBorders>
            <w:shd w:val="clear" w:color="000000" w:fill="FFFFFF"/>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上海海关学院</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浦东新区华夏西路5677号</w:t>
            </w:r>
          </w:p>
        </w:tc>
        <w:tc>
          <w:tcPr>
            <w:tcW w:w="103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浦江海关缉私分局</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沙家街50号</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金山海关</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金山区卫新路11号</w:t>
            </w:r>
          </w:p>
        </w:tc>
        <w:tc>
          <w:tcPr>
            <w:tcW w:w="103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线路3</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r>
              <w:rPr>
                <w:rFonts w:asciiTheme="minorEastAsia" w:eastAsiaTheme="minorEastAsia" w:hAnsiTheme="minorEastAsia" w:cs="宋体" w:hint="eastAsia"/>
                <w:kern w:val="0"/>
                <w:sz w:val="24"/>
                <w:szCs w:val="24"/>
              </w:rPr>
              <w:t xml:space="preserve">　</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虹桥机场海关</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空港一路311号</w:t>
            </w:r>
          </w:p>
        </w:tc>
        <w:tc>
          <w:tcPr>
            <w:tcW w:w="1031"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七宝站（九号线）</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七宝地铁站</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经停电</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莘庄海关</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闵行区沪闵路6209号</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8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15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金山海关</w:t>
            </w:r>
          </w:p>
        </w:tc>
        <w:tc>
          <w:tcPr>
            <w:tcW w:w="198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金山区卫新路11号</w:t>
            </w:r>
          </w:p>
        </w:tc>
        <w:tc>
          <w:tcPr>
            <w:tcW w:w="1031" w:type="pct"/>
            <w:vMerge/>
            <w:tcBorders>
              <w:left w:val="nil"/>
              <w:bottom w:val="single" w:sz="4" w:space="0" w:color="auto"/>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764"/>
        <w:gridCol w:w="2124"/>
        <w:gridCol w:w="3024"/>
        <w:gridCol w:w="1617"/>
      </w:tblGrid>
      <w:tr w:rsidR="00FA53C0">
        <w:trPr>
          <w:trHeight w:val="375"/>
        </w:trPr>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（五）单位:</w:t>
            </w:r>
          </w:p>
        </w:tc>
        <w:tc>
          <w:tcPr>
            <w:tcW w:w="3966"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松江海关 2条　</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94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会展中心海关</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会展中心海关</w:t>
            </w:r>
          </w:p>
        </w:tc>
        <w:tc>
          <w:tcPr>
            <w:tcW w:w="948"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ind w:right="480"/>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35</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虹桥路/龙溪路</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虹桥路/龙溪路</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顾戴路</w:t>
            </w:r>
            <w:proofErr w:type="gramEnd"/>
            <w:r>
              <w:rPr>
                <w:rFonts w:asciiTheme="minorEastAsia" w:eastAsiaTheme="minorEastAsia" w:hAnsiTheme="minorEastAsia" w:cs="宋体" w:hint="eastAsia"/>
                <w:kern w:val="0"/>
                <w:sz w:val="24"/>
                <w:szCs w:val="24"/>
              </w:rPr>
              <w:t>/</w:t>
            </w:r>
            <w:proofErr w:type="gramStart"/>
            <w:r>
              <w:rPr>
                <w:rFonts w:asciiTheme="minorEastAsia" w:eastAsiaTheme="minorEastAsia" w:hAnsiTheme="minorEastAsia" w:cs="宋体" w:hint="eastAsia"/>
                <w:kern w:val="0"/>
                <w:sz w:val="24"/>
                <w:szCs w:val="24"/>
              </w:rPr>
              <w:t>龙茗路</w:t>
            </w:r>
            <w:proofErr w:type="gramEnd"/>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顾戴路</w:t>
            </w:r>
            <w:proofErr w:type="gramEnd"/>
            <w:r>
              <w:rPr>
                <w:rFonts w:asciiTheme="minorEastAsia" w:eastAsiaTheme="minorEastAsia" w:hAnsiTheme="minorEastAsia" w:cs="宋体" w:hint="eastAsia"/>
                <w:kern w:val="0"/>
                <w:sz w:val="24"/>
                <w:szCs w:val="24"/>
              </w:rPr>
              <w:t>/</w:t>
            </w:r>
            <w:proofErr w:type="gramStart"/>
            <w:r>
              <w:rPr>
                <w:rFonts w:asciiTheme="minorEastAsia" w:eastAsiaTheme="minorEastAsia" w:hAnsiTheme="minorEastAsia" w:cs="宋体" w:hint="eastAsia"/>
                <w:kern w:val="0"/>
                <w:sz w:val="24"/>
                <w:szCs w:val="24"/>
              </w:rPr>
              <w:t>龙茗路</w:t>
            </w:r>
            <w:proofErr w:type="gramEnd"/>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莲花路/沪闵路</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莲花路/沪闵路</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松江海关</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松江海关</w:t>
            </w:r>
          </w:p>
        </w:tc>
        <w:tc>
          <w:tcPr>
            <w:tcW w:w="948"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94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虹口海关</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虹口海关</w:t>
            </w:r>
          </w:p>
        </w:tc>
        <w:tc>
          <w:tcPr>
            <w:tcW w:w="948"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ind w:right="480"/>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40</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玉田路/玉田支路</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玉田路/玉田支路</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广中路/</w:t>
            </w:r>
            <w:proofErr w:type="gramStart"/>
            <w:r>
              <w:rPr>
                <w:rFonts w:asciiTheme="minorEastAsia" w:eastAsiaTheme="minorEastAsia" w:hAnsiTheme="minorEastAsia" w:cs="宋体" w:hint="eastAsia"/>
                <w:kern w:val="0"/>
                <w:sz w:val="24"/>
                <w:szCs w:val="24"/>
              </w:rPr>
              <w:t>广粤路</w:t>
            </w:r>
            <w:proofErr w:type="gramEnd"/>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广中路/</w:t>
            </w:r>
            <w:proofErr w:type="gramStart"/>
            <w:r>
              <w:rPr>
                <w:rFonts w:asciiTheme="minorEastAsia" w:eastAsiaTheme="minorEastAsia" w:hAnsiTheme="minorEastAsia" w:cs="宋体" w:hint="eastAsia"/>
                <w:kern w:val="0"/>
                <w:sz w:val="24"/>
                <w:szCs w:val="24"/>
              </w:rPr>
              <w:t>广粤路</w:t>
            </w:r>
            <w:proofErr w:type="gramEnd"/>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中山北路/曹杨路</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中山北路/曹杨路</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万源路/</w:t>
            </w:r>
            <w:proofErr w:type="gramStart"/>
            <w:r>
              <w:rPr>
                <w:rFonts w:asciiTheme="minorEastAsia" w:eastAsiaTheme="minorEastAsia" w:hAnsiTheme="minorEastAsia" w:cs="宋体" w:hint="eastAsia"/>
                <w:kern w:val="0"/>
                <w:sz w:val="24"/>
                <w:szCs w:val="24"/>
              </w:rPr>
              <w:t>闽虹路</w:t>
            </w:r>
            <w:proofErr w:type="gramEnd"/>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万源路/</w:t>
            </w:r>
            <w:proofErr w:type="gramStart"/>
            <w:r>
              <w:rPr>
                <w:rFonts w:asciiTheme="minorEastAsia" w:eastAsiaTheme="minorEastAsia" w:hAnsiTheme="minorEastAsia" w:cs="宋体" w:hint="eastAsia"/>
                <w:kern w:val="0"/>
                <w:sz w:val="24"/>
                <w:szCs w:val="24"/>
              </w:rPr>
              <w:t>闽虹路</w:t>
            </w:r>
            <w:proofErr w:type="gramEnd"/>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荣乐路/乐都支路</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荣乐路/乐都支路</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24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松江海关</w:t>
            </w:r>
          </w:p>
        </w:tc>
        <w:tc>
          <w:tcPr>
            <w:tcW w:w="177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松江海关</w:t>
            </w:r>
          </w:p>
        </w:tc>
        <w:tc>
          <w:tcPr>
            <w:tcW w:w="948"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496"/>
        <w:gridCol w:w="2581"/>
        <w:gridCol w:w="2835"/>
        <w:gridCol w:w="1617"/>
      </w:tblGrid>
      <w:tr w:rsidR="00FA53C0">
        <w:trPr>
          <w:trHeight w:val="375"/>
        </w:trPr>
        <w:tc>
          <w:tcPr>
            <w:tcW w:w="87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（六）单位:</w:t>
            </w:r>
          </w:p>
        </w:tc>
        <w:tc>
          <w:tcPr>
            <w:tcW w:w="4123"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青浦海关 1条　</w:t>
            </w:r>
          </w:p>
        </w:tc>
      </w:tr>
      <w:tr w:rsidR="00FA53C0">
        <w:trPr>
          <w:trHeight w:val="285"/>
        </w:trPr>
        <w:tc>
          <w:tcPr>
            <w:tcW w:w="877"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51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6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94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77"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1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高科西路东明路</w:t>
            </w:r>
          </w:p>
        </w:tc>
        <w:tc>
          <w:tcPr>
            <w:tcW w:w="166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948"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10人　</w:t>
            </w:r>
          </w:p>
          <w:p w:rsidR="00FA53C0" w:rsidRDefault="00E85F99">
            <w:pPr>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77"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经停点1</w:t>
            </w:r>
          </w:p>
        </w:tc>
        <w:tc>
          <w:tcPr>
            <w:tcW w:w="151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上南路海阳路</w:t>
            </w:r>
          </w:p>
        </w:tc>
        <w:tc>
          <w:tcPr>
            <w:tcW w:w="166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77"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经停点2</w:t>
            </w:r>
          </w:p>
        </w:tc>
        <w:tc>
          <w:tcPr>
            <w:tcW w:w="151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宜山路虹梅路</w:t>
            </w:r>
          </w:p>
        </w:tc>
        <w:tc>
          <w:tcPr>
            <w:tcW w:w="166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77"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经停点3</w:t>
            </w:r>
          </w:p>
        </w:tc>
        <w:tc>
          <w:tcPr>
            <w:tcW w:w="151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天山路剑河路</w:t>
            </w:r>
          </w:p>
        </w:tc>
        <w:tc>
          <w:tcPr>
            <w:tcW w:w="166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c>
          <w:tcPr>
            <w:tcW w:w="948"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877"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13"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西郊国际</w:t>
            </w:r>
          </w:p>
        </w:tc>
        <w:tc>
          <w:tcPr>
            <w:tcW w:w="1662"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w:t>
            </w:r>
            <w:proofErr w:type="gramStart"/>
            <w:r>
              <w:rPr>
                <w:rFonts w:asciiTheme="minorEastAsia" w:eastAsiaTheme="minorEastAsia" w:hAnsiTheme="minorEastAsia" w:cs="宋体" w:hint="eastAsia"/>
                <w:kern w:val="0"/>
                <w:sz w:val="24"/>
                <w:szCs w:val="24"/>
              </w:rPr>
              <w:t>新镇新府中路</w:t>
            </w:r>
            <w:proofErr w:type="gramEnd"/>
            <w:r>
              <w:rPr>
                <w:rFonts w:asciiTheme="minorEastAsia" w:eastAsiaTheme="minorEastAsia" w:hAnsiTheme="minorEastAsia" w:cs="宋体" w:hint="eastAsia"/>
                <w:kern w:val="0"/>
                <w:sz w:val="24"/>
                <w:szCs w:val="24"/>
              </w:rPr>
              <w:t>1288号</w:t>
            </w:r>
          </w:p>
        </w:tc>
        <w:tc>
          <w:tcPr>
            <w:tcW w:w="948"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493"/>
        <w:gridCol w:w="1875"/>
        <w:gridCol w:w="3685"/>
        <w:gridCol w:w="1476"/>
      </w:tblGrid>
      <w:tr w:rsidR="00FA53C0">
        <w:trPr>
          <w:trHeight w:val="375"/>
        </w:trPr>
        <w:tc>
          <w:tcPr>
            <w:tcW w:w="8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（七）单位:</w:t>
            </w:r>
          </w:p>
        </w:tc>
        <w:tc>
          <w:tcPr>
            <w:tcW w:w="4124"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奉贤海关 3条　</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r>
              <w:rPr>
                <w:rFonts w:asciiTheme="minorEastAsia" w:eastAsiaTheme="minorEastAsia" w:hAnsiTheme="minorEastAsia" w:cs="宋体" w:hint="eastAsia"/>
                <w:kern w:val="0"/>
                <w:sz w:val="24"/>
                <w:szCs w:val="24"/>
              </w:rPr>
              <w:t>海关</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r>
              <w:rPr>
                <w:rFonts w:asciiTheme="minorEastAsia" w:eastAsiaTheme="minorEastAsia" w:hAnsiTheme="minorEastAsia" w:cs="宋体" w:hint="eastAsia"/>
                <w:kern w:val="0"/>
                <w:sz w:val="24"/>
                <w:szCs w:val="24"/>
              </w:rPr>
              <w:t>81号</w:t>
            </w:r>
          </w:p>
        </w:tc>
        <w:tc>
          <w:tcPr>
            <w:tcW w:w="865"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5</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商检公寓</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虹口区玉田路270弄</w:t>
            </w:r>
          </w:p>
        </w:tc>
        <w:tc>
          <w:tcPr>
            <w:tcW w:w="865"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奉贤海关</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奉贤区解放东路123号</w:t>
            </w:r>
          </w:p>
        </w:tc>
        <w:tc>
          <w:tcPr>
            <w:tcW w:w="865"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保障人员规模（人数）　</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莘庄海关</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上海市闵行区沪闵路6209号</w:t>
            </w:r>
          </w:p>
        </w:tc>
        <w:tc>
          <w:tcPr>
            <w:tcW w:w="865"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12</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奉贤海关</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奉贤区解放东路123号</w:t>
            </w:r>
          </w:p>
        </w:tc>
        <w:tc>
          <w:tcPr>
            <w:tcW w:w="865"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奉贤综保区</w:t>
            </w:r>
            <w:proofErr w:type="gramEnd"/>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奉贤区环城西路3111号</w:t>
            </w:r>
          </w:p>
        </w:tc>
        <w:tc>
          <w:tcPr>
            <w:tcW w:w="865"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路线3</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865"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保障人员规模（人数）　</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火车站</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梅园路汉中路路口</w:t>
            </w:r>
          </w:p>
        </w:tc>
        <w:tc>
          <w:tcPr>
            <w:tcW w:w="865"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15</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自然博物馆</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静安区北京西路510号</w:t>
            </w:r>
          </w:p>
        </w:tc>
        <w:tc>
          <w:tcPr>
            <w:tcW w:w="865"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徐汇监管站</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w:t>
            </w:r>
          </w:p>
        </w:tc>
        <w:tc>
          <w:tcPr>
            <w:tcW w:w="865"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87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099"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奉贤海关</w:t>
            </w:r>
          </w:p>
        </w:tc>
        <w:tc>
          <w:tcPr>
            <w:tcW w:w="216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奉贤区解放东路123号</w:t>
            </w:r>
          </w:p>
        </w:tc>
        <w:tc>
          <w:tcPr>
            <w:tcW w:w="865"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b/>
                <w:bCs/>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794"/>
        <w:gridCol w:w="1634"/>
        <w:gridCol w:w="3202"/>
        <w:gridCol w:w="1899"/>
      </w:tblGrid>
      <w:tr w:rsidR="00FA53C0">
        <w:trPr>
          <w:trHeight w:val="375"/>
        </w:trPr>
        <w:tc>
          <w:tcPr>
            <w:tcW w:w="10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（八）单位:</w:t>
            </w:r>
          </w:p>
        </w:tc>
        <w:tc>
          <w:tcPr>
            <w:tcW w:w="3948"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崇明海关 2条　</w:t>
            </w: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路线1（远郊线）</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11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美兰湖</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美兰湖</w:t>
            </w:r>
          </w:p>
        </w:tc>
        <w:tc>
          <w:tcPr>
            <w:tcW w:w="1114"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市区10人</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金桥地铁站</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金桥地铁站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巨峰路地铁站</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巨峰路地铁站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b/>
                <w:bCs/>
                <w:kern w:val="0"/>
                <w:sz w:val="24"/>
                <w:szCs w:val="24"/>
              </w:rPr>
            </w:pP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崇明海关</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崇明区长兴</w:t>
            </w:r>
            <w:proofErr w:type="gramStart"/>
            <w:r>
              <w:rPr>
                <w:rFonts w:asciiTheme="minorEastAsia" w:eastAsiaTheme="minorEastAsia" w:hAnsiTheme="minorEastAsia" w:cs="宋体" w:hint="eastAsia"/>
                <w:kern w:val="0"/>
                <w:sz w:val="24"/>
                <w:szCs w:val="24"/>
              </w:rPr>
              <w:t>镇海舸路513号</w:t>
            </w:r>
            <w:proofErr w:type="gramEnd"/>
          </w:p>
        </w:tc>
        <w:tc>
          <w:tcPr>
            <w:tcW w:w="1114"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路线2（浦东线）</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11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云台路地铁站</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云台路地铁站</w:t>
            </w:r>
          </w:p>
        </w:tc>
        <w:tc>
          <w:tcPr>
            <w:tcW w:w="1114" w:type="pct"/>
            <w:vMerge w:val="restart"/>
            <w:tcBorders>
              <w:top w:val="nil"/>
              <w:left w:val="nil"/>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市区浦东5人</w:t>
            </w:r>
          </w:p>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杨高北路地铁站</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杨高北路地铁站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left"/>
              <w:rPr>
                <w:rFonts w:asciiTheme="minorEastAsia" w:eastAsiaTheme="minorEastAsia" w:hAnsiTheme="minorEastAsia" w:cs="宋体"/>
                <w:kern w:val="0"/>
                <w:sz w:val="24"/>
                <w:szCs w:val="24"/>
              </w:rPr>
            </w:pPr>
          </w:p>
        </w:tc>
      </w:tr>
      <w:tr w:rsidR="00FA53C0">
        <w:trPr>
          <w:trHeight w:val="285"/>
        </w:trPr>
        <w:tc>
          <w:tcPr>
            <w:tcW w:w="1052"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958"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崇明海关</w:t>
            </w:r>
          </w:p>
        </w:tc>
        <w:tc>
          <w:tcPr>
            <w:tcW w:w="1877"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崇明区长兴</w:t>
            </w:r>
            <w:proofErr w:type="gramStart"/>
            <w:r>
              <w:rPr>
                <w:rFonts w:asciiTheme="minorEastAsia" w:eastAsiaTheme="minorEastAsia" w:hAnsiTheme="minorEastAsia" w:cs="宋体" w:hint="eastAsia"/>
                <w:kern w:val="0"/>
                <w:sz w:val="24"/>
                <w:szCs w:val="24"/>
              </w:rPr>
              <w:t>镇海舸路513号</w:t>
            </w:r>
            <w:proofErr w:type="gramEnd"/>
          </w:p>
        </w:tc>
        <w:tc>
          <w:tcPr>
            <w:tcW w:w="1114"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left"/>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764"/>
        <w:gridCol w:w="1883"/>
        <w:gridCol w:w="3123"/>
        <w:gridCol w:w="1759"/>
      </w:tblGrid>
      <w:tr w:rsidR="00FA53C0">
        <w:trPr>
          <w:trHeight w:val="375"/>
        </w:trPr>
        <w:tc>
          <w:tcPr>
            <w:tcW w:w="10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（九）单位:</w:t>
            </w:r>
          </w:p>
        </w:tc>
        <w:tc>
          <w:tcPr>
            <w:tcW w:w="3966"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吴淞海关 2条　</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钻交所</w:t>
            </w:r>
            <w:proofErr w:type="gramEnd"/>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世纪大道1701号</w:t>
            </w:r>
          </w:p>
        </w:tc>
        <w:tc>
          <w:tcPr>
            <w:tcW w:w="1031"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22</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浦电路</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w:t>
            </w:r>
            <w:proofErr w:type="gramStart"/>
            <w:r>
              <w:rPr>
                <w:rFonts w:asciiTheme="minorEastAsia" w:eastAsiaTheme="minorEastAsia" w:hAnsiTheme="minorEastAsia" w:cs="宋体" w:hint="eastAsia"/>
                <w:kern w:val="0"/>
                <w:sz w:val="24"/>
                <w:szCs w:val="24"/>
              </w:rPr>
              <w:t>电路东方</w:t>
            </w:r>
            <w:proofErr w:type="gramEnd"/>
            <w:r>
              <w:rPr>
                <w:rFonts w:asciiTheme="minorEastAsia" w:eastAsiaTheme="minorEastAsia" w:hAnsiTheme="minorEastAsia" w:cs="宋体" w:hint="eastAsia"/>
                <w:kern w:val="0"/>
                <w:sz w:val="24"/>
                <w:szCs w:val="24"/>
              </w:rPr>
              <w:t>路</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蓝村路</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蓝村路东方路</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江浦路</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昆明路江浦路</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吴淞海关</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宝杨路</w:t>
            </w:r>
            <w:proofErr w:type="gramEnd"/>
            <w:r>
              <w:rPr>
                <w:rFonts w:asciiTheme="minorEastAsia" w:eastAsiaTheme="minorEastAsia" w:hAnsiTheme="minorEastAsia" w:cs="宋体" w:hint="eastAsia"/>
                <w:kern w:val="0"/>
                <w:sz w:val="24"/>
                <w:szCs w:val="24"/>
              </w:rPr>
              <w:t>800号</w:t>
            </w:r>
          </w:p>
        </w:tc>
        <w:tc>
          <w:tcPr>
            <w:tcW w:w="103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监管通关处</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r>
              <w:rPr>
                <w:rFonts w:asciiTheme="minorEastAsia" w:eastAsiaTheme="minorEastAsia" w:hAnsiTheme="minorEastAsia" w:cs="宋体" w:hint="eastAsia"/>
                <w:kern w:val="0"/>
                <w:sz w:val="24"/>
                <w:szCs w:val="24"/>
              </w:rPr>
              <w:t>81号</w:t>
            </w:r>
          </w:p>
        </w:tc>
        <w:tc>
          <w:tcPr>
            <w:tcW w:w="1031"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22</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五角场</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政</w:t>
            </w:r>
            <w:proofErr w:type="gramStart"/>
            <w:r>
              <w:rPr>
                <w:rFonts w:asciiTheme="minorEastAsia" w:eastAsiaTheme="minorEastAsia" w:hAnsiTheme="minorEastAsia" w:cs="宋体" w:hint="eastAsia"/>
                <w:kern w:val="0"/>
                <w:sz w:val="24"/>
                <w:szCs w:val="24"/>
              </w:rPr>
              <w:t>旦东路国痒路</w:t>
            </w:r>
            <w:proofErr w:type="gramEnd"/>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殷高路</w:t>
            </w:r>
            <w:proofErr w:type="gramEnd"/>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殷高路</w:t>
            </w:r>
            <w:proofErr w:type="gramEnd"/>
            <w:r>
              <w:rPr>
                <w:rFonts w:asciiTheme="minorEastAsia" w:eastAsiaTheme="minorEastAsia" w:hAnsiTheme="minorEastAsia" w:cs="宋体" w:hint="eastAsia"/>
                <w:kern w:val="0"/>
                <w:sz w:val="24"/>
                <w:szCs w:val="24"/>
              </w:rPr>
              <w:t>高逸路</w:t>
            </w:r>
          </w:p>
        </w:tc>
        <w:tc>
          <w:tcPr>
            <w:tcW w:w="1031"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b/>
                <w:bCs/>
                <w:kern w:val="0"/>
                <w:sz w:val="24"/>
                <w:szCs w:val="24"/>
              </w:rPr>
            </w:pPr>
          </w:p>
        </w:tc>
      </w:tr>
      <w:tr w:rsidR="00FA53C0">
        <w:trPr>
          <w:trHeight w:val="285"/>
        </w:trPr>
        <w:tc>
          <w:tcPr>
            <w:tcW w:w="1034"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104"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吴淞海关</w:t>
            </w:r>
          </w:p>
        </w:tc>
        <w:tc>
          <w:tcPr>
            <w:tcW w:w="18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宝杨路</w:t>
            </w:r>
            <w:proofErr w:type="gramEnd"/>
            <w:r>
              <w:rPr>
                <w:rFonts w:asciiTheme="minorEastAsia" w:eastAsiaTheme="minorEastAsia" w:hAnsiTheme="minorEastAsia" w:cs="宋体" w:hint="eastAsia"/>
                <w:kern w:val="0"/>
                <w:sz w:val="24"/>
                <w:szCs w:val="24"/>
              </w:rPr>
              <w:t>800号</w:t>
            </w:r>
          </w:p>
        </w:tc>
        <w:tc>
          <w:tcPr>
            <w:tcW w:w="1031"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477"/>
        <w:gridCol w:w="2270"/>
        <w:gridCol w:w="2883"/>
        <w:gridCol w:w="1899"/>
      </w:tblGrid>
      <w:tr w:rsidR="00FA53C0">
        <w:trPr>
          <w:trHeight w:val="375"/>
        </w:trPr>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（十）单位:</w:t>
            </w:r>
          </w:p>
        </w:tc>
        <w:tc>
          <w:tcPr>
            <w:tcW w:w="4134"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龙吴海关 2条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114" w:type="pct"/>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龙吴海关</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龙吴海关</w:t>
            </w:r>
          </w:p>
        </w:tc>
        <w:tc>
          <w:tcPr>
            <w:tcW w:w="1114"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地铁8号</w:t>
            </w:r>
            <w:proofErr w:type="gramStart"/>
            <w:r>
              <w:rPr>
                <w:rFonts w:asciiTheme="minorEastAsia" w:eastAsiaTheme="minorEastAsia" w:hAnsiTheme="minorEastAsia" w:cs="宋体" w:hint="eastAsia"/>
                <w:kern w:val="0"/>
                <w:sz w:val="24"/>
                <w:szCs w:val="24"/>
              </w:rPr>
              <w:t>线芦恒路</w:t>
            </w:r>
            <w:proofErr w:type="gramEnd"/>
            <w:r>
              <w:rPr>
                <w:rFonts w:asciiTheme="minorEastAsia" w:eastAsiaTheme="minorEastAsia" w:hAnsiTheme="minorEastAsia" w:cs="宋体" w:hint="eastAsia"/>
                <w:kern w:val="0"/>
                <w:sz w:val="24"/>
                <w:szCs w:val="24"/>
              </w:rPr>
              <w:t>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地铁8号</w:t>
            </w:r>
            <w:proofErr w:type="gramStart"/>
            <w:r>
              <w:rPr>
                <w:rFonts w:asciiTheme="minorEastAsia" w:eastAsiaTheme="minorEastAsia" w:hAnsiTheme="minorEastAsia" w:cs="宋体" w:hint="eastAsia"/>
                <w:kern w:val="0"/>
                <w:sz w:val="24"/>
                <w:szCs w:val="24"/>
              </w:rPr>
              <w:t>线芦恒路</w:t>
            </w:r>
            <w:proofErr w:type="gramEnd"/>
            <w:r>
              <w:rPr>
                <w:rFonts w:asciiTheme="minorEastAsia" w:eastAsiaTheme="minorEastAsia" w:hAnsiTheme="minorEastAsia" w:cs="宋体" w:hint="eastAsia"/>
                <w:kern w:val="0"/>
                <w:sz w:val="24"/>
                <w:szCs w:val="24"/>
              </w:rPr>
              <w:t>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宜山路公交站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宜山路公交站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龙茗路田林路</w:t>
            </w:r>
            <w:proofErr w:type="gramEnd"/>
            <w:r>
              <w:rPr>
                <w:rFonts w:asciiTheme="minorEastAsia" w:eastAsiaTheme="minorEastAsia" w:hAnsiTheme="minorEastAsia" w:cs="宋体" w:hint="eastAsia"/>
                <w:kern w:val="0"/>
                <w:sz w:val="24"/>
                <w:szCs w:val="24"/>
              </w:rPr>
              <w:t>公交站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龙茗路田林路</w:t>
            </w:r>
            <w:proofErr w:type="gramEnd"/>
            <w:r>
              <w:rPr>
                <w:rFonts w:asciiTheme="minorEastAsia" w:eastAsiaTheme="minorEastAsia" w:hAnsiTheme="minorEastAsia" w:cs="宋体" w:hint="eastAsia"/>
                <w:kern w:val="0"/>
                <w:sz w:val="24"/>
                <w:szCs w:val="24"/>
              </w:rPr>
              <w:t>公交站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古北路长宁路公交站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古北路长宁路公交站</w:t>
            </w:r>
          </w:p>
        </w:tc>
        <w:tc>
          <w:tcPr>
            <w:tcW w:w="1114"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114" w:type="pct"/>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乘坐人数</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龙吴海关</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龙吴海关</w:t>
            </w:r>
          </w:p>
        </w:tc>
        <w:tc>
          <w:tcPr>
            <w:tcW w:w="1114"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13</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龙吴路百色路</w:t>
            </w:r>
            <w:proofErr w:type="gramEnd"/>
            <w:r>
              <w:rPr>
                <w:rFonts w:asciiTheme="minorEastAsia" w:eastAsiaTheme="minorEastAsia" w:hAnsiTheme="minorEastAsia" w:cs="宋体" w:hint="eastAsia"/>
                <w:kern w:val="0"/>
                <w:sz w:val="24"/>
                <w:szCs w:val="24"/>
              </w:rPr>
              <w:t>公交站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龙吴路百色路</w:t>
            </w:r>
            <w:proofErr w:type="gramEnd"/>
            <w:r>
              <w:rPr>
                <w:rFonts w:asciiTheme="minorEastAsia" w:eastAsiaTheme="minorEastAsia" w:hAnsiTheme="minorEastAsia" w:cs="宋体" w:hint="eastAsia"/>
                <w:kern w:val="0"/>
                <w:sz w:val="24"/>
                <w:szCs w:val="24"/>
              </w:rPr>
              <w:t>公交站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3号线龙</w:t>
            </w: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路地铁站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3号线龙</w:t>
            </w: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路地铁站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中山南二路</w:t>
            </w: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溪路站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中山南二路</w:t>
            </w:r>
            <w:proofErr w:type="gramStart"/>
            <w:r>
              <w:rPr>
                <w:rFonts w:asciiTheme="minorEastAsia" w:eastAsiaTheme="minorEastAsia" w:hAnsiTheme="minorEastAsia" w:cs="宋体" w:hint="eastAsia"/>
                <w:kern w:val="0"/>
                <w:sz w:val="24"/>
                <w:szCs w:val="24"/>
              </w:rPr>
              <w:t>漕</w:t>
            </w:r>
            <w:proofErr w:type="gramEnd"/>
            <w:r>
              <w:rPr>
                <w:rFonts w:asciiTheme="minorEastAsia" w:eastAsiaTheme="minorEastAsia" w:hAnsiTheme="minorEastAsia" w:cs="宋体" w:hint="eastAsia"/>
                <w:kern w:val="0"/>
                <w:sz w:val="24"/>
                <w:szCs w:val="24"/>
              </w:rPr>
              <w:t>溪路站</w:t>
            </w:r>
          </w:p>
        </w:tc>
        <w:tc>
          <w:tcPr>
            <w:tcW w:w="1114" w:type="pct"/>
            <w:vMerge/>
            <w:tcBorders>
              <w:left w:val="nil"/>
              <w:right w:val="single" w:sz="4" w:space="0" w:color="auto"/>
            </w:tcBorders>
            <w:shd w:val="clear" w:color="auto" w:fill="auto"/>
            <w:noWrap/>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66"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3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9号线宜山路地铁站</w:t>
            </w:r>
          </w:p>
        </w:tc>
        <w:tc>
          <w:tcPr>
            <w:tcW w:w="169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9号线宜山路地铁站</w:t>
            </w:r>
          </w:p>
        </w:tc>
        <w:tc>
          <w:tcPr>
            <w:tcW w:w="1114" w:type="pct"/>
            <w:vMerge/>
            <w:tcBorders>
              <w:left w:val="nil"/>
              <w:bottom w:val="single" w:sz="4" w:space="0" w:color="auto"/>
              <w:right w:val="single" w:sz="4" w:space="0" w:color="auto"/>
            </w:tcBorders>
            <w:shd w:val="clear" w:color="auto" w:fill="auto"/>
            <w:noWrap/>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W w:w="5000" w:type="pct"/>
        <w:tblLayout w:type="fixed"/>
        <w:tblLook w:val="04A0" w:firstRow="1" w:lastRow="0" w:firstColumn="1" w:lastColumn="0" w:noHBand="0" w:noVBand="1"/>
      </w:tblPr>
      <w:tblGrid>
        <w:gridCol w:w="1418"/>
        <w:gridCol w:w="2612"/>
        <w:gridCol w:w="2740"/>
        <w:gridCol w:w="1759"/>
      </w:tblGrid>
      <w:tr w:rsidR="00FA53C0">
        <w:trPr>
          <w:trHeight w:val="375"/>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（十一）单位:</w:t>
            </w:r>
          </w:p>
        </w:tc>
        <w:tc>
          <w:tcPr>
            <w:tcW w:w="4168" w:type="pct"/>
            <w:gridSpan w:val="3"/>
            <w:tcBorders>
              <w:top w:val="single" w:sz="4" w:space="0" w:color="auto"/>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 xml:space="preserve">保税区海关 7条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路线1</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数据分中心</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世纪大道211号</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钻交所</w:t>
            </w:r>
            <w:proofErr w:type="gramEnd"/>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世纪大道1701号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张杨北路云山路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张杨北路云山路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张杨北路五莲路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张杨北路五莲路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杨高北路2015号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办公区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471号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路线2</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航交所</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大连路飞虹路</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业务一处杨浦监管站</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许昌路</w:t>
            </w:r>
            <w:proofErr w:type="gramStart"/>
            <w:r>
              <w:rPr>
                <w:rFonts w:asciiTheme="minorEastAsia" w:eastAsiaTheme="minorEastAsia" w:hAnsiTheme="minorEastAsia" w:cs="宋体" w:hint="eastAsia"/>
                <w:kern w:val="0"/>
                <w:sz w:val="24"/>
                <w:szCs w:val="24"/>
              </w:rPr>
              <w:t>周家嘴路</w:t>
            </w:r>
            <w:proofErr w:type="gramEnd"/>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长阳路齐齐哈尔路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长阳路齐齐哈尔路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r>
              <w:rPr>
                <w:rFonts w:asciiTheme="minorEastAsia" w:eastAsiaTheme="minorEastAsia" w:hAnsiTheme="minorEastAsia" w:cs="宋体" w:hint="eastAsia"/>
                <w:kern w:val="0"/>
                <w:sz w:val="24"/>
                <w:szCs w:val="24"/>
              </w:rPr>
              <w:t>黄兴路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政仁路</w:t>
            </w:r>
            <w:proofErr w:type="gramEnd"/>
            <w:r>
              <w:rPr>
                <w:rFonts w:asciiTheme="minorEastAsia" w:eastAsiaTheme="minorEastAsia" w:hAnsiTheme="minorEastAsia" w:cs="宋体" w:hint="eastAsia"/>
                <w:kern w:val="0"/>
                <w:sz w:val="24"/>
                <w:szCs w:val="24"/>
              </w:rPr>
              <w:t>黄兴路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五角场国和</w:t>
            </w:r>
            <w:proofErr w:type="gramEnd"/>
            <w:r>
              <w:rPr>
                <w:rFonts w:asciiTheme="minorEastAsia" w:eastAsiaTheme="minorEastAsia" w:hAnsiTheme="minorEastAsia" w:cs="宋体" w:hint="eastAsia"/>
                <w:kern w:val="0"/>
                <w:sz w:val="24"/>
                <w:szCs w:val="24"/>
              </w:rPr>
              <w:t>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五角场国和</w:t>
            </w:r>
            <w:proofErr w:type="gramEnd"/>
            <w:r>
              <w:rPr>
                <w:rFonts w:asciiTheme="minorEastAsia" w:eastAsiaTheme="minorEastAsia" w:hAnsiTheme="minorEastAsia" w:cs="宋体" w:hint="eastAsia"/>
                <w:kern w:val="0"/>
                <w:sz w:val="24"/>
                <w:szCs w:val="24"/>
              </w:rPr>
              <w:t>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杨高北路2015号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办公区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471号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路线3</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邮局海关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武定路458号</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w:t>
            </w:r>
            <w:proofErr w:type="gramStart"/>
            <w:r>
              <w:rPr>
                <w:rFonts w:asciiTheme="minorEastAsia" w:eastAsiaTheme="minorEastAsia" w:hAnsiTheme="minorEastAsia" w:cs="宋体" w:hint="eastAsia"/>
                <w:kern w:val="0"/>
                <w:sz w:val="24"/>
                <w:szCs w:val="24"/>
              </w:rPr>
              <w:t>广大厦</w:t>
            </w:r>
            <w:proofErr w:type="gramEnd"/>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广中路568号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广粤路汶</w:t>
            </w:r>
            <w:proofErr w:type="gramEnd"/>
            <w:r>
              <w:rPr>
                <w:rFonts w:asciiTheme="minorEastAsia" w:eastAsiaTheme="minorEastAsia" w:hAnsiTheme="minorEastAsia" w:cs="宋体" w:hint="eastAsia"/>
                <w:kern w:val="0"/>
                <w:sz w:val="24"/>
                <w:szCs w:val="24"/>
              </w:rPr>
              <w:t>水路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广粤路汶</w:t>
            </w:r>
            <w:proofErr w:type="gramEnd"/>
            <w:r>
              <w:rPr>
                <w:rFonts w:asciiTheme="minorEastAsia" w:eastAsiaTheme="minorEastAsia" w:hAnsiTheme="minorEastAsia" w:cs="宋体" w:hint="eastAsia"/>
                <w:kern w:val="0"/>
                <w:sz w:val="24"/>
                <w:szCs w:val="24"/>
              </w:rPr>
              <w:t>水路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杨高北路2015号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办公区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471号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路线4</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中山路体育馆</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中山路体育馆</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中山路宛平路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中山路宛平路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浦东南路塘桥站</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浦东南路塘桥站</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峨山路东方</w:t>
            </w:r>
            <w:proofErr w:type="gramEnd"/>
            <w:r>
              <w:rPr>
                <w:rFonts w:asciiTheme="minorEastAsia" w:eastAsiaTheme="minorEastAsia" w:hAnsiTheme="minorEastAsia" w:cs="宋体" w:hint="eastAsia"/>
                <w:kern w:val="0"/>
                <w:sz w:val="24"/>
                <w:szCs w:val="24"/>
              </w:rPr>
              <w:t>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峨山路东方</w:t>
            </w:r>
            <w:proofErr w:type="gramEnd"/>
            <w:r>
              <w:rPr>
                <w:rFonts w:asciiTheme="minorEastAsia" w:eastAsiaTheme="minorEastAsia" w:hAnsiTheme="minorEastAsia" w:cs="宋体" w:hint="eastAsia"/>
                <w:kern w:val="0"/>
                <w:sz w:val="24"/>
                <w:szCs w:val="24"/>
              </w:rPr>
              <w:t>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杨高北路2015号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办公区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471号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路线5</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海关学院</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华夏西路5677号</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35</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张江单身公寓</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华佗路678号张江高科苑</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金桥单身公寓</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浙桥路277号1号</w:t>
            </w:r>
            <w:proofErr w:type="gramStart"/>
            <w:r>
              <w:rPr>
                <w:rFonts w:asciiTheme="minorEastAsia" w:eastAsiaTheme="minorEastAsia" w:hAnsiTheme="minorEastAsia" w:cs="宋体" w:hint="eastAsia"/>
                <w:kern w:val="0"/>
                <w:sz w:val="24"/>
                <w:szCs w:val="24"/>
              </w:rPr>
              <w:t>楼青年</w:t>
            </w:r>
            <w:proofErr w:type="gramEnd"/>
            <w:r>
              <w:rPr>
                <w:rFonts w:asciiTheme="minorEastAsia" w:eastAsiaTheme="minorEastAsia" w:hAnsiTheme="minorEastAsia" w:cs="宋体" w:hint="eastAsia"/>
                <w:kern w:val="0"/>
                <w:sz w:val="24"/>
                <w:szCs w:val="24"/>
              </w:rPr>
              <w:t>汇</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杨高北路2015号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保税物流园区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申亚路100号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路线6</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徐汇海关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蒲汇塘</w:t>
            </w:r>
            <w:proofErr w:type="gramEnd"/>
            <w:r>
              <w:rPr>
                <w:rFonts w:asciiTheme="minorEastAsia" w:eastAsiaTheme="minorEastAsia" w:hAnsiTheme="minorEastAsia" w:cs="宋体" w:hint="eastAsia"/>
                <w:kern w:val="0"/>
                <w:sz w:val="24"/>
                <w:szCs w:val="24"/>
              </w:rPr>
              <w:t>路158号</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lastRenderedPageBreak/>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斜土路宛平路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斜土路宛平路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丁香路芳甸路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丁香路芳甸路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杨高路枣庄路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杨高路枣庄路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东陆路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东陆路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w:t>
            </w:r>
            <w:proofErr w:type="gramStart"/>
            <w:r>
              <w:rPr>
                <w:rFonts w:asciiTheme="minorEastAsia" w:eastAsiaTheme="minorEastAsia" w:hAnsiTheme="minorEastAsia" w:cs="宋体" w:hint="eastAsia"/>
                <w:kern w:val="0"/>
                <w:sz w:val="24"/>
                <w:szCs w:val="24"/>
              </w:rPr>
              <w:t>高路凌河</w:t>
            </w:r>
            <w:proofErr w:type="gramEnd"/>
            <w:r>
              <w:rPr>
                <w:rFonts w:asciiTheme="minorEastAsia" w:eastAsiaTheme="minorEastAsia" w:hAnsiTheme="minorEastAsia" w:cs="宋体" w:hint="eastAsia"/>
                <w:kern w:val="0"/>
                <w:sz w:val="24"/>
                <w:szCs w:val="24"/>
              </w:rPr>
              <w:t>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w:t>
            </w:r>
            <w:proofErr w:type="gramStart"/>
            <w:r>
              <w:rPr>
                <w:rFonts w:asciiTheme="minorEastAsia" w:eastAsiaTheme="minorEastAsia" w:hAnsiTheme="minorEastAsia" w:cs="宋体" w:hint="eastAsia"/>
                <w:kern w:val="0"/>
                <w:sz w:val="24"/>
                <w:szCs w:val="24"/>
              </w:rPr>
              <w:t>高路凌河</w:t>
            </w:r>
            <w:proofErr w:type="gramEnd"/>
            <w:r>
              <w:rPr>
                <w:rFonts w:asciiTheme="minorEastAsia" w:eastAsiaTheme="minorEastAsia" w:hAnsiTheme="minorEastAsia" w:cs="宋体" w:hint="eastAsia"/>
                <w:kern w:val="0"/>
                <w:sz w:val="24"/>
                <w:szCs w:val="24"/>
              </w:rPr>
              <w:t>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办公区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471号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lastRenderedPageBreak/>
              <w:t>路线7</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地点名称</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地址</w:t>
            </w:r>
          </w:p>
        </w:tc>
        <w:tc>
          <w:tcPr>
            <w:tcW w:w="1030" w:type="pct"/>
            <w:tcBorders>
              <w:top w:val="nil"/>
              <w:left w:val="nil"/>
              <w:bottom w:val="single" w:sz="4" w:space="0" w:color="auto"/>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保障人员规模（人数）</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起始点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车站海关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秣</w:t>
            </w:r>
            <w:proofErr w:type="gramEnd"/>
            <w:r>
              <w:rPr>
                <w:rFonts w:asciiTheme="minorEastAsia" w:eastAsiaTheme="minorEastAsia" w:hAnsiTheme="minorEastAsia" w:cs="宋体" w:hint="eastAsia"/>
                <w:kern w:val="0"/>
                <w:sz w:val="24"/>
                <w:szCs w:val="24"/>
              </w:rPr>
              <w:t>陵路355号</w:t>
            </w:r>
          </w:p>
        </w:tc>
        <w:tc>
          <w:tcPr>
            <w:tcW w:w="1030" w:type="pct"/>
            <w:vMerge w:val="restart"/>
            <w:tcBorders>
              <w:top w:val="nil"/>
              <w:left w:val="nil"/>
              <w:right w:val="single" w:sz="4" w:space="0" w:color="auto"/>
            </w:tcBorders>
            <w:shd w:val="clear" w:color="auto" w:fill="auto"/>
            <w:vAlign w:val="center"/>
          </w:tcPr>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20</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widowControl/>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p w:rsidR="00FA53C0" w:rsidRDefault="00E85F99">
            <w:pPr>
              <w:spacing w:line="36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w:t>
            </w: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中山北路交通西路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中山北路交通西路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中山北路广中路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中山北路广中路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中山北路广灵四路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中山北路广灵四路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翔殷路国</w:t>
            </w:r>
            <w:proofErr w:type="gramEnd"/>
            <w:r>
              <w:rPr>
                <w:rFonts w:asciiTheme="minorEastAsia" w:eastAsiaTheme="minorEastAsia" w:hAnsiTheme="minorEastAsia" w:cs="宋体" w:hint="eastAsia"/>
                <w:kern w:val="0"/>
                <w:sz w:val="24"/>
                <w:szCs w:val="24"/>
              </w:rPr>
              <w:t>和路</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翔殷路国</w:t>
            </w:r>
            <w:proofErr w:type="gramEnd"/>
            <w:r>
              <w:rPr>
                <w:rFonts w:asciiTheme="minorEastAsia" w:eastAsiaTheme="minorEastAsia" w:hAnsiTheme="minorEastAsia" w:cs="宋体" w:hint="eastAsia"/>
                <w:kern w:val="0"/>
                <w:sz w:val="24"/>
                <w:szCs w:val="24"/>
              </w:rPr>
              <w:t>和路</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经停点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杨高北路2015号</w:t>
            </w:r>
          </w:p>
        </w:tc>
        <w:tc>
          <w:tcPr>
            <w:tcW w:w="1030" w:type="pct"/>
            <w:vMerge/>
            <w:tcBorders>
              <w:left w:val="nil"/>
              <w:right w:val="single" w:sz="4" w:space="0" w:color="auto"/>
            </w:tcBorders>
            <w:shd w:val="clear" w:color="auto" w:fill="auto"/>
            <w:vAlign w:val="center"/>
          </w:tcPr>
          <w:p w:rsidR="00FA53C0" w:rsidRDefault="00FA53C0">
            <w:pPr>
              <w:spacing w:line="360" w:lineRule="auto"/>
              <w:jc w:val="center"/>
              <w:rPr>
                <w:rFonts w:asciiTheme="minorEastAsia" w:eastAsiaTheme="minorEastAsia" w:hAnsiTheme="minorEastAsia" w:cs="宋体"/>
                <w:kern w:val="0"/>
                <w:sz w:val="24"/>
                <w:szCs w:val="24"/>
              </w:rPr>
            </w:pPr>
          </w:p>
        </w:tc>
      </w:tr>
      <w:tr w:rsidR="00FA53C0">
        <w:trPr>
          <w:trHeight w:val="285"/>
        </w:trPr>
        <w:tc>
          <w:tcPr>
            <w:tcW w:w="831" w:type="pct"/>
            <w:tcBorders>
              <w:top w:val="nil"/>
              <w:left w:val="single" w:sz="4" w:space="0" w:color="auto"/>
              <w:bottom w:val="single" w:sz="4" w:space="0" w:color="auto"/>
              <w:right w:val="single" w:sz="4" w:space="0" w:color="auto"/>
            </w:tcBorders>
            <w:shd w:val="clear" w:color="auto" w:fill="auto"/>
            <w:noWrap/>
            <w:vAlign w:val="center"/>
          </w:tcPr>
          <w:p w:rsidR="00FA53C0" w:rsidRDefault="00E85F99">
            <w:pPr>
              <w:widowControl/>
              <w:spacing w:line="360" w:lineRule="auto"/>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终点</w:t>
            </w:r>
          </w:p>
        </w:tc>
        <w:tc>
          <w:tcPr>
            <w:tcW w:w="1531"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保税区海关</w:t>
            </w: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办公区</w:t>
            </w:r>
          </w:p>
        </w:tc>
        <w:tc>
          <w:tcPr>
            <w:tcW w:w="1606" w:type="pct"/>
            <w:tcBorders>
              <w:top w:val="nil"/>
              <w:left w:val="nil"/>
              <w:bottom w:val="single" w:sz="4" w:space="0" w:color="auto"/>
              <w:right w:val="single" w:sz="4" w:space="0" w:color="auto"/>
            </w:tcBorders>
            <w:shd w:val="clear" w:color="auto" w:fill="auto"/>
            <w:noWrap/>
            <w:vAlign w:val="center"/>
          </w:tcPr>
          <w:p w:rsidR="00FA53C0" w:rsidRDefault="00E85F99">
            <w:pPr>
              <w:widowControl/>
              <w:spacing w:line="360" w:lineRule="auto"/>
              <w:jc w:val="left"/>
              <w:rPr>
                <w:rFonts w:asciiTheme="minorEastAsia" w:eastAsiaTheme="minorEastAsia" w:hAnsiTheme="minorEastAsia" w:cs="宋体"/>
                <w:kern w:val="0"/>
                <w:sz w:val="24"/>
                <w:szCs w:val="24"/>
              </w:rPr>
            </w:pPr>
            <w:proofErr w:type="gramStart"/>
            <w:r>
              <w:rPr>
                <w:rFonts w:asciiTheme="minorEastAsia" w:eastAsiaTheme="minorEastAsia" w:hAnsiTheme="minorEastAsia" w:cs="宋体" w:hint="eastAsia"/>
                <w:kern w:val="0"/>
                <w:sz w:val="24"/>
                <w:szCs w:val="24"/>
              </w:rPr>
              <w:t>富特西一路</w:t>
            </w:r>
            <w:proofErr w:type="gramEnd"/>
            <w:r>
              <w:rPr>
                <w:rFonts w:asciiTheme="minorEastAsia" w:eastAsiaTheme="minorEastAsia" w:hAnsiTheme="minorEastAsia" w:cs="宋体" w:hint="eastAsia"/>
                <w:kern w:val="0"/>
                <w:sz w:val="24"/>
                <w:szCs w:val="24"/>
              </w:rPr>
              <w:t>471号</w:t>
            </w:r>
          </w:p>
        </w:tc>
        <w:tc>
          <w:tcPr>
            <w:tcW w:w="1030" w:type="pct"/>
            <w:vMerge/>
            <w:tcBorders>
              <w:left w:val="nil"/>
              <w:bottom w:val="single" w:sz="4" w:space="0" w:color="auto"/>
              <w:right w:val="single" w:sz="4" w:space="0" w:color="auto"/>
            </w:tcBorders>
            <w:shd w:val="clear" w:color="auto" w:fill="auto"/>
            <w:vAlign w:val="center"/>
          </w:tcPr>
          <w:p w:rsidR="00FA53C0" w:rsidRDefault="00FA53C0">
            <w:pPr>
              <w:widowControl/>
              <w:spacing w:line="360" w:lineRule="auto"/>
              <w:jc w:val="center"/>
              <w:rPr>
                <w:rFonts w:asciiTheme="minorEastAsia" w:eastAsiaTheme="minorEastAsia" w:hAnsiTheme="minorEastAsia" w:cs="宋体"/>
                <w:kern w:val="0"/>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FA53C0" w:rsidRDefault="00E85F99">
      <w:pPr>
        <w:spacing w:line="360" w:lineRule="auto"/>
        <w:rPr>
          <w:rFonts w:asciiTheme="minorEastAsia" w:eastAsiaTheme="minorEastAsia" w:hAnsiTheme="minorEastAsia"/>
          <w:sz w:val="24"/>
        </w:rPr>
      </w:pPr>
      <w:r>
        <w:rPr>
          <w:rFonts w:asciiTheme="minorEastAsia" w:eastAsiaTheme="minorEastAsia" w:hAnsiTheme="minorEastAsia" w:hint="eastAsia"/>
          <w:b/>
          <w:kern w:val="44"/>
          <w:sz w:val="24"/>
          <w:szCs w:val="24"/>
        </w:rPr>
        <w:lastRenderedPageBreak/>
        <w:t>三、服务期限：</w:t>
      </w:r>
      <w:r>
        <w:rPr>
          <w:rFonts w:asciiTheme="minorEastAsia" w:eastAsiaTheme="minorEastAsia" w:hAnsiTheme="minorEastAsia" w:hint="eastAsia"/>
          <w:kern w:val="44"/>
          <w:sz w:val="24"/>
          <w:szCs w:val="24"/>
        </w:rPr>
        <w:t>2021年1月1日-2022年12月31日，</w:t>
      </w:r>
      <w:r>
        <w:rPr>
          <w:rFonts w:ascii="宋体" w:hAnsi="宋体" w:hint="eastAsia"/>
          <w:sz w:val="24"/>
        </w:rPr>
        <w:t>分年签订合同</w:t>
      </w:r>
      <w:r>
        <w:rPr>
          <w:rFonts w:asciiTheme="minorEastAsia" w:eastAsiaTheme="minorEastAsia" w:hAnsiTheme="minorEastAsia" w:hint="eastAsia"/>
          <w:kern w:val="44"/>
          <w:sz w:val="24"/>
          <w:szCs w:val="24"/>
        </w:rPr>
        <w:t>。</w:t>
      </w:r>
    </w:p>
    <w:p w:rsidR="00FA53C0" w:rsidRDefault="00FA53C0">
      <w:pPr>
        <w:spacing w:line="360" w:lineRule="auto"/>
        <w:rPr>
          <w:rFonts w:asciiTheme="minorEastAsia" w:eastAsiaTheme="minorEastAsia" w:hAnsiTheme="minorEastAsia"/>
          <w:kern w:val="44"/>
          <w:sz w:val="24"/>
          <w:szCs w:val="24"/>
        </w:rPr>
      </w:pPr>
    </w:p>
    <w:p w:rsidR="00FA53C0" w:rsidRDefault="00E85F99">
      <w:pPr>
        <w:spacing w:line="360" w:lineRule="auto"/>
        <w:rPr>
          <w:rFonts w:asciiTheme="minorEastAsia" w:eastAsiaTheme="minorEastAsia" w:hAnsiTheme="minorEastAsia"/>
          <w:kern w:val="44"/>
          <w:sz w:val="24"/>
          <w:szCs w:val="24"/>
        </w:rPr>
      </w:pPr>
      <w:r>
        <w:rPr>
          <w:rFonts w:asciiTheme="minorEastAsia" w:eastAsiaTheme="minorEastAsia" w:hAnsiTheme="minorEastAsia" w:hint="eastAsia"/>
          <w:b/>
          <w:kern w:val="44"/>
          <w:sz w:val="24"/>
          <w:szCs w:val="24"/>
        </w:rPr>
        <w:t>四、结算方式：</w:t>
      </w:r>
      <w:r>
        <w:rPr>
          <w:rFonts w:asciiTheme="minorEastAsia" w:eastAsiaTheme="minorEastAsia" w:hAnsiTheme="minorEastAsia" w:hint="eastAsia"/>
          <w:kern w:val="44"/>
          <w:sz w:val="24"/>
          <w:szCs w:val="24"/>
        </w:rPr>
        <w:t>车辆租用以每班次往返一次为计费单位。（租车有关所有费用，均包含在租赁费用中，采购方不再另行支付其他费用），中标单位应在次季度5日前，提供上季度实际用车量，经确认后支付租车费。次季度</w:t>
      </w:r>
      <w:r w:rsidR="00CA6470">
        <w:rPr>
          <w:rFonts w:asciiTheme="minorEastAsia" w:eastAsiaTheme="minorEastAsia" w:hAnsiTheme="minorEastAsia" w:hint="eastAsia"/>
          <w:kern w:val="44"/>
          <w:sz w:val="24"/>
          <w:szCs w:val="24"/>
        </w:rPr>
        <w:t>15</w:t>
      </w:r>
      <w:r>
        <w:rPr>
          <w:rFonts w:asciiTheme="minorEastAsia" w:eastAsiaTheme="minorEastAsia" w:hAnsiTheme="minorEastAsia" w:hint="eastAsia"/>
          <w:kern w:val="44"/>
          <w:sz w:val="24"/>
          <w:szCs w:val="24"/>
        </w:rPr>
        <w:t>日结清上季度租车费用。</w:t>
      </w:r>
    </w:p>
    <w:p w:rsidR="00FA53C0" w:rsidRDefault="00FA53C0">
      <w:pPr>
        <w:spacing w:line="360" w:lineRule="auto"/>
        <w:rPr>
          <w:rFonts w:asciiTheme="minorEastAsia" w:eastAsiaTheme="minorEastAsia" w:hAnsiTheme="minorEastAsia"/>
          <w:kern w:val="44"/>
          <w:sz w:val="24"/>
          <w:szCs w:val="24"/>
        </w:rPr>
      </w:pPr>
    </w:p>
    <w:p w:rsidR="00FA53C0" w:rsidRPr="00702BBA" w:rsidRDefault="00E85F99">
      <w:pPr>
        <w:spacing w:line="360" w:lineRule="auto"/>
        <w:rPr>
          <w:rFonts w:asciiTheme="minorEastAsia" w:eastAsiaTheme="minorEastAsia" w:hAnsiTheme="minorEastAsia"/>
          <w:b/>
          <w:kern w:val="44"/>
          <w:sz w:val="24"/>
          <w:szCs w:val="24"/>
        </w:rPr>
      </w:pPr>
      <w:r w:rsidRPr="00702BBA">
        <w:rPr>
          <w:rFonts w:asciiTheme="minorEastAsia" w:eastAsiaTheme="minorEastAsia" w:hAnsiTheme="minorEastAsia" w:hint="eastAsia"/>
          <w:b/>
          <w:kern w:val="44"/>
          <w:sz w:val="24"/>
          <w:szCs w:val="24"/>
        </w:rPr>
        <w:t>五、对车辆、人员要求：</w:t>
      </w:r>
    </w:p>
    <w:p w:rsidR="00FA53C0" w:rsidRPr="00702BBA" w:rsidRDefault="00E85F99">
      <w:pPr>
        <w:spacing w:line="360" w:lineRule="auto"/>
        <w:ind w:firstLineChars="200" w:firstLine="480"/>
        <w:rPr>
          <w:rFonts w:asciiTheme="minorEastAsia" w:eastAsiaTheme="minorEastAsia" w:hAnsiTheme="minorEastAsia" w:cs="宋体"/>
          <w:bCs/>
          <w:sz w:val="24"/>
          <w:szCs w:val="24"/>
        </w:rPr>
      </w:pPr>
      <w:r w:rsidRPr="00702BBA">
        <w:rPr>
          <w:rFonts w:asciiTheme="minorEastAsia" w:eastAsiaTheme="minorEastAsia" w:hAnsiTheme="minorEastAsia" w:cs="宋体" w:hint="eastAsia"/>
          <w:bCs/>
          <w:sz w:val="24"/>
          <w:szCs w:val="24"/>
        </w:rPr>
        <w:t>1、</w:t>
      </w:r>
      <w:r w:rsidRPr="00702BBA">
        <w:rPr>
          <w:rFonts w:asciiTheme="minorEastAsia" w:eastAsiaTheme="minorEastAsia" w:hAnsiTheme="minorEastAsia" w:hint="eastAsia"/>
          <w:sz w:val="24"/>
          <w:szCs w:val="24"/>
        </w:rPr>
        <w:t>对车辆要求：注意车容，车貌，车况，礼貌用语，车辆必须车况良好，</w:t>
      </w:r>
      <w:r w:rsidRPr="00702BBA">
        <w:rPr>
          <w:rFonts w:asciiTheme="minorEastAsia" w:eastAsiaTheme="minorEastAsia" w:hAnsiTheme="minorEastAsia" w:cs="宋体" w:hint="eastAsia"/>
          <w:bCs/>
          <w:sz w:val="24"/>
          <w:szCs w:val="24"/>
        </w:rPr>
        <w:t>沪牌（沪C除外）且车龄不得超过3年、</w:t>
      </w:r>
      <w:r w:rsidRPr="00702BBA">
        <w:rPr>
          <w:rFonts w:asciiTheme="minorEastAsia" w:eastAsiaTheme="minorEastAsia" w:hAnsiTheme="minorEastAsia" w:hint="eastAsia"/>
          <w:sz w:val="24"/>
          <w:szCs w:val="24"/>
        </w:rPr>
        <w:t>提供有效车辆行驶证、车辆年度保险证明及车辆年度安全检验合格证明。除了基本车辆强制险外，目前上海市通勤车强制规定要买承运人责任险，以确保海关干部职工的用车安全，还要求配备保险带。所有车辆均需配备驾驶员。</w:t>
      </w:r>
    </w:p>
    <w:p w:rsidR="00FA53C0" w:rsidRPr="00702BBA" w:rsidRDefault="00E85F99">
      <w:pPr>
        <w:spacing w:line="360" w:lineRule="auto"/>
        <w:ind w:firstLineChars="200" w:firstLine="480"/>
        <w:rPr>
          <w:rFonts w:asciiTheme="minorEastAsia" w:eastAsiaTheme="minorEastAsia" w:hAnsiTheme="minorEastAsia"/>
          <w:sz w:val="24"/>
          <w:szCs w:val="24"/>
        </w:rPr>
      </w:pPr>
      <w:r w:rsidRPr="00702BBA">
        <w:rPr>
          <w:rFonts w:asciiTheme="minorEastAsia" w:eastAsiaTheme="minorEastAsia" w:hAnsiTheme="minorEastAsia" w:hint="eastAsia"/>
          <w:sz w:val="24"/>
          <w:szCs w:val="24"/>
        </w:rPr>
        <w:t>2、对驾驶员的要求：相对固定、身体健康，无犯罪记录，无重大责任安全事故，有长期安全驾驶经历，与租赁单位有劳动关系，提供公司给驾驶员缴纳社保的证明，提供驾驶证、工作证。加强对指派驾驶员的管理。每周用二小时时间对指派驾驶员进行安全教育。对上车人员具有人工识别义务，无关人员不能上车，确保提供安全优质的驾驶服务。</w:t>
      </w:r>
    </w:p>
    <w:p w:rsidR="00FA53C0" w:rsidRPr="00702BBA" w:rsidRDefault="00E85F99">
      <w:pPr>
        <w:spacing w:line="360" w:lineRule="auto"/>
        <w:ind w:firstLineChars="200" w:firstLine="480"/>
        <w:rPr>
          <w:rFonts w:asciiTheme="minorEastAsia" w:eastAsiaTheme="minorEastAsia" w:hAnsiTheme="minorEastAsia"/>
          <w:sz w:val="24"/>
          <w:szCs w:val="24"/>
        </w:rPr>
      </w:pPr>
      <w:r w:rsidRPr="00702BBA">
        <w:rPr>
          <w:rFonts w:asciiTheme="minorEastAsia" w:eastAsiaTheme="minorEastAsia" w:hAnsiTheme="minorEastAsia" w:hint="eastAsia"/>
          <w:sz w:val="24"/>
          <w:szCs w:val="24"/>
        </w:rPr>
        <w:t>3、提供服务的车辆及驾驶员原则上固定。按照招标方确定的发出时间准时发车、安全行车、准时运行、</w:t>
      </w:r>
      <w:proofErr w:type="gramStart"/>
      <w:r w:rsidRPr="00702BBA">
        <w:rPr>
          <w:rFonts w:asciiTheme="minorEastAsia" w:eastAsiaTheme="minorEastAsia" w:hAnsiTheme="minorEastAsia" w:hint="eastAsia"/>
          <w:sz w:val="24"/>
          <w:szCs w:val="24"/>
        </w:rPr>
        <w:t>不</w:t>
      </w:r>
      <w:proofErr w:type="gramEnd"/>
      <w:r w:rsidRPr="00702BBA">
        <w:rPr>
          <w:rFonts w:asciiTheme="minorEastAsia" w:eastAsiaTheme="minorEastAsia" w:hAnsiTheme="minorEastAsia" w:hint="eastAsia"/>
          <w:sz w:val="24"/>
          <w:szCs w:val="24"/>
        </w:rPr>
        <w:t>擅自放站。如需要更换车辆、驾驶员需提供有效车辆行驶证、车辆年度保险证明、车辆年度安全检查合格证明及驾驶证复印件。经招标方确认无误后方可更换。遇上述证件有效到期的，中标方需提供有效证明复印件，报招标方备案。</w:t>
      </w:r>
    </w:p>
    <w:p w:rsidR="00FA53C0" w:rsidRPr="00702BBA" w:rsidRDefault="00E85F99">
      <w:pPr>
        <w:spacing w:line="360" w:lineRule="auto"/>
        <w:ind w:firstLineChars="200" w:firstLine="480"/>
        <w:rPr>
          <w:rFonts w:asciiTheme="minorEastAsia" w:eastAsiaTheme="minorEastAsia" w:hAnsiTheme="minorEastAsia"/>
          <w:sz w:val="24"/>
          <w:szCs w:val="24"/>
        </w:rPr>
      </w:pPr>
      <w:r w:rsidRPr="00702BBA">
        <w:rPr>
          <w:rFonts w:asciiTheme="minorEastAsia" w:eastAsiaTheme="minorEastAsia" w:hAnsiTheme="minorEastAsia" w:hint="eastAsia"/>
          <w:sz w:val="24"/>
          <w:szCs w:val="24"/>
        </w:rPr>
        <w:t>4、投标单位须提供针对疫情防控的管理方案。</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5、班车如</w:t>
      </w:r>
      <w:proofErr w:type="gramStart"/>
      <w:r>
        <w:rPr>
          <w:rFonts w:asciiTheme="minorEastAsia" w:eastAsiaTheme="minorEastAsia" w:hAnsiTheme="minorEastAsia" w:hint="eastAsia"/>
          <w:sz w:val="24"/>
          <w:szCs w:val="24"/>
        </w:rPr>
        <w:t>遇车辆</w:t>
      </w:r>
      <w:proofErr w:type="gramEnd"/>
      <w:r>
        <w:rPr>
          <w:rFonts w:asciiTheme="minorEastAsia" w:eastAsiaTheme="minorEastAsia" w:hAnsiTheme="minorEastAsia" w:hint="eastAsia"/>
          <w:sz w:val="24"/>
          <w:szCs w:val="24"/>
        </w:rPr>
        <w:t>故障、交通事故原因造成误点，班车驾驶员有义务告知招标方，提供应急预案，并尽可能调动应急车辆接送。因一时无法解决的，乘客将采取4人拼车，拼车费用由中标公司出；且对服务也有一定要求，如遇刮风、下雨、下雪的天气尽量满足就近下车。</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proofErr w:type="gramStart"/>
      <w:r>
        <w:rPr>
          <w:rFonts w:asciiTheme="minorEastAsia" w:eastAsiaTheme="minorEastAsia" w:hAnsiTheme="minorEastAsia" w:hint="eastAsia"/>
          <w:sz w:val="24"/>
          <w:szCs w:val="24"/>
        </w:rPr>
        <w:t>若车辆</w:t>
      </w:r>
      <w:proofErr w:type="gramEnd"/>
      <w:r>
        <w:rPr>
          <w:rFonts w:asciiTheme="minorEastAsia" w:eastAsiaTheme="minorEastAsia" w:hAnsiTheme="minorEastAsia" w:hint="eastAsia"/>
          <w:sz w:val="24"/>
          <w:szCs w:val="24"/>
        </w:rPr>
        <w:t>途中发生交通事故，造成车上人员伤害，由中标方按交通法规负</w:t>
      </w:r>
      <w:r>
        <w:rPr>
          <w:rFonts w:asciiTheme="minorEastAsia" w:eastAsiaTheme="minorEastAsia" w:hAnsiTheme="minorEastAsia" w:hint="eastAsia"/>
          <w:sz w:val="24"/>
          <w:szCs w:val="24"/>
        </w:rPr>
        <w:lastRenderedPageBreak/>
        <w:t>责处理，并承担由此引起的事故赔偿，由于外来因素造成车内客伤，由招标方参照交通管理部门事故处理的规定处理，但由于车辆在行驶中或车未停妥擅自站立、走动</w:t>
      </w:r>
      <w:proofErr w:type="gramStart"/>
      <w:r>
        <w:rPr>
          <w:rFonts w:asciiTheme="minorEastAsia" w:eastAsiaTheme="minorEastAsia" w:hAnsiTheme="minorEastAsia" w:hint="eastAsia"/>
          <w:sz w:val="24"/>
          <w:szCs w:val="24"/>
        </w:rPr>
        <w:t>造成客伤的</w:t>
      </w:r>
      <w:proofErr w:type="gramEnd"/>
      <w:r>
        <w:rPr>
          <w:rFonts w:asciiTheme="minorEastAsia" w:eastAsiaTheme="minorEastAsia" w:hAnsiTheme="minorEastAsia" w:hint="eastAsia"/>
          <w:sz w:val="24"/>
          <w:szCs w:val="24"/>
        </w:rPr>
        <w:t>，由招标方负责。</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7、随着市场变化，如遇特殊因素或不可抗力导致服务不能正常提供，中标方必须提前一个月以书面形式发函通知招标方。</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8、中标方应承诺必须做好通勤车辆的保养、检修，确保车辆内外整洁，车况良好、标志标识清晰完整，保证冷、暖空调完好。保养要在双休日进行。</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9、中标方应承诺遵守上海市出租汽车管理处和上海市陆上运输管理处的有关规定。</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10、中标方应承诺按规定纳税，并向用户方人员提供保险责任。</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11、招标方不提供停车场地及人员休息室。</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12、投标方要考虑一定的座位余量，遇到恶劣天气时，平时不乘班车的员工要乘班车的情况应能及时处理。</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13、处罚条款和考核的条款：每季度用户都要对车辆租赁人员及车辆情况进行考核；若驾驶人员不达标， 则应更换合格的驾驶人员；若车况不达标，则应更换车辆，否则招标方有权要求赔偿实际损失。</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14、投标方须具有完善的管理制度、完备可行的应急响应预案以及全面的车辆保养维修条件。</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15、投标方须备有备用驾驶员和备用车辆以保障班车运行。</w:t>
      </w:r>
    </w:p>
    <w:p w:rsidR="00FA53C0" w:rsidRDefault="00E85F99">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16、遇特殊情况，中标单位应尽量满足采购方提出的改变运行时间、路线及微调用车计划的需求。</w:t>
      </w:r>
    </w:p>
    <w:p w:rsidR="00FA53C0" w:rsidRDefault="00FA53C0">
      <w:pPr>
        <w:spacing w:line="360" w:lineRule="auto"/>
        <w:ind w:firstLineChars="200" w:firstLine="480"/>
        <w:rPr>
          <w:rFonts w:asciiTheme="minorEastAsia" w:eastAsiaTheme="minorEastAsia" w:hAnsiTheme="minorEastAsia"/>
          <w:sz w:val="24"/>
          <w:szCs w:val="24"/>
        </w:rPr>
      </w:pPr>
    </w:p>
    <w:p w:rsidR="00FA53C0" w:rsidRDefault="00E85F99">
      <w:pPr>
        <w:spacing w:beforeLines="50" w:before="156"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六、发车时间：</w:t>
      </w:r>
    </w:p>
    <w:p w:rsidR="00FA53C0" w:rsidRDefault="00E85F99">
      <w:pPr>
        <w:spacing w:beforeLines="50" w:before="156"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（1）上班起始点出发时间：一般情况下早上7点；</w:t>
      </w:r>
    </w:p>
    <w:p w:rsidR="00FA53C0" w:rsidRDefault="00E85F99">
      <w:pPr>
        <w:spacing w:beforeLines="50" w:before="156"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（2）下班起始点出发时间：一般情况</w:t>
      </w:r>
      <w:proofErr w:type="gramStart"/>
      <w:r>
        <w:rPr>
          <w:rFonts w:asciiTheme="minorEastAsia" w:eastAsiaTheme="minorEastAsia" w:hAnsiTheme="minorEastAsia" w:cs="宋体" w:hint="eastAsia"/>
          <w:bCs/>
          <w:sz w:val="24"/>
          <w:szCs w:val="24"/>
        </w:rPr>
        <w:t>下</w:t>
      </w:r>
      <w:proofErr w:type="gramEnd"/>
      <w:r>
        <w:rPr>
          <w:rFonts w:asciiTheme="minorEastAsia" w:eastAsiaTheme="minorEastAsia" w:hAnsiTheme="minorEastAsia" w:cs="宋体" w:hint="eastAsia"/>
          <w:bCs/>
          <w:sz w:val="24"/>
          <w:szCs w:val="24"/>
        </w:rPr>
        <w:t>下午4:30；</w:t>
      </w:r>
    </w:p>
    <w:p w:rsidR="00FA53C0" w:rsidRDefault="00E85F99">
      <w:pPr>
        <w:spacing w:beforeLines="50" w:before="156" w:line="360" w:lineRule="auto"/>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（3）每周工作天数及次数：“线路需求明细”中若无说明，则按国家法定工作日天数：周一至周五，来回一趟。</w:t>
      </w:r>
    </w:p>
    <w:p w:rsidR="00FA53C0" w:rsidRDefault="00E85F99">
      <w:pPr>
        <w:spacing w:beforeLines="50" w:before="156" w:line="360" w:lineRule="auto"/>
        <w:rPr>
          <w:rFonts w:asciiTheme="minorEastAsia" w:eastAsiaTheme="minorEastAsia" w:hAnsiTheme="minorEastAsia"/>
          <w:kern w:val="44"/>
        </w:rPr>
      </w:pPr>
      <w:r>
        <w:rPr>
          <w:rFonts w:asciiTheme="minorEastAsia" w:eastAsiaTheme="minorEastAsia" w:hAnsiTheme="minorEastAsia" w:cs="宋体" w:hint="eastAsia"/>
          <w:b/>
          <w:bCs/>
          <w:sz w:val="24"/>
          <w:szCs w:val="24"/>
        </w:rPr>
        <w:t>以上时间节点均为一般情况下发车时间，可能略有调整，具体按照采购方发出的</w:t>
      </w:r>
      <w:r>
        <w:rPr>
          <w:rFonts w:asciiTheme="minorEastAsia" w:eastAsiaTheme="minorEastAsia" w:hAnsiTheme="minorEastAsia" w:cs="宋体" w:hint="eastAsia"/>
          <w:b/>
          <w:bCs/>
          <w:sz w:val="24"/>
          <w:szCs w:val="24"/>
        </w:rPr>
        <w:lastRenderedPageBreak/>
        <w:t>实际要求执行。</w:t>
      </w:r>
    </w:p>
    <w:bookmarkEnd w:id="58"/>
    <w:p w:rsidR="00FA53C0" w:rsidRDefault="00E85F99">
      <w:pPr>
        <w:spacing w:line="360" w:lineRule="auto"/>
        <w:ind w:firstLineChars="150" w:firstLine="316"/>
        <w:rPr>
          <w:rFonts w:asciiTheme="minorEastAsia" w:eastAsiaTheme="minorEastAsia" w:hAnsiTheme="minorEastAsia"/>
          <w:b/>
          <w:bCs/>
          <w:kern w:val="44"/>
          <w:sz w:val="30"/>
          <w:szCs w:val="30"/>
        </w:rPr>
      </w:pPr>
      <w:r>
        <w:rPr>
          <w:rFonts w:asciiTheme="minorEastAsia" w:eastAsiaTheme="minorEastAsia" w:hAnsiTheme="minorEastAsia"/>
          <w:b/>
          <w:bCs/>
          <w:szCs w:val="30"/>
        </w:rPr>
        <w:br w:type="page"/>
      </w:r>
    </w:p>
    <w:p w:rsidR="00FA53C0" w:rsidRDefault="00E85F99">
      <w:pPr>
        <w:pStyle w:val="1"/>
        <w:numPr>
          <w:ilvl w:val="0"/>
          <w:numId w:val="0"/>
        </w:numPr>
        <w:spacing w:before="0" w:after="0" w:line="360" w:lineRule="auto"/>
        <w:jc w:val="center"/>
        <w:rPr>
          <w:rFonts w:ascii="Times New Roman"/>
          <w:b/>
          <w:bCs/>
          <w:spacing w:val="0"/>
          <w:szCs w:val="30"/>
        </w:rPr>
      </w:pPr>
      <w:bookmarkStart w:id="61" w:name="_Toc48834965"/>
      <w:r>
        <w:rPr>
          <w:rFonts w:ascii="Times New Roman"/>
          <w:b/>
          <w:bCs/>
          <w:spacing w:val="0"/>
          <w:szCs w:val="30"/>
        </w:rPr>
        <w:lastRenderedPageBreak/>
        <w:t>第四章</w:t>
      </w:r>
      <w:r>
        <w:rPr>
          <w:rFonts w:ascii="Times New Roman" w:hint="eastAsia"/>
          <w:b/>
          <w:bCs/>
          <w:spacing w:val="0"/>
          <w:szCs w:val="30"/>
        </w:rPr>
        <w:t xml:space="preserve">  </w:t>
      </w:r>
      <w:r>
        <w:rPr>
          <w:rFonts w:ascii="Times New Roman"/>
          <w:b/>
          <w:bCs/>
          <w:spacing w:val="0"/>
          <w:szCs w:val="30"/>
        </w:rPr>
        <w:t>合同条款</w:t>
      </w:r>
      <w:bookmarkEnd w:id="61"/>
    </w:p>
    <w:p w:rsidR="00FA53C0" w:rsidRDefault="00FA53C0">
      <w:pPr>
        <w:autoSpaceDE w:val="0"/>
        <w:autoSpaceDN w:val="0"/>
        <w:jc w:val="center"/>
        <w:rPr>
          <w:rFonts w:ascii="华文中宋" w:eastAsia="华文中宋" w:hAnsi="Calibri" w:cs="华文中宋"/>
          <w:sz w:val="48"/>
          <w:szCs w:val="48"/>
        </w:rPr>
      </w:pPr>
    </w:p>
    <w:p w:rsidR="00FA53C0" w:rsidRDefault="00E85F99">
      <w:pPr>
        <w:autoSpaceDE w:val="0"/>
        <w:autoSpaceDN w:val="0"/>
        <w:adjustRightInd w:val="0"/>
        <w:spacing w:line="360" w:lineRule="auto"/>
        <w:jc w:val="left"/>
        <w:rPr>
          <w:rFonts w:ascii="仿宋" w:eastAsia="仿宋" w:hAnsi="仿宋" w:cs="宋体"/>
          <w:kern w:val="0"/>
          <w:sz w:val="26"/>
          <w:szCs w:val="26"/>
          <w:u w:val="single"/>
        </w:rPr>
      </w:pPr>
      <w:r>
        <w:rPr>
          <w:rFonts w:ascii="仿宋" w:eastAsia="仿宋" w:hAnsi="仿宋" w:cs="宋体" w:hint="eastAsia"/>
          <w:kern w:val="0"/>
          <w:sz w:val="26"/>
          <w:szCs w:val="26"/>
        </w:rPr>
        <w:t xml:space="preserve">甲方（采购人） </w:t>
      </w:r>
      <w:r>
        <w:rPr>
          <w:rFonts w:ascii="仿宋" w:eastAsia="仿宋" w:hAnsi="仿宋" w:cs="宋体" w:hint="eastAsia"/>
          <w:kern w:val="0"/>
          <w:sz w:val="26"/>
          <w:szCs w:val="26"/>
          <w:u w:val="single"/>
        </w:rPr>
        <w:t xml:space="preserve">                                      </w:t>
      </w:r>
    </w:p>
    <w:p w:rsidR="00FA53C0" w:rsidRDefault="00E85F99">
      <w:pPr>
        <w:autoSpaceDE w:val="0"/>
        <w:autoSpaceDN w:val="0"/>
        <w:adjustRightInd w:val="0"/>
        <w:spacing w:line="360" w:lineRule="auto"/>
        <w:jc w:val="left"/>
        <w:rPr>
          <w:rFonts w:ascii="仿宋" w:eastAsia="仿宋" w:hAnsi="仿宋" w:cs="宋体"/>
          <w:kern w:val="0"/>
          <w:sz w:val="26"/>
          <w:szCs w:val="26"/>
          <w:u w:val="single"/>
        </w:rPr>
      </w:pPr>
      <w:r>
        <w:rPr>
          <w:rFonts w:ascii="仿宋" w:eastAsia="仿宋" w:hAnsi="仿宋" w:cs="宋体" w:hint="eastAsia"/>
          <w:kern w:val="0"/>
          <w:sz w:val="26"/>
          <w:szCs w:val="26"/>
        </w:rPr>
        <w:t xml:space="preserve">乙方（服务企业） </w:t>
      </w:r>
      <w:r>
        <w:rPr>
          <w:rFonts w:ascii="仿宋" w:eastAsia="仿宋" w:hAnsi="仿宋" w:cs="宋体" w:hint="eastAsia"/>
          <w:kern w:val="0"/>
          <w:sz w:val="26"/>
          <w:szCs w:val="26"/>
          <w:u w:val="single"/>
        </w:rPr>
        <w:t xml:space="preserve">                                      </w:t>
      </w:r>
    </w:p>
    <w:p w:rsidR="00FA53C0" w:rsidRDefault="00E85F99">
      <w:pPr>
        <w:spacing w:line="360" w:lineRule="auto"/>
        <w:ind w:firstLine="420"/>
        <w:rPr>
          <w:rFonts w:ascii="仿宋" w:eastAsia="仿宋" w:hAnsi="仿宋"/>
          <w:kern w:val="0"/>
          <w:sz w:val="26"/>
          <w:szCs w:val="26"/>
        </w:rPr>
      </w:pPr>
      <w:r>
        <w:rPr>
          <w:rFonts w:ascii="仿宋" w:eastAsia="仿宋" w:hAnsi="仿宋"/>
          <w:sz w:val="26"/>
          <w:szCs w:val="26"/>
        </w:rPr>
        <w:t>根据《中华人民共和国政府采购法》、《中华人民共和国合同法》等法律、法规的规定，甲、乙双方在平等、自愿的基础上，经协商一致，就以下服务事项达成协议。</w:t>
      </w:r>
    </w:p>
    <w:p w:rsidR="00FA53C0" w:rsidRDefault="00E85F99">
      <w:pPr>
        <w:numPr>
          <w:ilvl w:val="0"/>
          <w:numId w:val="44"/>
        </w:numPr>
        <w:spacing w:line="360" w:lineRule="auto"/>
        <w:rPr>
          <w:rFonts w:ascii="仿宋" w:eastAsia="仿宋" w:hAnsi="仿宋"/>
          <w:b/>
          <w:bCs/>
          <w:kern w:val="0"/>
          <w:sz w:val="26"/>
          <w:szCs w:val="26"/>
        </w:rPr>
      </w:pPr>
      <w:r>
        <w:rPr>
          <w:rFonts w:ascii="仿宋" w:eastAsia="仿宋" w:hAnsi="仿宋" w:hint="eastAsia"/>
          <w:b/>
          <w:bCs/>
          <w:kern w:val="0"/>
          <w:sz w:val="26"/>
          <w:szCs w:val="26"/>
        </w:rPr>
        <w:t>服务内容情况</w:t>
      </w:r>
    </w:p>
    <w:p w:rsidR="00FA53C0" w:rsidRDefault="00E85F99">
      <w:pPr>
        <w:spacing w:line="360" w:lineRule="auto"/>
        <w:ind w:firstLineChars="200" w:firstLine="520"/>
        <w:rPr>
          <w:rFonts w:ascii="仿宋" w:eastAsia="仿宋" w:hAnsi="仿宋"/>
          <w:kern w:val="0"/>
          <w:sz w:val="26"/>
          <w:szCs w:val="26"/>
        </w:rPr>
      </w:pPr>
      <w:r>
        <w:rPr>
          <w:rFonts w:ascii="仿宋" w:eastAsia="仿宋" w:hAnsi="仿宋" w:hint="eastAsia"/>
          <w:kern w:val="0"/>
          <w:sz w:val="26"/>
          <w:szCs w:val="26"/>
        </w:rPr>
        <w:t>详见合同附件</w:t>
      </w:r>
    </w:p>
    <w:p w:rsidR="00FA53C0" w:rsidRDefault="00FA53C0">
      <w:pPr>
        <w:spacing w:line="360" w:lineRule="auto"/>
        <w:rPr>
          <w:rFonts w:ascii="仿宋" w:eastAsia="仿宋" w:hAnsi="仿宋"/>
          <w:b/>
          <w:bCs/>
          <w:kern w:val="0"/>
          <w:sz w:val="26"/>
          <w:szCs w:val="26"/>
        </w:rPr>
      </w:pPr>
    </w:p>
    <w:p w:rsidR="00FA53C0" w:rsidRDefault="00E85F99">
      <w:pPr>
        <w:spacing w:line="360" w:lineRule="auto"/>
        <w:rPr>
          <w:rFonts w:ascii="仿宋" w:eastAsia="仿宋" w:hAnsi="仿宋"/>
          <w:b/>
          <w:bCs/>
          <w:kern w:val="0"/>
          <w:sz w:val="26"/>
          <w:szCs w:val="26"/>
        </w:rPr>
      </w:pPr>
      <w:r>
        <w:rPr>
          <w:rFonts w:ascii="仿宋" w:eastAsia="仿宋" w:hAnsi="仿宋" w:hint="eastAsia"/>
          <w:b/>
          <w:bCs/>
          <w:kern w:val="0"/>
          <w:sz w:val="26"/>
          <w:szCs w:val="26"/>
        </w:rPr>
        <w:t>第二条</w:t>
      </w:r>
      <w:r>
        <w:rPr>
          <w:rFonts w:ascii="仿宋" w:eastAsia="仿宋" w:hAnsi="仿宋"/>
          <w:b/>
          <w:bCs/>
          <w:kern w:val="0"/>
          <w:sz w:val="26"/>
          <w:szCs w:val="26"/>
        </w:rPr>
        <w:t xml:space="preserve">  </w:t>
      </w:r>
      <w:r>
        <w:rPr>
          <w:rFonts w:ascii="仿宋" w:eastAsia="仿宋" w:hAnsi="仿宋" w:hint="eastAsia"/>
          <w:b/>
          <w:bCs/>
          <w:kern w:val="0"/>
          <w:sz w:val="26"/>
          <w:szCs w:val="26"/>
        </w:rPr>
        <w:t>服务范围</w:t>
      </w:r>
    </w:p>
    <w:p w:rsidR="00FA53C0" w:rsidRDefault="00E85F99">
      <w:pPr>
        <w:spacing w:line="360" w:lineRule="auto"/>
        <w:ind w:firstLineChars="200" w:firstLine="520"/>
        <w:rPr>
          <w:rFonts w:ascii="仿宋" w:eastAsia="仿宋" w:hAnsi="仿宋"/>
          <w:b/>
          <w:bCs/>
          <w:kern w:val="0"/>
          <w:sz w:val="26"/>
          <w:szCs w:val="26"/>
        </w:rPr>
      </w:pPr>
      <w:r>
        <w:rPr>
          <w:rFonts w:ascii="仿宋" w:eastAsia="仿宋" w:hAnsi="仿宋" w:hint="eastAsia"/>
          <w:sz w:val="26"/>
          <w:szCs w:val="26"/>
        </w:rPr>
        <w:t>详见合同附件</w:t>
      </w:r>
    </w:p>
    <w:p w:rsidR="00FA53C0" w:rsidRDefault="00FA53C0">
      <w:pPr>
        <w:autoSpaceDE w:val="0"/>
        <w:autoSpaceDN w:val="0"/>
        <w:adjustRightInd w:val="0"/>
        <w:spacing w:line="360" w:lineRule="auto"/>
        <w:jc w:val="left"/>
        <w:rPr>
          <w:rFonts w:ascii="仿宋" w:eastAsia="仿宋" w:hAnsi="仿宋"/>
          <w:sz w:val="26"/>
          <w:szCs w:val="26"/>
          <w:u w:val="single"/>
        </w:rPr>
      </w:pPr>
    </w:p>
    <w:p w:rsidR="00FA53C0" w:rsidRDefault="00E85F99">
      <w:pPr>
        <w:spacing w:line="360" w:lineRule="auto"/>
        <w:ind w:left="653" w:hangingChars="250" w:hanging="653"/>
        <w:rPr>
          <w:rFonts w:ascii="仿宋" w:eastAsia="仿宋" w:hAnsi="仿宋"/>
          <w:b/>
          <w:bCs/>
          <w:sz w:val="26"/>
          <w:szCs w:val="26"/>
        </w:rPr>
      </w:pPr>
      <w:r>
        <w:rPr>
          <w:rFonts w:ascii="仿宋" w:eastAsia="仿宋" w:hAnsi="仿宋" w:hint="eastAsia"/>
          <w:b/>
          <w:bCs/>
          <w:sz w:val="26"/>
          <w:szCs w:val="26"/>
        </w:rPr>
        <w:t>第三条  日常服务职责和要求</w:t>
      </w:r>
    </w:p>
    <w:p w:rsidR="00FA53C0" w:rsidRDefault="00E85F99">
      <w:pPr>
        <w:spacing w:line="360" w:lineRule="auto"/>
        <w:ind w:firstLineChars="49" w:firstLine="128"/>
        <w:rPr>
          <w:rFonts w:ascii="仿宋" w:eastAsia="仿宋" w:hAnsi="仿宋"/>
          <w:sz w:val="26"/>
          <w:szCs w:val="26"/>
          <w:u w:val="single"/>
        </w:rPr>
      </w:pPr>
      <w:r>
        <w:rPr>
          <w:rFonts w:ascii="仿宋" w:eastAsia="仿宋" w:hAnsi="仿宋"/>
          <w:b/>
          <w:bCs/>
          <w:sz w:val="26"/>
          <w:szCs w:val="26"/>
        </w:rPr>
        <w:t xml:space="preserve">   </w:t>
      </w:r>
      <w:r>
        <w:rPr>
          <w:rFonts w:ascii="仿宋" w:eastAsia="仿宋" w:hAnsi="仿宋" w:hint="eastAsia"/>
          <w:bCs/>
          <w:sz w:val="26"/>
          <w:szCs w:val="26"/>
        </w:rPr>
        <w:t>详见合同附件。</w:t>
      </w:r>
    </w:p>
    <w:p w:rsidR="00FA53C0" w:rsidRDefault="00FA53C0">
      <w:pPr>
        <w:spacing w:line="360" w:lineRule="auto"/>
        <w:rPr>
          <w:rFonts w:ascii="仿宋" w:eastAsia="仿宋" w:hAnsi="仿宋"/>
          <w:b/>
          <w:bCs/>
          <w:sz w:val="26"/>
          <w:szCs w:val="26"/>
        </w:rPr>
      </w:pPr>
    </w:p>
    <w:p w:rsidR="00FA53C0" w:rsidRDefault="00E85F99">
      <w:pPr>
        <w:spacing w:line="360" w:lineRule="auto"/>
        <w:rPr>
          <w:rFonts w:ascii="仿宋" w:eastAsia="仿宋" w:hAnsi="仿宋"/>
          <w:bCs/>
          <w:sz w:val="26"/>
          <w:szCs w:val="26"/>
        </w:rPr>
      </w:pPr>
      <w:r>
        <w:rPr>
          <w:rFonts w:ascii="仿宋" w:eastAsia="仿宋" w:hAnsi="仿宋" w:hint="eastAsia"/>
          <w:b/>
          <w:bCs/>
          <w:sz w:val="26"/>
          <w:szCs w:val="26"/>
        </w:rPr>
        <w:t>第四条</w:t>
      </w:r>
      <w:r>
        <w:rPr>
          <w:rFonts w:ascii="仿宋" w:eastAsia="仿宋" w:hAnsi="仿宋"/>
          <w:b/>
          <w:bCs/>
          <w:sz w:val="26"/>
          <w:szCs w:val="26"/>
        </w:rPr>
        <w:t xml:space="preserve">  </w:t>
      </w:r>
      <w:r>
        <w:rPr>
          <w:rFonts w:ascii="仿宋" w:eastAsia="仿宋" w:hAnsi="仿宋" w:hint="eastAsia"/>
          <w:b/>
          <w:sz w:val="26"/>
          <w:szCs w:val="26"/>
        </w:rPr>
        <w:t>管理服务期限</w:t>
      </w:r>
    </w:p>
    <w:p w:rsidR="00FA53C0" w:rsidRDefault="00E85F99">
      <w:pPr>
        <w:spacing w:line="360" w:lineRule="auto"/>
        <w:ind w:firstLineChars="200" w:firstLine="520"/>
        <w:rPr>
          <w:rFonts w:ascii="仿宋" w:eastAsia="仿宋" w:hAnsi="仿宋"/>
          <w:sz w:val="26"/>
          <w:szCs w:val="26"/>
        </w:rPr>
      </w:pPr>
      <w:r>
        <w:rPr>
          <w:rFonts w:ascii="仿宋" w:eastAsia="仿宋" w:hAnsi="仿宋" w:hint="eastAsia"/>
          <w:sz w:val="26"/>
          <w:szCs w:val="26"/>
        </w:rPr>
        <w:t>管理服务的期限为</w:t>
      </w:r>
      <w:r>
        <w:rPr>
          <w:rFonts w:ascii="仿宋" w:eastAsia="仿宋" w:hAnsi="仿宋" w:hint="eastAsia"/>
          <w:sz w:val="26"/>
          <w:szCs w:val="26"/>
          <w:u w:val="single"/>
        </w:rPr>
        <w:t xml:space="preserve">＿  </w:t>
      </w:r>
      <w:r>
        <w:rPr>
          <w:rFonts w:ascii="仿宋" w:eastAsia="仿宋" w:hAnsi="仿宋" w:hint="eastAsia"/>
          <w:sz w:val="26"/>
          <w:szCs w:val="26"/>
        </w:rPr>
        <w:t>年，自＿＿年＿月＿日起至＿＿年</w:t>
      </w:r>
      <w:r>
        <w:rPr>
          <w:rFonts w:ascii="仿宋" w:eastAsia="仿宋" w:hAnsi="仿宋" w:hint="eastAsia"/>
          <w:sz w:val="26"/>
          <w:szCs w:val="26"/>
          <w:u w:val="single"/>
        </w:rPr>
        <w:t xml:space="preserve">＿ </w:t>
      </w:r>
      <w:r>
        <w:rPr>
          <w:rFonts w:ascii="仿宋" w:eastAsia="仿宋" w:hAnsi="仿宋" w:hint="eastAsia"/>
          <w:sz w:val="26"/>
          <w:szCs w:val="26"/>
        </w:rPr>
        <w:t>月</w:t>
      </w:r>
      <w:r>
        <w:rPr>
          <w:rFonts w:ascii="仿宋" w:eastAsia="仿宋" w:hAnsi="仿宋" w:hint="eastAsia"/>
          <w:sz w:val="26"/>
          <w:szCs w:val="26"/>
          <w:u w:val="single"/>
        </w:rPr>
        <w:t xml:space="preserve">＿  </w:t>
      </w:r>
      <w:r>
        <w:rPr>
          <w:rFonts w:ascii="仿宋" w:eastAsia="仿宋" w:hAnsi="仿宋" w:hint="eastAsia"/>
          <w:sz w:val="26"/>
          <w:szCs w:val="26"/>
        </w:rPr>
        <w:t>日止。</w:t>
      </w:r>
    </w:p>
    <w:p w:rsidR="00FA53C0" w:rsidRDefault="00FA53C0">
      <w:pPr>
        <w:spacing w:line="360" w:lineRule="auto"/>
        <w:rPr>
          <w:rFonts w:ascii="仿宋" w:eastAsia="仿宋" w:hAnsi="仿宋"/>
          <w:b/>
          <w:bCs/>
          <w:sz w:val="26"/>
          <w:szCs w:val="26"/>
        </w:rPr>
      </w:pPr>
    </w:p>
    <w:p w:rsidR="00FA53C0" w:rsidRDefault="00E85F99">
      <w:pPr>
        <w:spacing w:line="360" w:lineRule="auto"/>
        <w:rPr>
          <w:rFonts w:ascii="仿宋" w:eastAsia="仿宋" w:hAnsi="仿宋"/>
          <w:b/>
          <w:bCs/>
          <w:sz w:val="26"/>
          <w:szCs w:val="26"/>
        </w:rPr>
      </w:pPr>
      <w:r>
        <w:rPr>
          <w:rFonts w:ascii="仿宋" w:eastAsia="仿宋" w:hAnsi="仿宋" w:hint="eastAsia"/>
          <w:b/>
          <w:bCs/>
          <w:sz w:val="26"/>
          <w:szCs w:val="26"/>
        </w:rPr>
        <w:t>第五条 管理服务的质量标准</w:t>
      </w:r>
    </w:p>
    <w:p w:rsidR="00FA53C0" w:rsidRDefault="00E85F99">
      <w:pPr>
        <w:spacing w:line="360" w:lineRule="auto"/>
        <w:ind w:firstLineChars="200" w:firstLine="520"/>
        <w:rPr>
          <w:rFonts w:ascii="仿宋" w:eastAsia="仿宋" w:hAnsi="仿宋"/>
          <w:sz w:val="26"/>
          <w:szCs w:val="26"/>
        </w:rPr>
      </w:pPr>
      <w:r>
        <w:rPr>
          <w:rFonts w:ascii="仿宋" w:eastAsia="仿宋" w:hAnsi="仿宋" w:hint="eastAsia"/>
          <w:sz w:val="26"/>
          <w:szCs w:val="26"/>
        </w:rPr>
        <w:t>乙方应在本合同履行期限内，对</w:t>
      </w:r>
      <w:proofErr w:type="gramStart"/>
      <w:r>
        <w:rPr>
          <w:rFonts w:ascii="仿宋" w:eastAsia="仿宋" w:hAnsi="仿宋" w:hint="eastAsia"/>
          <w:sz w:val="26"/>
          <w:szCs w:val="26"/>
        </w:rPr>
        <w:t>本服务</w:t>
      </w:r>
      <w:proofErr w:type="gramEnd"/>
      <w:r>
        <w:rPr>
          <w:rFonts w:ascii="仿宋" w:eastAsia="仿宋" w:hAnsi="仿宋" w:hint="eastAsia"/>
          <w:sz w:val="26"/>
          <w:szCs w:val="26"/>
        </w:rPr>
        <w:t>管理达到甲方在招标书中提出</w:t>
      </w:r>
      <w:r>
        <w:rPr>
          <w:rFonts w:ascii="仿宋" w:eastAsia="仿宋" w:hAnsi="仿宋" w:hint="eastAsia"/>
          <w:sz w:val="26"/>
          <w:szCs w:val="26"/>
        </w:rPr>
        <w:lastRenderedPageBreak/>
        <w:t>的、乙方在投标书中承诺的以及在服务管理方案中具体表明的质量标准。详见合同附件。</w:t>
      </w:r>
    </w:p>
    <w:p w:rsidR="00FA53C0" w:rsidRDefault="00FA53C0">
      <w:pPr>
        <w:spacing w:line="360" w:lineRule="auto"/>
        <w:jc w:val="left"/>
        <w:rPr>
          <w:rFonts w:ascii="仿宋" w:eastAsia="仿宋" w:hAnsi="仿宋"/>
          <w:b/>
          <w:bCs/>
          <w:sz w:val="26"/>
          <w:szCs w:val="26"/>
        </w:rPr>
      </w:pPr>
    </w:p>
    <w:p w:rsidR="00FA53C0" w:rsidRDefault="00E85F99">
      <w:pPr>
        <w:spacing w:line="360" w:lineRule="auto"/>
        <w:jc w:val="left"/>
        <w:rPr>
          <w:rFonts w:ascii="仿宋" w:eastAsia="仿宋" w:hAnsi="仿宋"/>
          <w:b/>
          <w:bCs/>
          <w:sz w:val="26"/>
          <w:szCs w:val="26"/>
        </w:rPr>
      </w:pPr>
      <w:r>
        <w:rPr>
          <w:rFonts w:ascii="仿宋" w:eastAsia="仿宋" w:hAnsi="仿宋" w:hint="eastAsia"/>
          <w:b/>
          <w:bCs/>
          <w:sz w:val="26"/>
          <w:szCs w:val="26"/>
        </w:rPr>
        <w:t>第六条  管理服务费用及支付方式</w:t>
      </w:r>
    </w:p>
    <w:p w:rsidR="00FA53C0" w:rsidRDefault="00E85F99">
      <w:pPr>
        <w:spacing w:line="360" w:lineRule="auto"/>
        <w:ind w:leftChars="133" w:left="279" w:firstLineChars="100" w:firstLine="260"/>
        <w:jc w:val="left"/>
        <w:rPr>
          <w:rFonts w:ascii="仿宋" w:eastAsia="仿宋" w:hAnsi="仿宋"/>
          <w:sz w:val="26"/>
          <w:szCs w:val="26"/>
        </w:rPr>
      </w:pPr>
      <w:r>
        <w:rPr>
          <w:rFonts w:ascii="仿宋" w:eastAsia="仿宋" w:hAnsi="仿宋" w:hint="eastAsia"/>
          <w:sz w:val="26"/>
          <w:szCs w:val="26"/>
        </w:rPr>
        <w:t>（一）</w:t>
      </w:r>
      <w:r>
        <w:rPr>
          <w:rFonts w:ascii="仿宋" w:eastAsia="仿宋" w:hAnsi="仿宋"/>
          <w:sz w:val="26"/>
          <w:szCs w:val="26"/>
        </w:rPr>
        <w:t xml:space="preserve"> </w:t>
      </w:r>
      <w:proofErr w:type="gramStart"/>
      <w:r>
        <w:rPr>
          <w:rFonts w:ascii="仿宋" w:eastAsia="仿宋" w:hAnsi="仿宋" w:hint="eastAsia"/>
          <w:sz w:val="26"/>
          <w:szCs w:val="26"/>
        </w:rPr>
        <w:t>本服务</w:t>
      </w:r>
      <w:proofErr w:type="gramEnd"/>
      <w:r>
        <w:rPr>
          <w:rFonts w:ascii="仿宋" w:eastAsia="仿宋" w:hAnsi="仿宋" w:hint="eastAsia"/>
          <w:sz w:val="26"/>
          <w:szCs w:val="26"/>
        </w:rPr>
        <w:t>项目费用按</w:t>
      </w:r>
      <w:r>
        <w:rPr>
          <w:rFonts w:ascii="仿宋" w:eastAsia="仿宋" w:hAnsi="仿宋" w:cs="Arial" w:hint="eastAsia"/>
          <w:sz w:val="26"/>
          <w:szCs w:val="26"/>
        </w:rPr>
        <w:t>招标文件内容、范围，</w:t>
      </w:r>
      <w:r>
        <w:rPr>
          <w:rFonts w:ascii="仿宋" w:eastAsia="仿宋" w:hAnsi="仿宋" w:hint="eastAsia"/>
          <w:sz w:val="26"/>
          <w:szCs w:val="26"/>
        </w:rPr>
        <w:t>合计：大写人民币</w:t>
      </w:r>
      <w:r>
        <w:rPr>
          <w:rFonts w:ascii="仿宋" w:eastAsia="仿宋" w:hAnsi="仿宋"/>
          <w:sz w:val="26"/>
          <w:szCs w:val="26"/>
          <w:u w:val="single"/>
        </w:rPr>
        <w:t xml:space="preserve">     </w:t>
      </w:r>
      <w:r>
        <w:rPr>
          <w:rFonts w:ascii="仿宋" w:eastAsia="仿宋" w:hAnsi="仿宋" w:hint="eastAsia"/>
          <w:sz w:val="26"/>
          <w:szCs w:val="26"/>
        </w:rPr>
        <w:t>元（￥</w:t>
      </w:r>
      <w:r>
        <w:rPr>
          <w:rFonts w:ascii="仿宋" w:eastAsia="仿宋" w:hAnsi="仿宋"/>
          <w:sz w:val="26"/>
          <w:szCs w:val="26"/>
        </w:rPr>
        <w:t>---</w:t>
      </w:r>
      <w:r>
        <w:rPr>
          <w:rFonts w:ascii="仿宋" w:eastAsia="仿宋" w:hAnsi="仿宋" w:hint="eastAsia"/>
          <w:sz w:val="26"/>
          <w:szCs w:val="26"/>
        </w:rPr>
        <w:t>元）。</w:t>
      </w:r>
    </w:p>
    <w:p w:rsidR="00FA53C0" w:rsidRDefault="00E85F99">
      <w:pPr>
        <w:spacing w:line="360" w:lineRule="auto"/>
        <w:ind w:firstLine="645"/>
        <w:rPr>
          <w:rFonts w:ascii="仿宋_GB2312" w:eastAsia="仿宋_GB2312"/>
          <w:sz w:val="26"/>
          <w:szCs w:val="26"/>
        </w:rPr>
      </w:pPr>
      <w:r>
        <w:rPr>
          <w:rFonts w:ascii="仿宋" w:eastAsia="仿宋" w:hAnsi="仿宋" w:hint="eastAsia"/>
          <w:sz w:val="26"/>
          <w:szCs w:val="26"/>
        </w:rPr>
        <w:t>（二）支付方式：</w:t>
      </w:r>
      <w:r>
        <w:rPr>
          <w:rFonts w:ascii="仿宋_GB2312" w:eastAsia="仿宋_GB2312" w:hint="eastAsia"/>
          <w:sz w:val="26"/>
          <w:szCs w:val="26"/>
        </w:rPr>
        <w:t>车辆租用以每班次往返一次为计费单位。（租车有关所有费用，均包含在租赁费用中，甲方不再另行支付其他费用），乙方应在次月5日前，提供上月实际用车天数，经确认后支付租车费。次季度5日结清上季度租车费用。</w:t>
      </w:r>
    </w:p>
    <w:p w:rsidR="00FA53C0" w:rsidRDefault="00E85F99">
      <w:pPr>
        <w:spacing w:line="360" w:lineRule="auto"/>
        <w:ind w:firstLine="420"/>
        <w:rPr>
          <w:rFonts w:ascii="仿宋" w:eastAsia="仿宋" w:hAnsi="仿宋"/>
          <w:sz w:val="26"/>
          <w:szCs w:val="26"/>
        </w:rPr>
      </w:pPr>
      <w:r>
        <w:rPr>
          <w:rFonts w:ascii="仿宋" w:eastAsia="仿宋" w:hAnsi="仿宋" w:hint="eastAsia"/>
          <w:sz w:val="26"/>
          <w:szCs w:val="26"/>
        </w:rPr>
        <w:t>（三）付款程序：乙方在完成各项工作并达到服务要求，经甲方考核符合要求并确认无误后，由甲方组织向乙方支付。所有支付由甲方收到发票后，向乙方支付。乙方的各项工作未达到服务所承诺的标准和要求，须整改达标后才能支付当期的服务费用。如2次整改不合格者，甲方有权终止服务合同。</w:t>
      </w:r>
    </w:p>
    <w:p w:rsidR="00FA53C0" w:rsidRDefault="00FA53C0">
      <w:pPr>
        <w:spacing w:line="360" w:lineRule="auto"/>
        <w:ind w:firstLine="420"/>
        <w:rPr>
          <w:rFonts w:ascii="仿宋" w:eastAsia="仿宋" w:hAnsi="仿宋"/>
          <w:sz w:val="26"/>
          <w:szCs w:val="26"/>
        </w:rPr>
      </w:pPr>
    </w:p>
    <w:p w:rsidR="00FA53C0" w:rsidRDefault="00E85F99">
      <w:pPr>
        <w:spacing w:line="360" w:lineRule="auto"/>
        <w:rPr>
          <w:rFonts w:ascii="仿宋" w:eastAsia="仿宋" w:hAnsi="仿宋"/>
          <w:b/>
          <w:bCs/>
          <w:sz w:val="26"/>
          <w:szCs w:val="26"/>
        </w:rPr>
      </w:pPr>
      <w:r>
        <w:rPr>
          <w:rFonts w:ascii="仿宋" w:eastAsia="仿宋" w:hAnsi="仿宋" w:hint="eastAsia"/>
          <w:b/>
          <w:bCs/>
          <w:sz w:val="26"/>
          <w:szCs w:val="26"/>
        </w:rPr>
        <w:t>第七条 双方的权利义务</w:t>
      </w:r>
    </w:p>
    <w:p w:rsidR="00FA53C0" w:rsidRDefault="00E85F99">
      <w:pPr>
        <w:spacing w:line="360" w:lineRule="auto"/>
        <w:ind w:firstLineChars="196" w:firstLine="512"/>
        <w:rPr>
          <w:rFonts w:ascii="仿宋" w:eastAsia="仿宋" w:hAnsi="仿宋"/>
          <w:b/>
          <w:bCs/>
          <w:sz w:val="26"/>
          <w:szCs w:val="26"/>
        </w:rPr>
      </w:pPr>
      <w:r>
        <w:rPr>
          <w:rFonts w:ascii="仿宋" w:eastAsia="仿宋" w:hAnsi="仿宋" w:hint="eastAsia"/>
          <w:b/>
          <w:sz w:val="26"/>
          <w:szCs w:val="26"/>
        </w:rPr>
        <w:t>（一）甲方的</w:t>
      </w:r>
      <w:r>
        <w:rPr>
          <w:rFonts w:ascii="仿宋" w:eastAsia="仿宋" w:hAnsi="仿宋" w:hint="eastAsia"/>
          <w:b/>
          <w:bCs/>
          <w:sz w:val="26"/>
          <w:szCs w:val="26"/>
        </w:rPr>
        <w:t>权利义务</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sz w:val="26"/>
          <w:szCs w:val="26"/>
        </w:rPr>
        <w:t>1.</w:t>
      </w:r>
      <w:r>
        <w:rPr>
          <w:rFonts w:ascii="仿宋" w:eastAsia="仿宋" w:hAnsi="仿宋" w:hint="eastAsia"/>
          <w:sz w:val="26"/>
          <w:szCs w:val="26"/>
        </w:rPr>
        <w:t xml:space="preserve">有权审定乙方编制的管理服务方案、人员编制、费用预算。 </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sz w:val="26"/>
          <w:szCs w:val="26"/>
        </w:rPr>
        <w:t>2.</w:t>
      </w:r>
      <w:r>
        <w:rPr>
          <w:rFonts w:ascii="仿宋" w:eastAsia="仿宋" w:hAnsi="仿宋" w:hint="eastAsia"/>
          <w:sz w:val="26"/>
          <w:szCs w:val="26"/>
        </w:rPr>
        <w:t>有权对乙方管理服务的质量进行监督，对不符合质量标准的管理服务有权建议整改，对不称职人员可以要求乙方更换。</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hint="eastAsia"/>
          <w:sz w:val="26"/>
          <w:szCs w:val="26"/>
        </w:rPr>
        <w:t>3.按合同约定的费用及支付方式，按时支付服务费用。</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hint="eastAsia"/>
          <w:sz w:val="26"/>
          <w:szCs w:val="26"/>
        </w:rPr>
        <w:lastRenderedPageBreak/>
        <w:t>4.按法律规定或经双方商定由甲方承担的其他责任和义务。</w:t>
      </w:r>
    </w:p>
    <w:p w:rsidR="00FA53C0" w:rsidRDefault="00E85F99">
      <w:pPr>
        <w:spacing w:line="360" w:lineRule="auto"/>
        <w:ind w:firstLineChars="200" w:firstLine="522"/>
        <w:jc w:val="left"/>
        <w:rPr>
          <w:rFonts w:ascii="仿宋" w:eastAsia="仿宋" w:hAnsi="仿宋"/>
          <w:b/>
          <w:sz w:val="26"/>
          <w:szCs w:val="26"/>
        </w:rPr>
      </w:pPr>
      <w:r>
        <w:rPr>
          <w:rFonts w:ascii="仿宋" w:eastAsia="仿宋" w:hAnsi="仿宋" w:hint="eastAsia"/>
          <w:b/>
          <w:sz w:val="26"/>
          <w:szCs w:val="26"/>
        </w:rPr>
        <w:t>（二）乙方的</w:t>
      </w:r>
      <w:r>
        <w:rPr>
          <w:rFonts w:ascii="仿宋" w:eastAsia="仿宋" w:hAnsi="仿宋" w:hint="eastAsia"/>
          <w:b/>
          <w:bCs/>
          <w:sz w:val="26"/>
          <w:szCs w:val="26"/>
        </w:rPr>
        <w:t>权利义务</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sz w:val="26"/>
          <w:szCs w:val="26"/>
        </w:rPr>
        <w:t>1.</w:t>
      </w:r>
      <w:r>
        <w:rPr>
          <w:rFonts w:ascii="仿宋" w:eastAsia="仿宋" w:hAnsi="仿宋" w:hint="eastAsia"/>
          <w:sz w:val="26"/>
          <w:szCs w:val="26"/>
        </w:rPr>
        <w:t>应根据法律、法规的规定及本合同约定，编制服务方案、人员编制和费用预算，报送甲方审定。</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sz w:val="26"/>
          <w:szCs w:val="26"/>
        </w:rPr>
        <w:t>2</w:t>
      </w:r>
      <w:r>
        <w:rPr>
          <w:rFonts w:ascii="仿宋" w:eastAsia="仿宋" w:hAnsi="仿宋" w:hint="eastAsia"/>
          <w:sz w:val="26"/>
          <w:szCs w:val="26"/>
        </w:rPr>
        <w:t>.保证从事</w:t>
      </w:r>
      <w:proofErr w:type="gramStart"/>
      <w:r>
        <w:rPr>
          <w:rFonts w:ascii="仿宋" w:eastAsia="仿宋" w:hAnsi="仿宋" w:hint="eastAsia"/>
          <w:sz w:val="26"/>
          <w:szCs w:val="26"/>
        </w:rPr>
        <w:t>本服务</w:t>
      </w:r>
      <w:proofErr w:type="gramEnd"/>
      <w:r>
        <w:rPr>
          <w:rFonts w:ascii="仿宋" w:eastAsia="仿宋" w:hAnsi="仿宋" w:hint="eastAsia"/>
          <w:sz w:val="26"/>
          <w:szCs w:val="26"/>
        </w:rPr>
        <w:t>项目的人员具备相应的职业资格和应有的素质要求。如需调整管理人员及技术骨干应事先通报甲方，对甲方提出认为不适合的在岗人员，乙方应</w:t>
      </w:r>
      <w:proofErr w:type="gramStart"/>
      <w:r>
        <w:rPr>
          <w:rFonts w:ascii="仿宋" w:eastAsia="仿宋" w:hAnsi="仿宋" w:hint="eastAsia"/>
          <w:sz w:val="26"/>
          <w:szCs w:val="26"/>
        </w:rPr>
        <w:t>作出</w:t>
      </w:r>
      <w:proofErr w:type="gramEnd"/>
      <w:r>
        <w:rPr>
          <w:rFonts w:ascii="仿宋" w:eastAsia="仿宋" w:hAnsi="仿宋" w:hint="eastAsia"/>
          <w:sz w:val="26"/>
          <w:szCs w:val="26"/>
        </w:rPr>
        <w:t>相应调整。</w:t>
      </w:r>
    </w:p>
    <w:p w:rsidR="00FA53C0" w:rsidRDefault="00E85F99">
      <w:pPr>
        <w:spacing w:line="360" w:lineRule="auto"/>
        <w:ind w:firstLineChars="150" w:firstLine="390"/>
        <w:jc w:val="left"/>
        <w:rPr>
          <w:rFonts w:ascii="仿宋" w:eastAsia="仿宋" w:hAnsi="仿宋"/>
          <w:sz w:val="26"/>
          <w:szCs w:val="26"/>
        </w:rPr>
      </w:pPr>
      <w:r>
        <w:rPr>
          <w:rFonts w:ascii="仿宋" w:eastAsia="仿宋" w:hAnsi="仿宋"/>
          <w:sz w:val="26"/>
          <w:szCs w:val="26"/>
        </w:rPr>
        <w:t>3.</w:t>
      </w:r>
      <w:r>
        <w:rPr>
          <w:rFonts w:ascii="仿宋" w:eastAsia="仿宋" w:hAnsi="仿宋" w:hint="eastAsia"/>
          <w:sz w:val="26"/>
          <w:szCs w:val="26"/>
        </w:rPr>
        <w:t>本项目合同不得转让。对管理服务涉及的专业性、技术性要求较高的工作内容，可另行委托第三方承担，但应得到甲方的书面同意。委托的工作内容仅限于分项内容，整体管理服务项目不得转让给第三方。</w:t>
      </w:r>
    </w:p>
    <w:p w:rsidR="00FA53C0" w:rsidRDefault="00E85F99">
      <w:pPr>
        <w:spacing w:line="360" w:lineRule="auto"/>
        <w:ind w:firstLine="420"/>
        <w:jc w:val="left"/>
        <w:rPr>
          <w:rFonts w:ascii="仿宋" w:eastAsia="仿宋" w:hAnsi="仿宋"/>
          <w:sz w:val="26"/>
          <w:szCs w:val="26"/>
        </w:rPr>
      </w:pPr>
      <w:r>
        <w:rPr>
          <w:rFonts w:ascii="仿宋" w:eastAsia="仿宋" w:hAnsi="仿宋"/>
          <w:sz w:val="26"/>
          <w:szCs w:val="26"/>
        </w:rPr>
        <w:t>4.</w:t>
      </w:r>
      <w:r>
        <w:rPr>
          <w:rFonts w:ascii="仿宋" w:eastAsia="仿宋" w:hAnsi="仿宋" w:hint="eastAsia"/>
          <w:sz w:val="26"/>
          <w:szCs w:val="26"/>
        </w:rPr>
        <w:t>合同终止时，乙方应向甲方提交服务总结报告。在约定时间内向甲方移交应移交的有关各项设施和资料；所有移交的内容都应有清单并由双方签收。</w:t>
      </w:r>
    </w:p>
    <w:p w:rsidR="00FA53C0" w:rsidRDefault="00E85F99">
      <w:pPr>
        <w:spacing w:after="120" w:line="360" w:lineRule="auto"/>
        <w:ind w:leftChars="83" w:left="174" w:firstLineChars="100" w:firstLine="260"/>
        <w:jc w:val="left"/>
        <w:rPr>
          <w:rFonts w:ascii="仿宋" w:eastAsia="仿宋" w:hAnsi="仿宋"/>
          <w:sz w:val="26"/>
          <w:szCs w:val="26"/>
        </w:rPr>
      </w:pPr>
      <w:r>
        <w:rPr>
          <w:rFonts w:ascii="仿宋" w:eastAsia="仿宋" w:hAnsi="仿宋"/>
          <w:sz w:val="26"/>
          <w:szCs w:val="26"/>
        </w:rPr>
        <w:t>5.</w:t>
      </w:r>
      <w:r>
        <w:rPr>
          <w:rFonts w:ascii="仿宋" w:eastAsia="仿宋" w:hAnsi="仿宋" w:hint="eastAsia"/>
          <w:sz w:val="26"/>
          <w:szCs w:val="26"/>
        </w:rPr>
        <w:t>按法律规定或经双方商定应由乙方承担的其他责任和义务。</w:t>
      </w:r>
    </w:p>
    <w:p w:rsidR="00FA53C0" w:rsidRDefault="00FA53C0">
      <w:pPr>
        <w:spacing w:line="360" w:lineRule="auto"/>
        <w:jc w:val="left"/>
        <w:rPr>
          <w:rFonts w:ascii="仿宋" w:eastAsia="仿宋" w:hAnsi="仿宋"/>
          <w:b/>
          <w:sz w:val="26"/>
          <w:szCs w:val="26"/>
        </w:rPr>
      </w:pPr>
    </w:p>
    <w:p w:rsidR="00FA53C0" w:rsidRDefault="00E85F99">
      <w:pPr>
        <w:spacing w:line="360" w:lineRule="auto"/>
        <w:jc w:val="left"/>
        <w:rPr>
          <w:rFonts w:ascii="仿宋" w:eastAsia="仿宋" w:hAnsi="仿宋"/>
          <w:sz w:val="26"/>
          <w:szCs w:val="26"/>
        </w:rPr>
      </w:pPr>
      <w:r>
        <w:rPr>
          <w:rFonts w:ascii="仿宋" w:eastAsia="仿宋" w:hAnsi="仿宋" w:hint="eastAsia"/>
          <w:b/>
          <w:sz w:val="26"/>
          <w:szCs w:val="26"/>
        </w:rPr>
        <w:t>第八条</w:t>
      </w:r>
      <w:r>
        <w:rPr>
          <w:rFonts w:ascii="仿宋" w:eastAsia="仿宋" w:hAnsi="仿宋"/>
          <w:b/>
          <w:sz w:val="26"/>
          <w:szCs w:val="26"/>
        </w:rPr>
        <w:t xml:space="preserve"> </w:t>
      </w:r>
      <w:r>
        <w:rPr>
          <w:rFonts w:ascii="仿宋" w:eastAsia="仿宋" w:hAnsi="仿宋" w:hint="eastAsia"/>
          <w:b/>
          <w:bCs/>
          <w:sz w:val="26"/>
          <w:szCs w:val="26"/>
        </w:rPr>
        <w:t>违约责任</w:t>
      </w:r>
    </w:p>
    <w:p w:rsidR="00FA53C0" w:rsidRDefault="00E85F99">
      <w:pPr>
        <w:spacing w:line="360" w:lineRule="auto"/>
        <w:ind w:firstLineChars="200" w:firstLine="520"/>
        <w:jc w:val="left"/>
        <w:rPr>
          <w:rFonts w:ascii="仿宋" w:eastAsia="仿宋" w:hAnsi="仿宋"/>
          <w:sz w:val="26"/>
          <w:szCs w:val="26"/>
        </w:rPr>
      </w:pPr>
      <w:r>
        <w:rPr>
          <w:rFonts w:ascii="仿宋" w:eastAsia="仿宋" w:hAnsi="仿宋" w:hint="eastAsia"/>
          <w:sz w:val="26"/>
          <w:szCs w:val="26"/>
        </w:rPr>
        <w:t>（一）乙方按合同约定的质量标准履行管理服务职责而甲方逾期支付服务费用的，每逾期一天按未付服务费用金额的</w:t>
      </w:r>
      <w:r>
        <w:rPr>
          <w:rFonts w:ascii="仿宋" w:eastAsia="仿宋" w:hAnsi="仿宋"/>
          <w:sz w:val="26"/>
          <w:szCs w:val="26"/>
          <w:u w:val="single"/>
        </w:rPr>
        <w:t xml:space="preserve">        </w:t>
      </w:r>
      <w:r>
        <w:rPr>
          <w:rFonts w:ascii="仿宋" w:eastAsia="仿宋" w:hAnsi="仿宋"/>
          <w:sz w:val="26"/>
          <w:szCs w:val="26"/>
        </w:rPr>
        <w:t>%</w:t>
      </w:r>
      <w:r>
        <w:rPr>
          <w:rFonts w:ascii="仿宋" w:eastAsia="仿宋" w:hAnsi="仿宋" w:hint="eastAsia"/>
          <w:sz w:val="26"/>
          <w:szCs w:val="26"/>
        </w:rPr>
        <w:t>向乙方支付违约金。</w:t>
      </w:r>
      <w:r>
        <w:rPr>
          <w:rFonts w:ascii="仿宋" w:eastAsia="仿宋" w:hAnsi="仿宋"/>
          <w:sz w:val="26"/>
          <w:szCs w:val="26"/>
        </w:rPr>
        <w:t xml:space="preserve"> </w:t>
      </w:r>
    </w:p>
    <w:p w:rsidR="00FA53C0" w:rsidRDefault="00E85F99">
      <w:pPr>
        <w:spacing w:line="360" w:lineRule="auto"/>
        <w:ind w:firstLineChars="200" w:firstLine="520"/>
        <w:jc w:val="left"/>
        <w:rPr>
          <w:rFonts w:ascii="仿宋" w:eastAsia="仿宋" w:hAnsi="仿宋"/>
          <w:sz w:val="26"/>
          <w:szCs w:val="26"/>
        </w:rPr>
      </w:pPr>
      <w:r>
        <w:rPr>
          <w:rFonts w:ascii="仿宋" w:eastAsia="仿宋" w:hAnsi="仿宋" w:hint="eastAsia"/>
          <w:sz w:val="26"/>
          <w:szCs w:val="26"/>
        </w:rPr>
        <w:t>（二）乙方未按合同约定的质量标准履行管理服务职责，但未给甲方造成损失的，甲方可要求乙方整改，乙方达到管理服务质量标准后，甲方应支付相应的服务费用。</w:t>
      </w:r>
    </w:p>
    <w:p w:rsidR="00FA53C0" w:rsidRDefault="00E85F99">
      <w:pPr>
        <w:spacing w:line="360" w:lineRule="auto"/>
        <w:ind w:firstLineChars="200" w:firstLine="520"/>
        <w:jc w:val="left"/>
        <w:rPr>
          <w:rFonts w:ascii="仿宋" w:eastAsia="仿宋" w:hAnsi="仿宋"/>
          <w:sz w:val="26"/>
          <w:szCs w:val="26"/>
        </w:rPr>
      </w:pPr>
      <w:r>
        <w:rPr>
          <w:rFonts w:ascii="仿宋" w:eastAsia="仿宋" w:hAnsi="仿宋" w:hint="eastAsia"/>
          <w:sz w:val="26"/>
          <w:szCs w:val="26"/>
        </w:rPr>
        <w:lastRenderedPageBreak/>
        <w:t>（三）乙方未按合同约定的质量标准履行管理服务职责，给甲方造成损失的，甲方可要求乙方按实赔偿；因乙方管理服务质量问题导致甲方无法实现合同目的的，甲方有权单方解除合同。</w:t>
      </w:r>
    </w:p>
    <w:p w:rsidR="00FA53C0" w:rsidRDefault="00E85F99">
      <w:pPr>
        <w:spacing w:line="360" w:lineRule="auto"/>
        <w:ind w:firstLineChars="200" w:firstLine="520"/>
        <w:jc w:val="left"/>
        <w:rPr>
          <w:rFonts w:ascii="仿宋" w:eastAsia="仿宋" w:hAnsi="仿宋"/>
          <w:sz w:val="26"/>
          <w:szCs w:val="26"/>
        </w:rPr>
      </w:pPr>
      <w:r>
        <w:rPr>
          <w:rFonts w:ascii="仿宋" w:eastAsia="仿宋" w:hAnsi="仿宋" w:hint="eastAsia"/>
          <w:sz w:val="26"/>
          <w:szCs w:val="26"/>
        </w:rPr>
        <w:t>（四）因乙方原因导致重大火灾、失窃等事件或</w:t>
      </w:r>
      <w:r>
        <w:rPr>
          <w:rFonts w:ascii="仿宋" w:eastAsia="仿宋" w:hAnsi="仿宋" w:cs="Tahoma" w:hint="eastAsia"/>
          <w:sz w:val="26"/>
          <w:szCs w:val="26"/>
        </w:rPr>
        <w:t>其他违反法律、法规和规章规定的行为</w:t>
      </w:r>
      <w:r>
        <w:rPr>
          <w:rFonts w:ascii="仿宋" w:eastAsia="仿宋" w:hAnsi="仿宋" w:hint="eastAsia"/>
          <w:sz w:val="26"/>
          <w:szCs w:val="26"/>
        </w:rPr>
        <w:t>的，甲方有权单方解除合同，并要求乙方赔偿相关损失。</w:t>
      </w:r>
    </w:p>
    <w:p w:rsidR="00FA53C0" w:rsidRDefault="00E85F99">
      <w:pPr>
        <w:spacing w:line="360" w:lineRule="auto"/>
        <w:ind w:firstLineChars="200" w:firstLine="520"/>
        <w:rPr>
          <w:rFonts w:ascii="仿宋" w:eastAsia="仿宋" w:hAnsi="仿宋"/>
          <w:sz w:val="26"/>
          <w:szCs w:val="26"/>
        </w:rPr>
      </w:pPr>
      <w:r>
        <w:rPr>
          <w:rFonts w:ascii="仿宋" w:eastAsia="仿宋" w:hAnsi="仿宋" w:hint="eastAsia"/>
          <w:sz w:val="26"/>
          <w:szCs w:val="26"/>
        </w:rPr>
        <w:t>（五）在实施服务管理工作过程中，若乙方对在合同中承诺的管理人员安排情况自行变动而未经招标人同意的，将按照违约处理，情况严重者，甲方有权终止合同。</w:t>
      </w:r>
    </w:p>
    <w:p w:rsidR="00FA53C0" w:rsidRDefault="00FA53C0">
      <w:pPr>
        <w:adjustRightInd w:val="0"/>
        <w:snapToGrid w:val="0"/>
        <w:spacing w:line="360" w:lineRule="auto"/>
        <w:rPr>
          <w:rFonts w:ascii="仿宋" w:eastAsia="仿宋" w:hAnsi="仿宋"/>
          <w:b/>
          <w:bCs/>
          <w:sz w:val="26"/>
          <w:szCs w:val="26"/>
        </w:rPr>
      </w:pP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b/>
          <w:bCs/>
          <w:sz w:val="26"/>
          <w:szCs w:val="26"/>
        </w:rPr>
        <w:t>第九条 争议解决方式</w:t>
      </w:r>
    </w:p>
    <w:p w:rsidR="00FA53C0" w:rsidRDefault="00E85F99">
      <w:pPr>
        <w:wordWrap w:val="0"/>
        <w:adjustRightInd w:val="0"/>
        <w:snapToGrid w:val="0"/>
        <w:spacing w:line="300" w:lineRule="auto"/>
        <w:ind w:firstLine="567"/>
        <w:rPr>
          <w:rFonts w:ascii="仿宋" w:eastAsia="仿宋" w:hAnsi="仿宋"/>
          <w:sz w:val="26"/>
          <w:szCs w:val="26"/>
        </w:rPr>
      </w:pPr>
      <w:r>
        <w:rPr>
          <w:rFonts w:ascii="仿宋" w:eastAsia="仿宋" w:hAnsi="仿宋" w:hint="eastAsia"/>
          <w:sz w:val="26"/>
          <w:szCs w:val="26"/>
        </w:rPr>
        <w:t>双方发生争议的，可协商解决，或向有关部门申请调解；也可（请在选择项中打“√”）</w:t>
      </w:r>
    </w:p>
    <w:p w:rsidR="00FA53C0" w:rsidRDefault="00E85F99">
      <w:pPr>
        <w:adjustRightInd w:val="0"/>
        <w:spacing w:line="360" w:lineRule="auto"/>
        <w:ind w:firstLine="567"/>
        <w:rPr>
          <w:rFonts w:ascii="仿宋" w:eastAsia="仿宋" w:hAnsi="仿宋"/>
          <w:sz w:val="26"/>
          <w:szCs w:val="26"/>
        </w:rPr>
      </w:pPr>
      <w:r>
        <w:rPr>
          <w:rFonts w:ascii="仿宋" w:eastAsia="仿宋" w:hAnsi="仿宋" w:hint="eastAsia"/>
          <w:sz w:val="26"/>
          <w:szCs w:val="26"/>
        </w:rPr>
        <w:t>□提请上海仲裁委员会仲裁。</w:t>
      </w:r>
    </w:p>
    <w:p w:rsidR="00FA53C0" w:rsidRDefault="00E85F99">
      <w:pPr>
        <w:adjustRightInd w:val="0"/>
        <w:spacing w:line="360" w:lineRule="auto"/>
        <w:ind w:firstLine="567"/>
        <w:rPr>
          <w:rFonts w:ascii="仿宋" w:eastAsia="仿宋" w:hAnsi="仿宋"/>
          <w:sz w:val="26"/>
          <w:szCs w:val="26"/>
        </w:rPr>
      </w:pPr>
      <w:r>
        <w:rPr>
          <w:rFonts w:ascii="仿宋" w:eastAsia="仿宋" w:hAnsi="仿宋" w:hint="eastAsia"/>
          <w:sz w:val="26"/>
          <w:szCs w:val="26"/>
        </w:rPr>
        <w:t>□向法院提起诉讼。</w:t>
      </w:r>
    </w:p>
    <w:p w:rsidR="00FA53C0" w:rsidRDefault="00FA53C0">
      <w:pPr>
        <w:adjustRightInd w:val="0"/>
        <w:spacing w:line="360" w:lineRule="auto"/>
        <w:ind w:firstLine="567"/>
        <w:rPr>
          <w:rFonts w:ascii="仿宋" w:eastAsia="仿宋" w:hAnsi="仿宋"/>
          <w:sz w:val="26"/>
          <w:szCs w:val="26"/>
        </w:rPr>
      </w:pPr>
    </w:p>
    <w:p w:rsidR="00FA53C0" w:rsidRDefault="00E85F99">
      <w:pPr>
        <w:numPr>
          <w:ilvl w:val="0"/>
          <w:numId w:val="45"/>
        </w:numPr>
        <w:adjustRightInd w:val="0"/>
        <w:snapToGrid w:val="0"/>
        <w:spacing w:line="360" w:lineRule="auto"/>
        <w:rPr>
          <w:rFonts w:ascii="仿宋" w:eastAsia="仿宋" w:hAnsi="仿宋"/>
          <w:b/>
          <w:bCs/>
          <w:sz w:val="26"/>
          <w:szCs w:val="26"/>
        </w:rPr>
      </w:pPr>
      <w:r>
        <w:rPr>
          <w:rFonts w:ascii="仿宋" w:eastAsia="仿宋" w:hAnsi="仿宋" w:hint="eastAsia"/>
          <w:b/>
          <w:sz w:val="26"/>
          <w:szCs w:val="26"/>
        </w:rPr>
        <w:t xml:space="preserve"> 合同附件</w:t>
      </w:r>
    </w:p>
    <w:p w:rsidR="00FA53C0" w:rsidRDefault="00E85F99">
      <w:pPr>
        <w:adjustRightInd w:val="0"/>
        <w:snapToGrid w:val="0"/>
        <w:spacing w:line="360" w:lineRule="auto"/>
        <w:ind w:firstLineChars="100" w:firstLine="260"/>
        <w:rPr>
          <w:rFonts w:ascii="仿宋" w:eastAsia="仿宋" w:hAnsi="仿宋"/>
          <w:b/>
          <w:sz w:val="26"/>
          <w:szCs w:val="26"/>
        </w:rPr>
      </w:pPr>
      <w:r>
        <w:rPr>
          <w:rFonts w:ascii="仿宋" w:eastAsia="仿宋" w:hAnsi="仿宋" w:hint="eastAsia"/>
          <w:sz w:val="26"/>
          <w:szCs w:val="26"/>
        </w:rPr>
        <w:t>（一）本项目采购过程中的有关采购文件作为本合同的附件，与本合同具有同等法律效力。如采购文件内容同本合同条款有不一致处，以本合同条款为准。（详见合同附件）</w:t>
      </w:r>
    </w:p>
    <w:p w:rsidR="00FA53C0" w:rsidRDefault="00E85F99">
      <w:pPr>
        <w:adjustRightInd w:val="0"/>
        <w:snapToGrid w:val="0"/>
        <w:spacing w:line="360" w:lineRule="auto"/>
        <w:ind w:firstLineChars="100" w:firstLine="260"/>
        <w:rPr>
          <w:rFonts w:ascii="仿宋" w:eastAsia="仿宋" w:hAnsi="仿宋"/>
          <w:sz w:val="26"/>
          <w:szCs w:val="26"/>
        </w:rPr>
      </w:pPr>
      <w:r>
        <w:rPr>
          <w:rFonts w:ascii="仿宋" w:eastAsia="仿宋" w:hAnsi="仿宋" w:hint="eastAsia"/>
          <w:sz w:val="26"/>
          <w:szCs w:val="26"/>
        </w:rPr>
        <w:t>（二）对本合同的未尽事宜，可经双方协商一致后另行签署补充协议。补充协议作为本合同的组成部分，与本合同具有同等法律效力。补充协议内容与本合同不一致处，从补充协议。（详见补充协议）</w:t>
      </w:r>
    </w:p>
    <w:p w:rsidR="00FA53C0" w:rsidRDefault="00FA53C0">
      <w:pPr>
        <w:adjustRightInd w:val="0"/>
        <w:snapToGrid w:val="0"/>
        <w:spacing w:line="360" w:lineRule="auto"/>
        <w:rPr>
          <w:rFonts w:ascii="仿宋" w:eastAsia="仿宋" w:hAnsi="仿宋"/>
          <w:b/>
          <w:sz w:val="26"/>
          <w:szCs w:val="26"/>
        </w:rPr>
      </w:pP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b/>
          <w:sz w:val="26"/>
          <w:szCs w:val="26"/>
        </w:rPr>
        <w:t>第十一条</w:t>
      </w:r>
      <w:r>
        <w:rPr>
          <w:rFonts w:ascii="仿宋" w:eastAsia="仿宋" w:hAnsi="仿宋" w:hint="eastAsia"/>
          <w:sz w:val="26"/>
          <w:szCs w:val="26"/>
        </w:rPr>
        <w:t xml:space="preserve">  </w:t>
      </w:r>
      <w:r>
        <w:rPr>
          <w:rFonts w:ascii="仿宋" w:eastAsia="仿宋" w:hAnsi="仿宋" w:hint="eastAsia"/>
          <w:b/>
          <w:sz w:val="26"/>
          <w:szCs w:val="26"/>
        </w:rPr>
        <w:t>合同生效</w:t>
      </w:r>
    </w:p>
    <w:p w:rsidR="00FA53C0" w:rsidRDefault="00E85F99">
      <w:pPr>
        <w:adjustRightInd w:val="0"/>
        <w:snapToGrid w:val="0"/>
        <w:spacing w:line="360" w:lineRule="auto"/>
        <w:ind w:firstLineChars="200" w:firstLine="520"/>
        <w:rPr>
          <w:rFonts w:ascii="仿宋" w:eastAsia="仿宋" w:hAnsi="仿宋"/>
          <w:sz w:val="26"/>
          <w:szCs w:val="26"/>
        </w:rPr>
      </w:pPr>
      <w:r>
        <w:rPr>
          <w:rFonts w:ascii="仿宋" w:eastAsia="仿宋" w:hAnsi="仿宋" w:hint="eastAsia"/>
          <w:sz w:val="26"/>
          <w:szCs w:val="26"/>
        </w:rPr>
        <w:t>本合同签订后经双方签字、盖章后生效。本合同一式四份，甲乙双方</w:t>
      </w:r>
      <w:r>
        <w:rPr>
          <w:rFonts w:ascii="仿宋" w:eastAsia="仿宋" w:hAnsi="仿宋" w:hint="eastAsia"/>
          <w:sz w:val="26"/>
          <w:szCs w:val="26"/>
        </w:rPr>
        <w:lastRenderedPageBreak/>
        <w:t>各执一份。</w:t>
      </w:r>
    </w:p>
    <w:p w:rsidR="00FA53C0" w:rsidRDefault="00FA53C0">
      <w:pPr>
        <w:adjustRightInd w:val="0"/>
        <w:snapToGrid w:val="0"/>
        <w:spacing w:line="360" w:lineRule="auto"/>
        <w:rPr>
          <w:rFonts w:ascii="仿宋" w:eastAsia="仿宋" w:hAnsi="仿宋"/>
          <w:sz w:val="26"/>
          <w:szCs w:val="26"/>
        </w:rPr>
      </w:pP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sz w:val="26"/>
          <w:szCs w:val="26"/>
        </w:rPr>
        <w:t>甲</w:t>
      </w:r>
      <w:r>
        <w:rPr>
          <w:rFonts w:ascii="仿宋" w:eastAsia="仿宋" w:hAnsi="仿宋"/>
          <w:sz w:val="26"/>
          <w:szCs w:val="26"/>
        </w:rPr>
        <w:t xml:space="preserve">    </w:t>
      </w:r>
      <w:r>
        <w:rPr>
          <w:rFonts w:ascii="仿宋" w:eastAsia="仿宋" w:hAnsi="仿宋" w:hint="eastAsia"/>
          <w:sz w:val="26"/>
          <w:szCs w:val="26"/>
        </w:rPr>
        <w:t>方：</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乙</w:t>
      </w:r>
      <w:r>
        <w:rPr>
          <w:rFonts w:ascii="仿宋" w:eastAsia="仿宋" w:hAnsi="仿宋"/>
          <w:sz w:val="26"/>
          <w:szCs w:val="26"/>
        </w:rPr>
        <w:t xml:space="preserve">    </w:t>
      </w:r>
      <w:r>
        <w:rPr>
          <w:rFonts w:ascii="仿宋" w:eastAsia="仿宋" w:hAnsi="仿宋" w:hint="eastAsia"/>
          <w:sz w:val="26"/>
          <w:szCs w:val="26"/>
        </w:rPr>
        <w:t>方：</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sz w:val="26"/>
          <w:szCs w:val="26"/>
        </w:rPr>
        <w:t>住</w:t>
      </w:r>
      <w:r>
        <w:rPr>
          <w:rFonts w:ascii="仿宋" w:eastAsia="仿宋" w:hAnsi="仿宋"/>
          <w:sz w:val="26"/>
          <w:szCs w:val="26"/>
        </w:rPr>
        <w:t xml:space="preserve">    </w:t>
      </w:r>
      <w:r>
        <w:rPr>
          <w:rFonts w:ascii="仿宋" w:eastAsia="仿宋" w:hAnsi="仿宋" w:hint="eastAsia"/>
          <w:sz w:val="26"/>
          <w:szCs w:val="26"/>
        </w:rPr>
        <w:t>所：</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住</w:t>
      </w:r>
      <w:r>
        <w:rPr>
          <w:rFonts w:ascii="仿宋" w:eastAsia="仿宋" w:hAnsi="仿宋"/>
          <w:sz w:val="26"/>
          <w:szCs w:val="26"/>
        </w:rPr>
        <w:t xml:space="preserve">    </w:t>
      </w:r>
      <w:r>
        <w:rPr>
          <w:rFonts w:ascii="仿宋" w:eastAsia="仿宋" w:hAnsi="仿宋" w:hint="eastAsia"/>
          <w:sz w:val="26"/>
          <w:szCs w:val="26"/>
        </w:rPr>
        <w:t>所：</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sz w:val="26"/>
          <w:szCs w:val="26"/>
        </w:rPr>
        <w:t>法定代表人：</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法定代表人：</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sz w:val="26"/>
          <w:szCs w:val="26"/>
        </w:rPr>
        <w:t>委托代理人：</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委托代理人：</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sz w:val="26"/>
          <w:szCs w:val="26"/>
        </w:rPr>
        <w:t>电</w:t>
      </w:r>
      <w:r>
        <w:rPr>
          <w:rFonts w:ascii="仿宋" w:eastAsia="仿宋" w:hAnsi="仿宋"/>
          <w:sz w:val="26"/>
          <w:szCs w:val="26"/>
        </w:rPr>
        <w:t xml:space="preserve">    </w:t>
      </w:r>
      <w:r>
        <w:rPr>
          <w:rFonts w:ascii="仿宋" w:eastAsia="仿宋" w:hAnsi="仿宋" w:hint="eastAsia"/>
          <w:sz w:val="26"/>
          <w:szCs w:val="26"/>
        </w:rPr>
        <w:t>话：</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电</w:t>
      </w:r>
      <w:r>
        <w:rPr>
          <w:rFonts w:ascii="仿宋" w:eastAsia="仿宋" w:hAnsi="仿宋"/>
          <w:sz w:val="26"/>
          <w:szCs w:val="26"/>
        </w:rPr>
        <w:t xml:space="preserve">    </w:t>
      </w:r>
      <w:r>
        <w:rPr>
          <w:rFonts w:ascii="仿宋" w:eastAsia="仿宋" w:hAnsi="仿宋" w:hint="eastAsia"/>
          <w:sz w:val="26"/>
          <w:szCs w:val="26"/>
        </w:rPr>
        <w:t>话：</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rPr>
      </w:pPr>
      <w:r>
        <w:rPr>
          <w:rFonts w:ascii="仿宋" w:eastAsia="仿宋" w:hAnsi="仿宋" w:hint="eastAsia"/>
          <w:sz w:val="26"/>
          <w:szCs w:val="26"/>
        </w:rPr>
        <w:t>开户银行：</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开户银行：</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rPr>
      </w:pPr>
      <w:proofErr w:type="gramStart"/>
      <w:r>
        <w:rPr>
          <w:rFonts w:ascii="仿宋" w:eastAsia="仿宋" w:hAnsi="仿宋" w:hint="eastAsia"/>
          <w:sz w:val="26"/>
          <w:szCs w:val="26"/>
        </w:rPr>
        <w:t>账</w:t>
      </w:r>
      <w:proofErr w:type="gramEnd"/>
      <w:r>
        <w:rPr>
          <w:rFonts w:ascii="仿宋" w:eastAsia="仿宋" w:hAnsi="仿宋"/>
          <w:sz w:val="26"/>
          <w:szCs w:val="26"/>
        </w:rPr>
        <w:t xml:space="preserve">    </w:t>
      </w:r>
      <w:r>
        <w:rPr>
          <w:rFonts w:ascii="仿宋" w:eastAsia="仿宋" w:hAnsi="仿宋" w:hint="eastAsia"/>
          <w:sz w:val="26"/>
          <w:szCs w:val="26"/>
        </w:rPr>
        <w:t>号：</w:t>
      </w:r>
      <w:r>
        <w:rPr>
          <w:rFonts w:ascii="仿宋" w:eastAsia="仿宋" w:hAnsi="仿宋"/>
          <w:sz w:val="26"/>
          <w:szCs w:val="26"/>
          <w:u w:val="single"/>
        </w:rPr>
        <w:t xml:space="preserve">                    </w:t>
      </w:r>
      <w:r>
        <w:rPr>
          <w:rFonts w:ascii="仿宋" w:eastAsia="仿宋" w:hAnsi="仿宋"/>
          <w:sz w:val="26"/>
          <w:szCs w:val="26"/>
        </w:rPr>
        <w:t xml:space="preserve">   </w:t>
      </w:r>
      <w:proofErr w:type="gramStart"/>
      <w:r>
        <w:rPr>
          <w:rFonts w:ascii="仿宋" w:eastAsia="仿宋" w:hAnsi="仿宋" w:hint="eastAsia"/>
          <w:sz w:val="26"/>
          <w:szCs w:val="26"/>
        </w:rPr>
        <w:t>账</w:t>
      </w:r>
      <w:proofErr w:type="gramEnd"/>
      <w:r>
        <w:rPr>
          <w:rFonts w:ascii="仿宋" w:eastAsia="仿宋" w:hAnsi="仿宋"/>
          <w:sz w:val="26"/>
          <w:szCs w:val="26"/>
        </w:rPr>
        <w:t xml:space="preserve">    </w:t>
      </w:r>
      <w:r>
        <w:rPr>
          <w:rFonts w:ascii="仿宋" w:eastAsia="仿宋" w:hAnsi="仿宋" w:hint="eastAsia"/>
          <w:sz w:val="26"/>
          <w:szCs w:val="26"/>
        </w:rPr>
        <w:t>号：</w:t>
      </w:r>
      <w:r>
        <w:rPr>
          <w:rFonts w:ascii="仿宋" w:eastAsia="仿宋" w:hAnsi="仿宋"/>
          <w:sz w:val="26"/>
          <w:szCs w:val="26"/>
          <w:u w:val="single"/>
        </w:rPr>
        <w:t xml:space="preserve">                   </w:t>
      </w:r>
    </w:p>
    <w:p w:rsidR="00FA53C0" w:rsidRDefault="00E85F99">
      <w:pPr>
        <w:adjustRightInd w:val="0"/>
        <w:snapToGrid w:val="0"/>
        <w:spacing w:line="360" w:lineRule="auto"/>
        <w:rPr>
          <w:rFonts w:ascii="仿宋" w:eastAsia="仿宋" w:hAnsi="仿宋"/>
          <w:sz w:val="26"/>
          <w:szCs w:val="26"/>
          <w:u w:val="single"/>
        </w:rPr>
      </w:pPr>
      <w:r>
        <w:rPr>
          <w:rFonts w:ascii="仿宋" w:eastAsia="仿宋" w:hAnsi="仿宋" w:hint="eastAsia"/>
          <w:sz w:val="26"/>
          <w:szCs w:val="26"/>
        </w:rPr>
        <w:t>邮政编码：</w:t>
      </w:r>
      <w:r>
        <w:rPr>
          <w:rFonts w:ascii="仿宋" w:eastAsia="仿宋" w:hAnsi="仿宋"/>
          <w:sz w:val="26"/>
          <w:szCs w:val="26"/>
          <w:u w:val="single"/>
        </w:rPr>
        <w:t xml:space="preserve">                    </w:t>
      </w:r>
      <w:r>
        <w:rPr>
          <w:rFonts w:ascii="仿宋" w:eastAsia="仿宋" w:hAnsi="仿宋"/>
          <w:sz w:val="26"/>
          <w:szCs w:val="26"/>
        </w:rPr>
        <w:t xml:space="preserve">   </w:t>
      </w:r>
      <w:r>
        <w:rPr>
          <w:rFonts w:ascii="仿宋" w:eastAsia="仿宋" w:hAnsi="仿宋" w:hint="eastAsia"/>
          <w:sz w:val="26"/>
          <w:szCs w:val="26"/>
        </w:rPr>
        <w:t>邮政编码：</w:t>
      </w:r>
      <w:r>
        <w:rPr>
          <w:rFonts w:ascii="仿宋" w:eastAsia="仿宋" w:hAnsi="仿宋"/>
          <w:sz w:val="26"/>
          <w:szCs w:val="26"/>
          <w:u w:val="single"/>
        </w:rPr>
        <w:t xml:space="preserve">                   </w:t>
      </w:r>
    </w:p>
    <w:p w:rsidR="00FA53C0" w:rsidRDefault="00E85F99">
      <w:pPr>
        <w:spacing w:line="360" w:lineRule="auto"/>
        <w:rPr>
          <w:rFonts w:ascii="仿宋" w:eastAsia="仿宋" w:hAnsi="仿宋"/>
          <w:sz w:val="26"/>
          <w:szCs w:val="26"/>
        </w:rPr>
      </w:pPr>
      <w:r>
        <w:rPr>
          <w:rFonts w:ascii="仿宋" w:eastAsia="仿宋" w:hAnsi="仿宋" w:hint="eastAsia"/>
          <w:sz w:val="26"/>
          <w:szCs w:val="26"/>
        </w:rPr>
        <w:t>签订时间：</w:t>
      </w:r>
      <w:r>
        <w:rPr>
          <w:rFonts w:ascii="仿宋" w:eastAsia="仿宋" w:hAnsi="仿宋"/>
          <w:sz w:val="26"/>
          <w:szCs w:val="26"/>
          <w:u w:val="single"/>
        </w:rPr>
        <w:t xml:space="preserve">    </w:t>
      </w:r>
      <w:r>
        <w:rPr>
          <w:rFonts w:ascii="仿宋" w:eastAsia="仿宋" w:hAnsi="仿宋" w:hint="eastAsia"/>
          <w:sz w:val="26"/>
          <w:szCs w:val="26"/>
        </w:rPr>
        <w:t>年</w:t>
      </w:r>
      <w:r>
        <w:rPr>
          <w:rFonts w:ascii="仿宋" w:eastAsia="仿宋" w:hAnsi="仿宋"/>
          <w:sz w:val="26"/>
          <w:szCs w:val="26"/>
          <w:u w:val="single"/>
        </w:rPr>
        <w:t xml:space="preserve">    </w:t>
      </w:r>
      <w:r>
        <w:rPr>
          <w:rFonts w:ascii="仿宋" w:eastAsia="仿宋" w:hAnsi="仿宋" w:hint="eastAsia"/>
          <w:sz w:val="26"/>
          <w:szCs w:val="26"/>
        </w:rPr>
        <w:t>月</w:t>
      </w:r>
      <w:r>
        <w:rPr>
          <w:rFonts w:ascii="仿宋" w:eastAsia="仿宋" w:hAnsi="仿宋"/>
          <w:sz w:val="26"/>
          <w:szCs w:val="26"/>
          <w:u w:val="single"/>
        </w:rPr>
        <w:t xml:space="preserve">    </w:t>
      </w:r>
      <w:r>
        <w:rPr>
          <w:rFonts w:ascii="仿宋" w:eastAsia="仿宋" w:hAnsi="仿宋" w:hint="eastAsia"/>
          <w:sz w:val="26"/>
          <w:szCs w:val="26"/>
        </w:rPr>
        <w:t>日</w:t>
      </w:r>
      <w:r>
        <w:rPr>
          <w:rFonts w:ascii="仿宋" w:eastAsia="仿宋" w:hAnsi="仿宋"/>
          <w:sz w:val="26"/>
          <w:szCs w:val="26"/>
        </w:rPr>
        <w:t xml:space="preserve">     </w:t>
      </w:r>
      <w:r>
        <w:rPr>
          <w:rFonts w:ascii="仿宋" w:eastAsia="仿宋" w:hAnsi="仿宋" w:hint="eastAsia"/>
          <w:sz w:val="26"/>
          <w:szCs w:val="26"/>
        </w:rPr>
        <w:t>签订时间：</w:t>
      </w:r>
      <w:r>
        <w:rPr>
          <w:rFonts w:ascii="仿宋" w:eastAsia="仿宋" w:hAnsi="仿宋"/>
          <w:sz w:val="26"/>
          <w:szCs w:val="26"/>
          <w:u w:val="single"/>
        </w:rPr>
        <w:t xml:space="preserve">    </w:t>
      </w:r>
      <w:r>
        <w:rPr>
          <w:rFonts w:ascii="仿宋" w:eastAsia="仿宋" w:hAnsi="仿宋" w:hint="eastAsia"/>
          <w:sz w:val="26"/>
          <w:szCs w:val="26"/>
        </w:rPr>
        <w:t>年</w:t>
      </w:r>
      <w:r>
        <w:rPr>
          <w:rFonts w:ascii="仿宋" w:eastAsia="仿宋" w:hAnsi="仿宋"/>
          <w:sz w:val="26"/>
          <w:szCs w:val="26"/>
          <w:u w:val="single"/>
        </w:rPr>
        <w:t xml:space="preserve">    </w:t>
      </w:r>
      <w:r>
        <w:rPr>
          <w:rFonts w:ascii="仿宋" w:eastAsia="仿宋" w:hAnsi="仿宋" w:hint="eastAsia"/>
          <w:sz w:val="26"/>
          <w:szCs w:val="26"/>
        </w:rPr>
        <w:t>月</w:t>
      </w:r>
      <w:r>
        <w:rPr>
          <w:rFonts w:ascii="仿宋" w:eastAsia="仿宋" w:hAnsi="仿宋"/>
          <w:sz w:val="26"/>
          <w:szCs w:val="26"/>
          <w:u w:val="single"/>
        </w:rPr>
        <w:t xml:space="preserve">   </w:t>
      </w:r>
      <w:r>
        <w:rPr>
          <w:rFonts w:ascii="仿宋" w:eastAsia="仿宋" w:hAnsi="仿宋" w:hint="eastAsia"/>
          <w:sz w:val="26"/>
          <w:szCs w:val="26"/>
        </w:rPr>
        <w:t>日</w:t>
      </w:r>
    </w:p>
    <w:p w:rsidR="00FA53C0" w:rsidRDefault="00FA53C0">
      <w:pPr>
        <w:rPr>
          <w:rFonts w:ascii="宋体"/>
          <w:sz w:val="24"/>
        </w:rPr>
      </w:pPr>
    </w:p>
    <w:p w:rsidR="00FA53C0" w:rsidRDefault="00FA53C0">
      <w:pPr>
        <w:adjustRightInd w:val="0"/>
        <w:spacing w:line="360" w:lineRule="auto"/>
        <w:rPr>
          <w:rFonts w:ascii="宋体" w:hAnsi="宋体"/>
          <w:bCs/>
          <w:sz w:val="24"/>
        </w:rPr>
      </w:pPr>
    </w:p>
    <w:p w:rsidR="00FA53C0" w:rsidRDefault="00FA53C0">
      <w:pPr>
        <w:tabs>
          <w:tab w:val="left" w:pos="1386"/>
        </w:tabs>
        <w:spacing w:beforeLines="50" w:before="156"/>
        <w:sectPr w:rsidR="00FA53C0">
          <w:headerReference w:type="default" r:id="rId16"/>
          <w:pgSz w:w="11907" w:h="16840"/>
          <w:pgMar w:top="1440" w:right="1797" w:bottom="1440" w:left="1797" w:header="851" w:footer="992" w:gutter="0"/>
          <w:pgNumType w:chapStyle="1"/>
          <w:cols w:space="720"/>
          <w:docGrid w:type="lines" w:linePitch="312"/>
        </w:sectPr>
      </w:pPr>
    </w:p>
    <w:p w:rsidR="00FA53C0" w:rsidRDefault="00E85F99">
      <w:pPr>
        <w:pStyle w:val="1"/>
        <w:numPr>
          <w:ilvl w:val="0"/>
          <w:numId w:val="0"/>
        </w:numPr>
        <w:spacing w:before="0" w:after="0" w:line="360" w:lineRule="auto"/>
        <w:jc w:val="center"/>
        <w:rPr>
          <w:rFonts w:ascii="Times New Roman"/>
          <w:b/>
          <w:bCs/>
          <w:spacing w:val="0"/>
          <w:sz w:val="28"/>
          <w:szCs w:val="28"/>
        </w:rPr>
      </w:pPr>
      <w:bookmarkStart w:id="62" w:name="_Toc48834966"/>
      <w:r>
        <w:rPr>
          <w:rFonts w:ascii="Times New Roman"/>
          <w:b/>
          <w:bCs/>
          <w:spacing w:val="0"/>
          <w:sz w:val="28"/>
          <w:szCs w:val="28"/>
        </w:rPr>
        <w:lastRenderedPageBreak/>
        <w:t>第五章</w:t>
      </w:r>
      <w:r>
        <w:rPr>
          <w:rFonts w:ascii="Times New Roman"/>
          <w:b/>
          <w:bCs/>
          <w:spacing w:val="0"/>
          <w:sz w:val="28"/>
          <w:szCs w:val="28"/>
        </w:rPr>
        <w:t xml:space="preserve">  </w:t>
      </w:r>
      <w:r>
        <w:rPr>
          <w:rFonts w:ascii="Times New Roman"/>
          <w:b/>
          <w:bCs/>
          <w:spacing w:val="0"/>
          <w:sz w:val="28"/>
          <w:szCs w:val="28"/>
        </w:rPr>
        <w:t>附件（投标文件格式）</w:t>
      </w:r>
      <w:bookmarkEnd w:id="62"/>
    </w:p>
    <w:p w:rsidR="00FA53C0" w:rsidRDefault="00FA53C0">
      <w:pPr>
        <w:spacing w:line="360" w:lineRule="auto"/>
        <w:jc w:val="center"/>
        <w:rPr>
          <w:rFonts w:ascii="仿宋" w:eastAsia="仿宋" w:hAnsi="仿宋"/>
          <w:b/>
          <w:sz w:val="72"/>
          <w:szCs w:val="72"/>
        </w:rPr>
      </w:pPr>
    </w:p>
    <w:p w:rsidR="00FA53C0" w:rsidRDefault="00FA53C0">
      <w:pPr>
        <w:spacing w:line="360" w:lineRule="auto"/>
        <w:jc w:val="center"/>
        <w:rPr>
          <w:rFonts w:ascii="仿宋" w:eastAsia="仿宋" w:hAnsi="仿宋"/>
          <w:b/>
          <w:sz w:val="72"/>
          <w:szCs w:val="72"/>
        </w:rPr>
      </w:pPr>
    </w:p>
    <w:p w:rsidR="00FA53C0" w:rsidRDefault="00E85F99">
      <w:pPr>
        <w:spacing w:line="360" w:lineRule="auto"/>
        <w:jc w:val="center"/>
        <w:rPr>
          <w:rFonts w:ascii="仿宋" w:eastAsia="仿宋" w:hAnsi="仿宋"/>
          <w:b/>
          <w:sz w:val="72"/>
          <w:szCs w:val="72"/>
        </w:rPr>
      </w:pPr>
      <w:r>
        <w:rPr>
          <w:rFonts w:ascii="仿宋" w:eastAsia="仿宋" w:hAnsi="仿宋" w:hint="eastAsia"/>
          <w:b/>
          <w:sz w:val="72"/>
          <w:szCs w:val="72"/>
        </w:rPr>
        <w:t>投  标  文  件</w:t>
      </w:r>
    </w:p>
    <w:p w:rsidR="00FA53C0" w:rsidRDefault="00FA53C0">
      <w:pPr>
        <w:pStyle w:val="1"/>
        <w:numPr>
          <w:ilvl w:val="0"/>
          <w:numId w:val="0"/>
        </w:numPr>
        <w:rPr>
          <w:rFonts w:ascii="仿宋" w:eastAsia="仿宋" w:hAnsi="仿宋"/>
        </w:rPr>
      </w:pPr>
    </w:p>
    <w:p w:rsidR="00FA53C0" w:rsidRDefault="00E85F99">
      <w:pPr>
        <w:tabs>
          <w:tab w:val="left" w:pos="1470"/>
          <w:tab w:val="center" w:pos="4677"/>
        </w:tabs>
        <w:spacing w:line="360" w:lineRule="auto"/>
        <w:jc w:val="center"/>
        <w:rPr>
          <w:rFonts w:eastAsia="黑体"/>
          <w:b/>
          <w:sz w:val="36"/>
          <w:szCs w:val="36"/>
        </w:rPr>
      </w:pPr>
      <w:r>
        <w:rPr>
          <w:rFonts w:eastAsia="黑体"/>
          <w:b/>
          <w:sz w:val="36"/>
          <w:szCs w:val="36"/>
        </w:rPr>
        <w:t>招标编号：</w:t>
      </w:r>
      <w:r>
        <w:rPr>
          <w:rFonts w:eastAsia="黑体"/>
          <w:b/>
          <w:sz w:val="36"/>
          <w:szCs w:val="36"/>
        </w:rPr>
        <w:t>PCMET-20111G0648</w:t>
      </w:r>
    </w:p>
    <w:p w:rsidR="00FA53C0" w:rsidRDefault="00E85F99">
      <w:pPr>
        <w:tabs>
          <w:tab w:val="left" w:pos="1470"/>
          <w:tab w:val="center" w:pos="4677"/>
        </w:tabs>
        <w:spacing w:line="360" w:lineRule="auto"/>
        <w:jc w:val="center"/>
        <w:rPr>
          <w:rFonts w:eastAsia="黑体"/>
          <w:b/>
          <w:sz w:val="32"/>
          <w:szCs w:val="32"/>
        </w:rPr>
      </w:pPr>
      <w:r>
        <w:rPr>
          <w:rFonts w:eastAsia="黑体"/>
          <w:b/>
          <w:sz w:val="32"/>
          <w:szCs w:val="32"/>
        </w:rPr>
        <w:t>项目名称：</w:t>
      </w:r>
      <w:r>
        <w:rPr>
          <w:rFonts w:eastAsia="黑体" w:hint="eastAsia"/>
          <w:b/>
          <w:sz w:val="32"/>
          <w:szCs w:val="32"/>
        </w:rPr>
        <w:t>2021-2022</w:t>
      </w:r>
      <w:r>
        <w:rPr>
          <w:rFonts w:eastAsia="黑体" w:hint="eastAsia"/>
          <w:b/>
          <w:sz w:val="32"/>
          <w:szCs w:val="32"/>
        </w:rPr>
        <w:t>年度关区通勤车租赁项目</w:t>
      </w:r>
    </w:p>
    <w:p w:rsidR="00FA53C0" w:rsidRDefault="00FA53C0">
      <w:pPr>
        <w:spacing w:line="360" w:lineRule="auto"/>
        <w:ind w:firstLineChars="300" w:firstLine="843"/>
        <w:rPr>
          <w:rFonts w:ascii="仿宋" w:eastAsia="仿宋" w:hAnsi="仿宋" w:cs="宋体"/>
          <w:b/>
          <w:sz w:val="28"/>
          <w:szCs w:val="28"/>
        </w:rPr>
      </w:pPr>
    </w:p>
    <w:p w:rsidR="00FA53C0" w:rsidRDefault="00FA53C0">
      <w:pPr>
        <w:spacing w:line="360" w:lineRule="auto"/>
        <w:ind w:firstLine="843"/>
        <w:rPr>
          <w:rFonts w:ascii="仿宋" w:eastAsia="仿宋" w:hAnsi="仿宋"/>
          <w:b/>
          <w:kern w:val="0"/>
          <w:sz w:val="36"/>
          <w:szCs w:val="36"/>
        </w:rPr>
      </w:pPr>
    </w:p>
    <w:p w:rsidR="00FA53C0" w:rsidRDefault="00FA53C0">
      <w:pPr>
        <w:spacing w:line="360" w:lineRule="auto"/>
        <w:ind w:firstLineChars="300" w:firstLine="1084"/>
        <w:jc w:val="center"/>
        <w:rPr>
          <w:rFonts w:ascii="仿宋" w:eastAsia="仿宋" w:hAnsi="仿宋"/>
          <w:b/>
          <w:kern w:val="0"/>
          <w:sz w:val="36"/>
          <w:szCs w:val="36"/>
        </w:rPr>
      </w:pPr>
    </w:p>
    <w:p w:rsidR="00FA53C0" w:rsidRDefault="00FA53C0">
      <w:pPr>
        <w:spacing w:line="360" w:lineRule="auto"/>
        <w:ind w:firstLineChars="300" w:firstLine="1084"/>
        <w:jc w:val="center"/>
        <w:rPr>
          <w:rFonts w:ascii="仿宋" w:eastAsia="仿宋" w:hAnsi="仿宋"/>
          <w:b/>
          <w:kern w:val="0"/>
          <w:sz w:val="36"/>
          <w:szCs w:val="36"/>
        </w:rPr>
      </w:pPr>
    </w:p>
    <w:p w:rsidR="00FA53C0" w:rsidRDefault="00FA53C0">
      <w:pPr>
        <w:spacing w:line="360" w:lineRule="auto"/>
        <w:ind w:firstLineChars="300" w:firstLine="1084"/>
        <w:jc w:val="center"/>
        <w:rPr>
          <w:rFonts w:ascii="仿宋" w:eastAsia="仿宋" w:hAnsi="仿宋"/>
          <w:b/>
          <w:kern w:val="0"/>
          <w:sz w:val="36"/>
          <w:szCs w:val="36"/>
        </w:rPr>
      </w:pPr>
    </w:p>
    <w:p w:rsidR="00FA53C0" w:rsidRDefault="00FA53C0">
      <w:pPr>
        <w:spacing w:line="360" w:lineRule="auto"/>
        <w:ind w:firstLineChars="300" w:firstLine="1084"/>
        <w:jc w:val="center"/>
        <w:rPr>
          <w:rFonts w:ascii="仿宋" w:eastAsia="仿宋" w:hAnsi="仿宋"/>
          <w:b/>
          <w:kern w:val="0"/>
          <w:sz w:val="36"/>
          <w:szCs w:val="36"/>
        </w:rPr>
      </w:pPr>
    </w:p>
    <w:p w:rsidR="00FA53C0" w:rsidRDefault="00FA53C0">
      <w:pPr>
        <w:spacing w:line="360" w:lineRule="auto"/>
        <w:rPr>
          <w:rFonts w:ascii="仿宋" w:eastAsia="仿宋" w:hAnsi="仿宋"/>
          <w:b/>
          <w:kern w:val="0"/>
          <w:sz w:val="36"/>
          <w:szCs w:val="36"/>
        </w:rPr>
      </w:pPr>
    </w:p>
    <w:p w:rsidR="00FA53C0" w:rsidRDefault="00E85F99">
      <w:pPr>
        <w:spacing w:line="360" w:lineRule="auto"/>
        <w:jc w:val="center"/>
        <w:rPr>
          <w:rFonts w:ascii="仿宋" w:eastAsia="仿宋" w:hAnsi="仿宋"/>
          <w:b/>
          <w:kern w:val="0"/>
          <w:sz w:val="32"/>
        </w:rPr>
      </w:pPr>
      <w:r>
        <w:rPr>
          <w:rFonts w:ascii="仿宋" w:eastAsia="仿宋" w:hAnsi="仿宋" w:hint="eastAsia"/>
          <w:b/>
          <w:kern w:val="0"/>
          <w:sz w:val="32"/>
        </w:rPr>
        <w:t xml:space="preserve">投标单位：（盖公章） </w:t>
      </w:r>
    </w:p>
    <w:p w:rsidR="00FA53C0" w:rsidRDefault="00E85F99">
      <w:pPr>
        <w:spacing w:line="340" w:lineRule="exact"/>
        <w:jc w:val="center"/>
        <w:rPr>
          <w:rFonts w:ascii="仿宋" w:eastAsia="仿宋" w:hAnsi="仿宋" w:cs="宋体"/>
          <w:b/>
          <w:sz w:val="30"/>
        </w:rPr>
      </w:pPr>
      <w:r>
        <w:rPr>
          <w:rFonts w:ascii="仿宋" w:eastAsia="仿宋" w:hAnsi="仿宋" w:hint="eastAsia"/>
          <w:b/>
          <w:sz w:val="30"/>
        </w:rPr>
        <w:t>2020年10月</w:t>
      </w:r>
    </w:p>
    <w:p w:rsidR="00FA53C0" w:rsidRDefault="00E85F99">
      <w:pPr>
        <w:spacing w:line="340" w:lineRule="exact"/>
        <w:jc w:val="center"/>
        <w:rPr>
          <w:rFonts w:ascii="仿宋" w:eastAsia="仿宋" w:hAnsi="仿宋" w:cs="宋体"/>
          <w:b/>
          <w:sz w:val="30"/>
        </w:rPr>
      </w:pPr>
      <w:r>
        <w:rPr>
          <w:rFonts w:ascii="仿宋" w:eastAsia="仿宋" w:hAnsi="仿宋" w:cs="宋体"/>
          <w:b/>
          <w:sz w:val="30"/>
        </w:rPr>
        <w:br w:type="page"/>
      </w:r>
      <w:r>
        <w:rPr>
          <w:rFonts w:ascii="仿宋" w:eastAsia="仿宋" w:hAnsi="仿宋" w:cs="宋体" w:hint="eastAsia"/>
          <w:b/>
          <w:sz w:val="30"/>
        </w:rPr>
        <w:lastRenderedPageBreak/>
        <w:t>目录</w:t>
      </w:r>
    </w:p>
    <w:p w:rsidR="00FA53C0" w:rsidRDefault="00E85F99">
      <w:pPr>
        <w:spacing w:line="360" w:lineRule="auto"/>
        <w:ind w:firstLineChars="250" w:firstLine="600"/>
        <w:rPr>
          <w:rFonts w:hAnsi="宋体"/>
          <w:sz w:val="24"/>
          <w:szCs w:val="24"/>
        </w:rPr>
      </w:pPr>
      <w:r>
        <w:rPr>
          <w:rFonts w:hAnsi="宋体" w:hint="eastAsia"/>
          <w:sz w:val="24"/>
          <w:szCs w:val="24"/>
        </w:rPr>
        <w:t>附件一</w:t>
      </w:r>
      <w:r>
        <w:rPr>
          <w:rFonts w:hAnsi="宋体" w:hint="eastAsia"/>
          <w:sz w:val="24"/>
          <w:szCs w:val="24"/>
        </w:rPr>
        <w:t xml:space="preserve">  </w:t>
      </w:r>
      <w:r>
        <w:rPr>
          <w:rFonts w:hAnsi="宋体"/>
          <w:sz w:val="24"/>
          <w:szCs w:val="24"/>
        </w:rPr>
        <w:t>投标书；</w:t>
      </w:r>
    </w:p>
    <w:p w:rsidR="00FA53C0" w:rsidRDefault="00E85F99">
      <w:pPr>
        <w:spacing w:line="360" w:lineRule="auto"/>
        <w:ind w:firstLineChars="250" w:firstLine="600"/>
        <w:rPr>
          <w:rFonts w:hAnsi="宋体"/>
          <w:sz w:val="24"/>
          <w:szCs w:val="24"/>
        </w:rPr>
      </w:pPr>
      <w:r>
        <w:rPr>
          <w:rFonts w:hAnsi="宋体" w:hint="eastAsia"/>
          <w:sz w:val="24"/>
          <w:szCs w:val="24"/>
        </w:rPr>
        <w:t>附件二</w:t>
      </w:r>
      <w:r>
        <w:rPr>
          <w:rFonts w:hAnsi="宋体" w:hint="eastAsia"/>
          <w:sz w:val="24"/>
          <w:szCs w:val="24"/>
        </w:rPr>
        <w:t xml:space="preserve">  </w:t>
      </w:r>
      <w:r>
        <w:rPr>
          <w:rFonts w:hAnsi="宋体"/>
          <w:sz w:val="24"/>
          <w:szCs w:val="24"/>
        </w:rPr>
        <w:t>开标一览表；</w:t>
      </w:r>
    </w:p>
    <w:p w:rsidR="00FA53C0" w:rsidRDefault="00E85F99">
      <w:pPr>
        <w:spacing w:line="360" w:lineRule="auto"/>
        <w:ind w:firstLineChars="250" w:firstLine="600"/>
        <w:rPr>
          <w:rFonts w:hAnsi="宋体"/>
          <w:sz w:val="24"/>
          <w:szCs w:val="24"/>
        </w:rPr>
      </w:pPr>
      <w:r>
        <w:rPr>
          <w:rFonts w:hAnsi="宋体" w:hint="eastAsia"/>
          <w:sz w:val="24"/>
          <w:szCs w:val="24"/>
        </w:rPr>
        <w:t>附件三</w:t>
      </w:r>
      <w:r>
        <w:rPr>
          <w:rFonts w:hAnsi="宋体" w:hint="eastAsia"/>
          <w:sz w:val="24"/>
          <w:szCs w:val="24"/>
        </w:rPr>
        <w:t xml:space="preserve">  </w:t>
      </w:r>
      <w:r>
        <w:rPr>
          <w:rFonts w:hAnsi="宋体" w:hint="eastAsia"/>
          <w:sz w:val="24"/>
          <w:szCs w:val="24"/>
        </w:rPr>
        <w:t>分项报价表；</w:t>
      </w:r>
    </w:p>
    <w:p w:rsidR="00FA53C0" w:rsidRDefault="00E85F99">
      <w:pPr>
        <w:spacing w:line="360" w:lineRule="auto"/>
        <w:ind w:firstLineChars="250" w:firstLine="600"/>
        <w:rPr>
          <w:rFonts w:hAnsi="宋体"/>
          <w:sz w:val="24"/>
          <w:szCs w:val="24"/>
        </w:rPr>
      </w:pPr>
      <w:r>
        <w:rPr>
          <w:rFonts w:hAnsi="宋体" w:hint="eastAsia"/>
          <w:sz w:val="24"/>
          <w:szCs w:val="24"/>
        </w:rPr>
        <w:t>附件四</w:t>
      </w:r>
      <w:r>
        <w:rPr>
          <w:rFonts w:hAnsi="宋体" w:hint="eastAsia"/>
          <w:sz w:val="24"/>
          <w:szCs w:val="24"/>
        </w:rPr>
        <w:t xml:space="preserve">  </w:t>
      </w:r>
      <w:r>
        <w:rPr>
          <w:rFonts w:hAnsi="宋体" w:hint="eastAsia"/>
          <w:sz w:val="24"/>
          <w:szCs w:val="24"/>
        </w:rPr>
        <w:t>商务条款偏离表；</w:t>
      </w:r>
    </w:p>
    <w:p w:rsidR="00FA53C0" w:rsidRDefault="00E85F99">
      <w:pPr>
        <w:spacing w:line="360" w:lineRule="auto"/>
        <w:ind w:firstLineChars="250" w:firstLine="600"/>
        <w:rPr>
          <w:rFonts w:hAnsi="宋体"/>
          <w:sz w:val="24"/>
          <w:szCs w:val="24"/>
        </w:rPr>
      </w:pPr>
      <w:r>
        <w:rPr>
          <w:rFonts w:hAnsi="宋体" w:hint="eastAsia"/>
          <w:sz w:val="24"/>
          <w:szCs w:val="24"/>
        </w:rPr>
        <w:t>附件五</w:t>
      </w:r>
      <w:r>
        <w:rPr>
          <w:rFonts w:hAnsi="宋体" w:hint="eastAsia"/>
          <w:sz w:val="24"/>
          <w:szCs w:val="24"/>
        </w:rPr>
        <w:t xml:space="preserve">  </w:t>
      </w:r>
      <w:r>
        <w:rPr>
          <w:rFonts w:hAnsi="宋体" w:hint="eastAsia"/>
          <w:sz w:val="24"/>
          <w:szCs w:val="24"/>
        </w:rPr>
        <w:t>技术规格偏离表；</w:t>
      </w:r>
    </w:p>
    <w:p w:rsidR="00FA53C0" w:rsidRDefault="00E85F99">
      <w:pPr>
        <w:spacing w:line="360" w:lineRule="auto"/>
        <w:ind w:firstLineChars="250" w:firstLine="600"/>
        <w:rPr>
          <w:rFonts w:hAnsi="宋体"/>
          <w:sz w:val="24"/>
          <w:szCs w:val="24"/>
        </w:rPr>
      </w:pPr>
      <w:r>
        <w:rPr>
          <w:rFonts w:hAnsi="宋体" w:hint="eastAsia"/>
          <w:sz w:val="24"/>
          <w:szCs w:val="24"/>
        </w:rPr>
        <w:t>附件六</w:t>
      </w:r>
      <w:r>
        <w:rPr>
          <w:rFonts w:hAnsi="宋体" w:hint="eastAsia"/>
          <w:sz w:val="24"/>
          <w:szCs w:val="24"/>
        </w:rPr>
        <w:t xml:space="preserve">  </w:t>
      </w:r>
      <w:r>
        <w:rPr>
          <w:rFonts w:hAnsi="宋体" w:hint="eastAsia"/>
          <w:sz w:val="24"/>
          <w:szCs w:val="24"/>
        </w:rPr>
        <w:t>投标单位的财务情况报告；</w:t>
      </w:r>
    </w:p>
    <w:p w:rsidR="00FA53C0" w:rsidRDefault="00E85F99">
      <w:pPr>
        <w:spacing w:line="360" w:lineRule="auto"/>
        <w:ind w:firstLineChars="250" w:firstLine="600"/>
        <w:rPr>
          <w:rFonts w:hAnsi="宋体"/>
          <w:sz w:val="24"/>
          <w:szCs w:val="24"/>
        </w:rPr>
      </w:pPr>
      <w:r>
        <w:rPr>
          <w:rFonts w:hAnsi="宋体" w:hint="eastAsia"/>
          <w:sz w:val="24"/>
          <w:szCs w:val="24"/>
        </w:rPr>
        <w:t>附件七</w:t>
      </w:r>
      <w:r>
        <w:rPr>
          <w:rFonts w:hAnsi="宋体" w:hint="eastAsia"/>
          <w:sz w:val="24"/>
          <w:szCs w:val="24"/>
        </w:rPr>
        <w:t xml:space="preserve">  </w:t>
      </w:r>
      <w:r>
        <w:rPr>
          <w:rFonts w:hAnsi="宋体" w:hint="eastAsia"/>
          <w:sz w:val="24"/>
          <w:szCs w:val="24"/>
        </w:rPr>
        <w:t>车辆租赁服务方案；</w:t>
      </w:r>
    </w:p>
    <w:p w:rsidR="00FA53C0" w:rsidRDefault="00E85F99">
      <w:pPr>
        <w:spacing w:line="360" w:lineRule="auto"/>
        <w:ind w:firstLineChars="250" w:firstLine="600"/>
        <w:rPr>
          <w:rFonts w:hAnsi="宋体"/>
          <w:sz w:val="24"/>
          <w:szCs w:val="24"/>
        </w:rPr>
      </w:pPr>
      <w:proofErr w:type="gramStart"/>
      <w:r>
        <w:rPr>
          <w:rFonts w:hAnsi="宋体" w:hint="eastAsia"/>
          <w:sz w:val="24"/>
          <w:szCs w:val="24"/>
        </w:rPr>
        <w:t>附件八</w:t>
      </w:r>
      <w:proofErr w:type="gramEnd"/>
      <w:r>
        <w:rPr>
          <w:rFonts w:hAnsi="宋体" w:hint="eastAsia"/>
          <w:sz w:val="24"/>
          <w:szCs w:val="24"/>
        </w:rPr>
        <w:t xml:space="preserve">  2017</w:t>
      </w:r>
      <w:r>
        <w:rPr>
          <w:rFonts w:hAnsi="宋体" w:hint="eastAsia"/>
          <w:sz w:val="24"/>
          <w:szCs w:val="24"/>
        </w:rPr>
        <w:t>年至今完成的类似或相同项目业绩清单（列表，注明项目名称、</w:t>
      </w:r>
      <w:r>
        <w:rPr>
          <w:rFonts w:hAnsi="宋体"/>
          <w:sz w:val="24"/>
          <w:szCs w:val="24"/>
        </w:rPr>
        <w:t>服务周期</w:t>
      </w:r>
      <w:r>
        <w:rPr>
          <w:rFonts w:hAnsi="宋体" w:hint="eastAsia"/>
          <w:sz w:val="24"/>
          <w:szCs w:val="24"/>
        </w:rPr>
        <w:t>等情况，并提供项目合同复印件、业主评价作为证明，合同复印首、</w:t>
      </w:r>
      <w:proofErr w:type="gramStart"/>
      <w:r>
        <w:rPr>
          <w:rFonts w:hAnsi="宋体" w:hint="eastAsia"/>
          <w:sz w:val="24"/>
          <w:szCs w:val="24"/>
        </w:rPr>
        <w:t>尾页即</w:t>
      </w:r>
      <w:proofErr w:type="gramEnd"/>
      <w:r>
        <w:rPr>
          <w:rFonts w:hAnsi="宋体" w:hint="eastAsia"/>
          <w:sz w:val="24"/>
          <w:szCs w:val="24"/>
        </w:rPr>
        <w:t>可）</w:t>
      </w:r>
    </w:p>
    <w:p w:rsidR="00FA53C0" w:rsidRDefault="00E85F99">
      <w:pPr>
        <w:spacing w:line="360" w:lineRule="auto"/>
        <w:ind w:firstLineChars="200" w:firstLine="480"/>
        <w:rPr>
          <w:rFonts w:hAnsi="宋体"/>
          <w:sz w:val="24"/>
          <w:szCs w:val="24"/>
        </w:rPr>
      </w:pPr>
      <w:r>
        <w:rPr>
          <w:rFonts w:hAnsi="宋体" w:hint="eastAsia"/>
          <w:sz w:val="24"/>
          <w:szCs w:val="24"/>
        </w:rPr>
        <w:t>附件九</w:t>
      </w:r>
      <w:r>
        <w:rPr>
          <w:rFonts w:hAnsi="宋体" w:hint="eastAsia"/>
          <w:sz w:val="24"/>
          <w:szCs w:val="24"/>
        </w:rPr>
        <w:t xml:space="preserve">  </w:t>
      </w:r>
      <w:r>
        <w:rPr>
          <w:rFonts w:hAnsi="宋体" w:hint="eastAsia"/>
          <w:sz w:val="24"/>
          <w:szCs w:val="24"/>
        </w:rPr>
        <w:t>中小企业声明函；</w:t>
      </w:r>
    </w:p>
    <w:p w:rsidR="00FA53C0" w:rsidRDefault="00E85F99">
      <w:pPr>
        <w:spacing w:line="360" w:lineRule="auto"/>
        <w:ind w:firstLineChars="200" w:firstLine="480"/>
        <w:rPr>
          <w:rFonts w:hAnsi="宋体"/>
          <w:sz w:val="24"/>
          <w:szCs w:val="24"/>
        </w:rPr>
      </w:pPr>
      <w:r>
        <w:rPr>
          <w:rFonts w:hAnsi="宋体" w:hint="eastAsia"/>
          <w:sz w:val="24"/>
          <w:szCs w:val="24"/>
        </w:rPr>
        <w:t>附件十</w:t>
      </w:r>
      <w:r>
        <w:rPr>
          <w:rFonts w:hAnsi="宋体" w:hint="eastAsia"/>
          <w:sz w:val="24"/>
          <w:szCs w:val="24"/>
        </w:rPr>
        <w:t xml:space="preserve">  </w:t>
      </w:r>
      <w:r>
        <w:rPr>
          <w:rFonts w:hAnsi="宋体" w:hint="eastAsia"/>
          <w:sz w:val="24"/>
          <w:szCs w:val="24"/>
        </w:rPr>
        <w:t>残疾人福利性单位声明函；</w:t>
      </w:r>
    </w:p>
    <w:p w:rsidR="00FA53C0" w:rsidRDefault="00E85F99">
      <w:pPr>
        <w:spacing w:line="360" w:lineRule="auto"/>
        <w:ind w:firstLineChars="200" w:firstLine="480"/>
        <w:rPr>
          <w:rFonts w:hAnsi="宋体"/>
          <w:sz w:val="24"/>
          <w:szCs w:val="24"/>
        </w:rPr>
      </w:pPr>
      <w:r>
        <w:rPr>
          <w:rFonts w:hAnsi="宋体" w:hint="eastAsia"/>
          <w:sz w:val="24"/>
          <w:szCs w:val="24"/>
        </w:rPr>
        <w:t>附件十一</w:t>
      </w:r>
      <w:r>
        <w:rPr>
          <w:rFonts w:hAnsi="宋体" w:hint="eastAsia"/>
          <w:sz w:val="24"/>
          <w:szCs w:val="24"/>
        </w:rPr>
        <w:t xml:space="preserve">  </w:t>
      </w:r>
      <w:r>
        <w:rPr>
          <w:rFonts w:hAnsi="宋体" w:hint="eastAsia"/>
          <w:sz w:val="24"/>
          <w:szCs w:val="24"/>
        </w:rPr>
        <w:t>节能清单和环保清单说明表；</w:t>
      </w:r>
    </w:p>
    <w:p w:rsidR="00FA53C0" w:rsidRDefault="00E85F99">
      <w:pPr>
        <w:spacing w:line="360" w:lineRule="auto"/>
        <w:ind w:firstLineChars="200" w:firstLine="480"/>
        <w:rPr>
          <w:rFonts w:hAnsi="宋体"/>
          <w:sz w:val="24"/>
          <w:szCs w:val="24"/>
        </w:rPr>
      </w:pPr>
      <w:r>
        <w:rPr>
          <w:rFonts w:hAnsi="宋体" w:hint="eastAsia"/>
          <w:sz w:val="24"/>
          <w:szCs w:val="24"/>
        </w:rPr>
        <w:t>附件十二</w:t>
      </w:r>
      <w:r>
        <w:rPr>
          <w:rFonts w:hAnsi="宋体" w:hint="eastAsia"/>
          <w:sz w:val="24"/>
          <w:szCs w:val="24"/>
        </w:rPr>
        <w:t xml:space="preserve">  </w:t>
      </w:r>
      <w:r>
        <w:rPr>
          <w:rFonts w:hAnsi="宋体" w:hint="eastAsia"/>
          <w:sz w:val="24"/>
          <w:szCs w:val="24"/>
        </w:rPr>
        <w:t>省级以上监狱管理局、戒毒管理局（含新疆生产建设兵团）出具的属于监狱企业的证明文件；</w:t>
      </w:r>
    </w:p>
    <w:p w:rsidR="00FA53C0" w:rsidRDefault="00E85F99">
      <w:pPr>
        <w:spacing w:line="360" w:lineRule="auto"/>
        <w:ind w:firstLineChars="250" w:firstLine="600"/>
        <w:rPr>
          <w:rFonts w:hAnsi="宋体"/>
          <w:sz w:val="24"/>
          <w:szCs w:val="24"/>
        </w:rPr>
      </w:pPr>
      <w:r>
        <w:rPr>
          <w:rFonts w:hAnsi="宋体" w:hint="eastAsia"/>
          <w:sz w:val="24"/>
          <w:szCs w:val="24"/>
        </w:rPr>
        <w:t>附件十三</w:t>
      </w:r>
      <w:r>
        <w:rPr>
          <w:rFonts w:hAnsi="宋体" w:hint="eastAsia"/>
          <w:sz w:val="24"/>
          <w:szCs w:val="24"/>
        </w:rPr>
        <w:t xml:space="preserve">   </w:t>
      </w:r>
      <w:r>
        <w:rPr>
          <w:rFonts w:hAnsi="宋体" w:hint="eastAsia"/>
          <w:sz w:val="24"/>
          <w:szCs w:val="24"/>
        </w:rPr>
        <w:t>投标方的资格证明文件</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   </w:t>
      </w:r>
      <w:r>
        <w:rPr>
          <w:rFonts w:hAnsi="宋体" w:hint="eastAsia"/>
          <w:sz w:val="24"/>
          <w:szCs w:val="24"/>
        </w:rPr>
        <w:t>法定代表人授权书；</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2   </w:t>
      </w:r>
      <w:r>
        <w:rPr>
          <w:rFonts w:hAnsi="宋体" w:hint="eastAsia"/>
          <w:sz w:val="24"/>
          <w:szCs w:val="24"/>
        </w:rPr>
        <w:t>法定代表人身份证、投标代表身份证（复印件加盖单位公章）；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3   </w:t>
      </w:r>
      <w:r>
        <w:rPr>
          <w:rFonts w:hAnsi="宋体" w:hint="eastAsia"/>
          <w:sz w:val="24"/>
          <w:szCs w:val="24"/>
        </w:rPr>
        <w:t>“三证合一”的营业执照（复印件加盖单位公章）；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4   </w:t>
      </w:r>
      <w:r>
        <w:rPr>
          <w:rFonts w:hAnsi="宋体" w:hint="eastAsia"/>
          <w:sz w:val="24"/>
          <w:szCs w:val="24"/>
        </w:rPr>
        <w:t>提供依法缴纳税收和社会保障资金的良好纪录；（投标方需提供最近半年内任意一次的纳税证明材料和社会保险费缴纳凭证</w:t>
      </w:r>
      <w:r>
        <w:rPr>
          <w:rFonts w:hAnsi="宋体"/>
          <w:sz w:val="24"/>
          <w:szCs w:val="24"/>
        </w:rPr>
        <w:t>）</w:t>
      </w:r>
      <w:r>
        <w:rPr>
          <w:rFonts w:hAnsi="宋体" w:hint="eastAsia"/>
          <w:sz w:val="24"/>
          <w:szCs w:val="24"/>
        </w:rPr>
        <w:t>；</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5   </w:t>
      </w:r>
      <w:r>
        <w:rPr>
          <w:rFonts w:hAnsi="宋体" w:hint="eastAsia"/>
          <w:sz w:val="24"/>
          <w:szCs w:val="24"/>
        </w:rPr>
        <w:t>投标保证金底单复印件；</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6   </w:t>
      </w:r>
      <w:r>
        <w:rPr>
          <w:rFonts w:hAnsi="宋体"/>
          <w:sz w:val="24"/>
          <w:szCs w:val="24"/>
        </w:rPr>
        <w:t>无利害关系声明</w:t>
      </w:r>
      <w:r>
        <w:rPr>
          <w:rFonts w:hAnsi="宋体" w:hint="eastAsia"/>
          <w:sz w:val="24"/>
          <w:szCs w:val="24"/>
        </w:rPr>
        <w:t>；</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7   </w:t>
      </w:r>
      <w:r>
        <w:rPr>
          <w:rFonts w:hAnsi="宋体" w:hint="eastAsia"/>
          <w:sz w:val="24"/>
          <w:szCs w:val="24"/>
        </w:rPr>
        <w:t>没有重大违法记录的声明；</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8   </w:t>
      </w:r>
      <w:r>
        <w:rPr>
          <w:rFonts w:hAnsi="宋体" w:hint="eastAsia"/>
          <w:sz w:val="24"/>
          <w:szCs w:val="24"/>
        </w:rPr>
        <w:t>主要股东或出资人信息；</w:t>
      </w:r>
      <w:r>
        <w:rPr>
          <w:rFonts w:hAnsi="宋体"/>
          <w:sz w:val="24"/>
          <w:szCs w:val="24"/>
        </w:rPr>
        <w:t>（原件加盖公章）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 9  </w:t>
      </w:r>
      <w:r>
        <w:rPr>
          <w:rFonts w:hAnsi="宋体" w:hint="eastAsia"/>
          <w:sz w:val="24"/>
          <w:szCs w:val="24"/>
        </w:rPr>
        <w:t>国家企业信用信息公示系统企业信用信息公示报告；（完整报告加盖单位公章）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10 </w:t>
      </w:r>
      <w:r>
        <w:rPr>
          <w:rFonts w:hAnsi="宋体" w:hint="eastAsia"/>
          <w:sz w:val="24"/>
          <w:szCs w:val="24"/>
        </w:rPr>
        <w:t>《道路运输经营许可证》；（复印件加盖单位公章）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11  </w:t>
      </w:r>
      <w:r>
        <w:rPr>
          <w:rFonts w:hAnsi="宋体" w:hint="eastAsia"/>
          <w:sz w:val="24"/>
          <w:szCs w:val="24"/>
        </w:rPr>
        <w:t>投标</w:t>
      </w:r>
      <w:proofErr w:type="gramStart"/>
      <w:r>
        <w:rPr>
          <w:rFonts w:hAnsi="宋体" w:hint="eastAsia"/>
          <w:sz w:val="24"/>
          <w:szCs w:val="24"/>
        </w:rPr>
        <w:t>方资格</w:t>
      </w:r>
      <w:proofErr w:type="gramEnd"/>
      <w:r>
        <w:rPr>
          <w:rFonts w:hAnsi="宋体" w:hint="eastAsia"/>
          <w:sz w:val="24"/>
          <w:szCs w:val="24"/>
        </w:rPr>
        <w:t>条件中要求的资质证明材料；</w:t>
      </w:r>
      <w:r>
        <w:rPr>
          <w:rFonts w:hAnsi="宋体"/>
          <w:sz w:val="24"/>
          <w:szCs w:val="24"/>
        </w:rPr>
        <w:t xml:space="preserve"> </w:t>
      </w:r>
    </w:p>
    <w:p w:rsidR="00FA53C0" w:rsidRDefault="00E85F99">
      <w:pPr>
        <w:spacing w:line="360" w:lineRule="auto"/>
        <w:ind w:firstLineChars="250" w:firstLine="602"/>
        <w:rPr>
          <w:rFonts w:hAnsi="宋体"/>
          <w:sz w:val="24"/>
          <w:szCs w:val="24"/>
        </w:rPr>
      </w:pPr>
      <w:r>
        <w:rPr>
          <w:rFonts w:hAnsi="宋体" w:hint="eastAsia"/>
          <w:b/>
          <w:sz w:val="24"/>
          <w:szCs w:val="24"/>
        </w:rPr>
        <w:lastRenderedPageBreak/>
        <w:t>附件十三的内容若未提供则可视为未实质性响应招标文件，视为无效投标。</w:t>
      </w:r>
    </w:p>
    <w:p w:rsidR="00FA53C0" w:rsidRDefault="00E85F99">
      <w:pPr>
        <w:spacing w:line="360" w:lineRule="auto"/>
        <w:ind w:firstLineChars="250" w:firstLine="600"/>
        <w:rPr>
          <w:rFonts w:hAnsi="宋体"/>
          <w:sz w:val="24"/>
          <w:szCs w:val="24"/>
        </w:rPr>
      </w:pPr>
      <w:r>
        <w:rPr>
          <w:rFonts w:hAnsi="宋体" w:hint="eastAsia"/>
          <w:sz w:val="24"/>
          <w:szCs w:val="24"/>
        </w:rPr>
        <w:t>附件十四</w:t>
      </w:r>
      <w:r>
        <w:rPr>
          <w:rFonts w:hAnsi="宋体"/>
          <w:sz w:val="24"/>
          <w:szCs w:val="24"/>
        </w:rPr>
        <w:t>投标方认为需加以说明的其他内容</w:t>
      </w:r>
      <w:r>
        <w:rPr>
          <w:rFonts w:hAnsi="宋体" w:hint="eastAsia"/>
          <w:sz w:val="24"/>
          <w:szCs w:val="24"/>
        </w:rPr>
        <w:t>；</w:t>
      </w:r>
    </w:p>
    <w:p w:rsidR="00FA53C0" w:rsidRDefault="00E85F99">
      <w:pPr>
        <w:pStyle w:val="4"/>
        <w:numPr>
          <w:ilvl w:val="0"/>
          <w:numId w:val="46"/>
        </w:numPr>
        <w:tabs>
          <w:tab w:val="left" w:pos="3465"/>
        </w:tabs>
        <w:spacing w:before="0" w:after="0"/>
        <w:rPr>
          <w:rFonts w:eastAsia="黑体"/>
          <w:b w:val="0"/>
          <w:sz w:val="30"/>
          <w:szCs w:val="30"/>
        </w:rPr>
      </w:pPr>
      <w:r>
        <w:rPr>
          <w:b w:val="0"/>
          <w:bCs/>
          <w:spacing w:val="0"/>
          <w:sz w:val="28"/>
          <w:szCs w:val="28"/>
        </w:rPr>
        <w:br w:type="page"/>
      </w:r>
      <w:bookmarkStart w:id="63" w:name="_Toc181431462"/>
      <w:bookmarkStart w:id="64" w:name="_Toc48834967"/>
      <w:bookmarkStart w:id="65" w:name="_Toc367204119"/>
      <w:bookmarkStart w:id="66" w:name="_Toc230512500"/>
      <w:r>
        <w:rPr>
          <w:rFonts w:eastAsia="黑体"/>
          <w:b w:val="0"/>
          <w:sz w:val="30"/>
          <w:szCs w:val="30"/>
        </w:rPr>
        <w:lastRenderedPageBreak/>
        <w:t>投标书</w:t>
      </w:r>
      <w:bookmarkEnd w:id="63"/>
      <w:bookmarkEnd w:id="64"/>
      <w:bookmarkEnd w:id="65"/>
      <w:bookmarkEnd w:id="66"/>
    </w:p>
    <w:p w:rsidR="00FA53C0" w:rsidRDefault="00E85F99">
      <w:pPr>
        <w:pStyle w:val="IBM"/>
        <w:spacing w:line="420" w:lineRule="exact"/>
        <w:rPr>
          <w:rFonts w:ascii="宋体" w:hAnsi="宋体"/>
          <w:spacing w:val="0"/>
          <w:szCs w:val="24"/>
        </w:rPr>
      </w:pPr>
      <w:r>
        <w:rPr>
          <w:rFonts w:ascii="宋体" w:hAnsi="宋体" w:hint="eastAsia"/>
          <w:spacing w:val="0"/>
          <w:szCs w:val="24"/>
        </w:rPr>
        <w:t>致：</w:t>
      </w:r>
      <w:proofErr w:type="gramStart"/>
      <w:r>
        <w:rPr>
          <w:rFonts w:ascii="宋体" w:hAnsi="宋体" w:hint="eastAsia"/>
          <w:spacing w:val="0"/>
          <w:szCs w:val="24"/>
        </w:rPr>
        <w:t>上海浦成机电</w:t>
      </w:r>
      <w:proofErr w:type="gramEnd"/>
      <w:r>
        <w:rPr>
          <w:rFonts w:ascii="宋体" w:hAnsi="宋体" w:hint="eastAsia"/>
          <w:spacing w:val="0"/>
          <w:szCs w:val="24"/>
        </w:rPr>
        <w:t>设备招标有限公司</w:t>
      </w:r>
    </w:p>
    <w:p w:rsidR="00FA53C0" w:rsidRDefault="00E85F99">
      <w:pPr>
        <w:spacing w:line="420" w:lineRule="exact"/>
        <w:ind w:firstLineChars="220" w:firstLine="528"/>
        <w:rPr>
          <w:rFonts w:ascii="宋体" w:hAnsi="宋体"/>
          <w:sz w:val="24"/>
          <w:szCs w:val="24"/>
        </w:rPr>
      </w:pPr>
      <w:r>
        <w:rPr>
          <w:rFonts w:ascii="宋体" w:hAnsi="宋体" w:hint="eastAsia"/>
          <w:sz w:val="24"/>
          <w:szCs w:val="24"/>
        </w:rPr>
        <w:t>根据贵方为</w:t>
      </w:r>
      <w:r>
        <w:rPr>
          <w:rFonts w:ascii="宋体" w:hAnsi="宋体"/>
          <w:sz w:val="24"/>
          <w:szCs w:val="24"/>
        </w:rPr>
        <w:t>_____________________________</w:t>
      </w:r>
      <w:r>
        <w:rPr>
          <w:rFonts w:ascii="宋体" w:hAnsi="宋体" w:hint="eastAsia"/>
          <w:sz w:val="24"/>
          <w:szCs w:val="24"/>
        </w:rPr>
        <w:t>项目招标采购的招标公告</w:t>
      </w:r>
      <w:r>
        <w:rPr>
          <w:rFonts w:ascii="宋体" w:hAnsi="宋体"/>
          <w:sz w:val="24"/>
          <w:szCs w:val="24"/>
        </w:rPr>
        <w:t>________________</w:t>
      </w:r>
      <w:r>
        <w:rPr>
          <w:rFonts w:ascii="宋体" w:hAnsi="宋体" w:hint="eastAsia"/>
          <w:sz w:val="24"/>
          <w:szCs w:val="24"/>
        </w:rPr>
        <w:t>（招标编号），签字代表</w:t>
      </w:r>
      <w:r>
        <w:rPr>
          <w:rFonts w:ascii="宋体" w:hAnsi="宋体"/>
          <w:sz w:val="24"/>
          <w:szCs w:val="24"/>
        </w:rPr>
        <w:t>_</w:t>
      </w:r>
      <w:r>
        <w:rPr>
          <w:rFonts w:ascii="宋体" w:hAnsi="宋体"/>
          <w:sz w:val="24"/>
          <w:szCs w:val="24"/>
          <w:u w:val="single"/>
        </w:rPr>
        <w:t>_</w:t>
      </w:r>
      <w:r>
        <w:rPr>
          <w:rFonts w:ascii="宋体" w:hAnsi="宋体" w:hint="eastAsia"/>
          <w:sz w:val="24"/>
          <w:szCs w:val="24"/>
          <w:u w:val="single"/>
        </w:rPr>
        <w:t xml:space="preserve">  </w:t>
      </w:r>
      <w:r>
        <w:rPr>
          <w:rFonts w:ascii="宋体" w:hAnsi="宋体"/>
          <w:sz w:val="24"/>
          <w:szCs w:val="24"/>
          <w:u w:val="single"/>
        </w:rPr>
        <w:t>__________</w:t>
      </w:r>
      <w:r>
        <w:rPr>
          <w:rFonts w:ascii="宋体" w:hAnsi="宋体" w:hint="eastAsia"/>
          <w:sz w:val="24"/>
          <w:szCs w:val="24"/>
          <w:u w:val="single"/>
        </w:rPr>
        <w:t xml:space="preserve">   </w:t>
      </w:r>
      <w:r>
        <w:rPr>
          <w:rFonts w:ascii="宋体" w:hAnsi="宋体"/>
          <w:sz w:val="24"/>
          <w:szCs w:val="24"/>
          <w:u w:val="single"/>
        </w:rPr>
        <w:t>_</w:t>
      </w:r>
      <w:r>
        <w:rPr>
          <w:rFonts w:ascii="宋体" w:hAnsi="宋体" w:hint="eastAsia"/>
          <w:sz w:val="24"/>
          <w:szCs w:val="24"/>
        </w:rPr>
        <w:t xml:space="preserve">  （全名、职务）经正式授权并代表投标方</w:t>
      </w:r>
      <w:r>
        <w:rPr>
          <w:rFonts w:ascii="宋体" w:hAnsi="宋体"/>
          <w:sz w:val="24"/>
          <w:szCs w:val="24"/>
        </w:rPr>
        <w:t>___________________________________________</w:t>
      </w:r>
      <w:r>
        <w:rPr>
          <w:rFonts w:ascii="宋体" w:hAnsi="宋体" w:hint="eastAsia"/>
          <w:sz w:val="24"/>
          <w:szCs w:val="24"/>
        </w:rPr>
        <w:t>（投标方名称、地址）提交下述文件正本一份和副本一式六份。</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投标书；</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开标一览表；</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分项报价表；</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商务条款偏离表</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技术规格偏离表</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投标单位的财务情况报告；</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车辆租赁服务方案</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2017</w:t>
      </w:r>
      <w:r>
        <w:rPr>
          <w:rFonts w:hAnsi="宋体" w:hint="eastAsia"/>
          <w:sz w:val="24"/>
          <w:szCs w:val="24"/>
        </w:rPr>
        <w:t>年至今完成的类似或相同项目业绩清单验收方案及培训方案</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中小企业声明函</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残疾人福利性单位声明函</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节能清单和环保清单说明表</w:t>
      </w:r>
    </w:p>
    <w:p w:rsidR="00FA53C0" w:rsidRDefault="00E85F99">
      <w:pPr>
        <w:numPr>
          <w:ilvl w:val="2"/>
          <w:numId w:val="47"/>
        </w:numPr>
        <w:tabs>
          <w:tab w:val="left" w:pos="1050"/>
        </w:tabs>
        <w:spacing w:line="360" w:lineRule="auto"/>
        <w:rPr>
          <w:rFonts w:hAnsi="宋体"/>
          <w:sz w:val="24"/>
          <w:szCs w:val="24"/>
        </w:rPr>
      </w:pPr>
      <w:r>
        <w:rPr>
          <w:rFonts w:hAnsi="宋体" w:hint="eastAsia"/>
          <w:sz w:val="24"/>
          <w:szCs w:val="24"/>
        </w:rPr>
        <w:t>省级以上监狱管理局、戒毒管理局（含新疆生产兵团）出具的属于监狱企业的证明文件；</w:t>
      </w:r>
    </w:p>
    <w:p w:rsidR="00FA53C0" w:rsidRDefault="00E85F99">
      <w:pPr>
        <w:numPr>
          <w:ilvl w:val="2"/>
          <w:numId w:val="47"/>
        </w:numPr>
        <w:tabs>
          <w:tab w:val="left" w:pos="1050"/>
        </w:tabs>
        <w:spacing w:line="360" w:lineRule="auto"/>
        <w:rPr>
          <w:sz w:val="24"/>
          <w:szCs w:val="24"/>
        </w:rPr>
      </w:pPr>
      <w:r>
        <w:rPr>
          <w:rFonts w:hAnsi="宋体" w:hint="eastAsia"/>
          <w:sz w:val="24"/>
          <w:szCs w:val="24"/>
        </w:rPr>
        <w:t>投标方的资格证明文件</w:t>
      </w:r>
      <w:r>
        <w:rPr>
          <w:sz w:val="24"/>
          <w:szCs w:val="24"/>
        </w:rPr>
        <w:t>按招标文件中投标方须知和技术规格要求提供的有关文件</w:t>
      </w:r>
    </w:p>
    <w:p w:rsidR="00FA53C0" w:rsidRDefault="00E85F99">
      <w:pPr>
        <w:spacing w:line="360" w:lineRule="auto"/>
        <w:ind w:firstLineChars="220" w:firstLine="528"/>
        <w:rPr>
          <w:sz w:val="24"/>
          <w:szCs w:val="24"/>
        </w:rPr>
      </w:pPr>
      <w:r>
        <w:rPr>
          <w:sz w:val="24"/>
          <w:szCs w:val="24"/>
        </w:rPr>
        <w:t>据此函，签字代表宣布同意如下：</w:t>
      </w:r>
    </w:p>
    <w:p w:rsidR="00FA53C0" w:rsidRDefault="00E85F99">
      <w:pPr>
        <w:numPr>
          <w:ilvl w:val="0"/>
          <w:numId w:val="48"/>
        </w:numPr>
        <w:spacing w:line="360" w:lineRule="auto"/>
        <w:ind w:left="0" w:firstLine="630"/>
        <w:rPr>
          <w:sz w:val="24"/>
          <w:szCs w:val="24"/>
        </w:rPr>
      </w:pPr>
      <w:r>
        <w:rPr>
          <w:sz w:val="24"/>
          <w:szCs w:val="24"/>
        </w:rPr>
        <w:t>所附投标报价表中规定的应提供和交付的</w:t>
      </w:r>
      <w:r>
        <w:rPr>
          <w:rFonts w:hint="eastAsia"/>
          <w:sz w:val="24"/>
          <w:szCs w:val="24"/>
        </w:rPr>
        <w:t>服务</w:t>
      </w:r>
      <w:r>
        <w:rPr>
          <w:sz w:val="24"/>
          <w:szCs w:val="24"/>
        </w:rPr>
        <w:t>投标总价</w:t>
      </w:r>
      <w:r>
        <w:rPr>
          <w:rFonts w:hint="eastAsia"/>
          <w:sz w:val="24"/>
          <w:szCs w:val="24"/>
        </w:rPr>
        <w:t>（投标总价）</w:t>
      </w:r>
      <w:r>
        <w:rPr>
          <w:sz w:val="24"/>
          <w:szCs w:val="24"/>
        </w:rPr>
        <w:t>为</w:t>
      </w:r>
      <w:r>
        <w:rPr>
          <w:sz w:val="24"/>
          <w:szCs w:val="24"/>
          <w:u w:val="single"/>
        </w:rPr>
        <w:t xml:space="preserve">                </w:t>
      </w:r>
      <w:r>
        <w:rPr>
          <w:sz w:val="24"/>
          <w:szCs w:val="24"/>
        </w:rPr>
        <w:t xml:space="preserve"> </w:t>
      </w:r>
      <w:r>
        <w:rPr>
          <w:sz w:val="24"/>
          <w:szCs w:val="24"/>
        </w:rPr>
        <w:t>（注明币种），即</w:t>
      </w:r>
      <w:r>
        <w:rPr>
          <w:sz w:val="24"/>
          <w:szCs w:val="24"/>
        </w:rPr>
        <w:t>__</w:t>
      </w:r>
      <w:r>
        <w:rPr>
          <w:sz w:val="24"/>
          <w:szCs w:val="24"/>
          <w:u w:val="single"/>
        </w:rPr>
        <w:t xml:space="preserve">                  </w:t>
      </w:r>
      <w:r>
        <w:rPr>
          <w:sz w:val="24"/>
          <w:szCs w:val="24"/>
        </w:rPr>
        <w:t xml:space="preserve"> </w:t>
      </w:r>
      <w:r>
        <w:rPr>
          <w:sz w:val="24"/>
          <w:szCs w:val="24"/>
        </w:rPr>
        <w:t>（文字表述）。</w:t>
      </w:r>
    </w:p>
    <w:p w:rsidR="00FA53C0" w:rsidRDefault="00E85F99">
      <w:pPr>
        <w:numPr>
          <w:ilvl w:val="0"/>
          <w:numId w:val="48"/>
        </w:numPr>
        <w:spacing w:line="360" w:lineRule="auto"/>
        <w:ind w:left="1050" w:hanging="420"/>
        <w:rPr>
          <w:sz w:val="24"/>
          <w:szCs w:val="24"/>
        </w:rPr>
      </w:pPr>
      <w:r>
        <w:rPr>
          <w:sz w:val="24"/>
          <w:szCs w:val="24"/>
        </w:rPr>
        <w:t>投标方将按招标文件的规定履行合同责任和义务。</w:t>
      </w:r>
    </w:p>
    <w:p w:rsidR="00FA53C0" w:rsidRDefault="00E85F99">
      <w:pPr>
        <w:numPr>
          <w:ilvl w:val="0"/>
          <w:numId w:val="48"/>
        </w:numPr>
        <w:spacing w:line="360" w:lineRule="auto"/>
        <w:ind w:left="0" w:firstLine="630"/>
        <w:rPr>
          <w:sz w:val="24"/>
          <w:szCs w:val="24"/>
        </w:rPr>
      </w:pPr>
      <w:r>
        <w:rPr>
          <w:sz w:val="24"/>
          <w:szCs w:val="24"/>
        </w:rPr>
        <w:t>投标方已详细审查全部招标文件，包括修改文件（如有的话）以及全部参考资料和有关附件。我们完全理解并同意放弃对这方面有不明及误解的权利。</w:t>
      </w:r>
    </w:p>
    <w:p w:rsidR="00FA53C0" w:rsidRDefault="00E85F99">
      <w:pPr>
        <w:numPr>
          <w:ilvl w:val="0"/>
          <w:numId w:val="48"/>
        </w:numPr>
        <w:spacing w:line="360" w:lineRule="auto"/>
        <w:ind w:left="0" w:firstLine="630"/>
        <w:rPr>
          <w:sz w:val="24"/>
          <w:szCs w:val="24"/>
        </w:rPr>
      </w:pPr>
      <w:r>
        <w:rPr>
          <w:sz w:val="24"/>
          <w:szCs w:val="24"/>
        </w:rPr>
        <w:t>其投标自开标日起有效期为</w:t>
      </w:r>
      <w:r>
        <w:rPr>
          <w:sz w:val="24"/>
          <w:szCs w:val="24"/>
          <w:u w:val="single"/>
        </w:rPr>
        <w:t xml:space="preserve">  90  </w:t>
      </w:r>
      <w:proofErr w:type="gramStart"/>
      <w:r>
        <w:rPr>
          <w:sz w:val="24"/>
          <w:szCs w:val="24"/>
        </w:rPr>
        <w:t>个</w:t>
      </w:r>
      <w:proofErr w:type="gramEnd"/>
      <w:r>
        <w:rPr>
          <w:sz w:val="24"/>
          <w:szCs w:val="24"/>
        </w:rPr>
        <w:t>日历日。</w:t>
      </w:r>
    </w:p>
    <w:p w:rsidR="00FA53C0" w:rsidRDefault="00E85F99">
      <w:pPr>
        <w:numPr>
          <w:ilvl w:val="0"/>
          <w:numId w:val="48"/>
        </w:numPr>
        <w:spacing w:line="360" w:lineRule="auto"/>
        <w:ind w:left="0" w:firstLine="630"/>
        <w:rPr>
          <w:sz w:val="24"/>
          <w:szCs w:val="24"/>
        </w:rPr>
      </w:pPr>
      <w:r>
        <w:rPr>
          <w:sz w:val="24"/>
          <w:szCs w:val="24"/>
        </w:rPr>
        <w:t>如果在规定的开标时间后，投标方在投标有效期内</w:t>
      </w:r>
      <w:r>
        <w:rPr>
          <w:rFonts w:hint="eastAsia"/>
          <w:sz w:val="24"/>
          <w:szCs w:val="24"/>
        </w:rPr>
        <w:t>撤销</w:t>
      </w:r>
      <w:r>
        <w:rPr>
          <w:sz w:val="24"/>
          <w:szCs w:val="24"/>
        </w:rPr>
        <w:t>投标，其投</w:t>
      </w:r>
      <w:r>
        <w:rPr>
          <w:sz w:val="24"/>
          <w:szCs w:val="24"/>
        </w:rPr>
        <w:lastRenderedPageBreak/>
        <w:t>标保证金将被贵方</w:t>
      </w:r>
      <w:r>
        <w:rPr>
          <w:rFonts w:hint="eastAsia"/>
          <w:sz w:val="24"/>
          <w:szCs w:val="24"/>
        </w:rPr>
        <w:t>不予退还</w:t>
      </w:r>
      <w:r>
        <w:rPr>
          <w:sz w:val="24"/>
          <w:szCs w:val="24"/>
        </w:rPr>
        <w:t>。</w:t>
      </w:r>
    </w:p>
    <w:p w:rsidR="00FA53C0" w:rsidRDefault="00E85F99">
      <w:pPr>
        <w:numPr>
          <w:ilvl w:val="0"/>
          <w:numId w:val="48"/>
        </w:numPr>
        <w:spacing w:line="360" w:lineRule="auto"/>
        <w:ind w:left="0" w:firstLine="630"/>
        <w:rPr>
          <w:sz w:val="24"/>
          <w:szCs w:val="24"/>
        </w:rPr>
      </w:pPr>
      <w:r>
        <w:rPr>
          <w:sz w:val="24"/>
          <w:szCs w:val="24"/>
        </w:rPr>
        <w:t>投标方同意提供按照贵方可能要求的与其投标有关的一切数据或资料，完全理解贵方不一定要接受最低价的投标或收到的任何投标。</w:t>
      </w:r>
    </w:p>
    <w:p w:rsidR="00FA53C0" w:rsidRDefault="00E85F99">
      <w:pPr>
        <w:numPr>
          <w:ilvl w:val="0"/>
          <w:numId w:val="48"/>
        </w:numPr>
        <w:spacing w:line="360" w:lineRule="auto"/>
        <w:ind w:left="0" w:firstLine="630"/>
        <w:rPr>
          <w:sz w:val="24"/>
          <w:szCs w:val="24"/>
        </w:rPr>
      </w:pPr>
      <w:r>
        <w:rPr>
          <w:sz w:val="24"/>
          <w:szCs w:val="24"/>
        </w:rPr>
        <w:t>与本投标有关的一切正式往来通讯请寄：</w:t>
      </w:r>
    </w:p>
    <w:p w:rsidR="00FA53C0" w:rsidRDefault="00E85F99">
      <w:pPr>
        <w:tabs>
          <w:tab w:val="left" w:pos="4830"/>
        </w:tabs>
        <w:spacing w:line="360" w:lineRule="auto"/>
        <w:ind w:firstLineChars="491" w:firstLine="1178"/>
        <w:rPr>
          <w:sz w:val="24"/>
          <w:szCs w:val="24"/>
        </w:rPr>
      </w:pPr>
      <w:r>
        <w:rPr>
          <w:sz w:val="24"/>
          <w:szCs w:val="24"/>
        </w:rPr>
        <w:t>地址：</w:t>
      </w:r>
      <w:r>
        <w:rPr>
          <w:sz w:val="24"/>
          <w:szCs w:val="24"/>
        </w:rPr>
        <w:t>_____________________</w:t>
      </w:r>
      <w:r>
        <w:rPr>
          <w:sz w:val="24"/>
          <w:szCs w:val="24"/>
        </w:rPr>
        <w:tab/>
      </w:r>
      <w:r>
        <w:rPr>
          <w:sz w:val="24"/>
          <w:szCs w:val="24"/>
        </w:rPr>
        <w:t>邮编：</w:t>
      </w:r>
      <w:r>
        <w:rPr>
          <w:sz w:val="24"/>
          <w:szCs w:val="24"/>
        </w:rPr>
        <w:t>_____________________</w:t>
      </w:r>
    </w:p>
    <w:p w:rsidR="00FA53C0" w:rsidRDefault="00E85F99">
      <w:pPr>
        <w:tabs>
          <w:tab w:val="left" w:pos="4830"/>
        </w:tabs>
        <w:spacing w:line="360" w:lineRule="auto"/>
        <w:ind w:firstLineChars="491" w:firstLine="1178"/>
        <w:rPr>
          <w:sz w:val="24"/>
          <w:szCs w:val="24"/>
        </w:rPr>
      </w:pPr>
      <w:r>
        <w:rPr>
          <w:sz w:val="24"/>
          <w:szCs w:val="24"/>
        </w:rPr>
        <w:t>电话：</w:t>
      </w:r>
      <w:r>
        <w:rPr>
          <w:sz w:val="24"/>
          <w:szCs w:val="24"/>
        </w:rPr>
        <w:t>_____________________</w:t>
      </w:r>
      <w:r>
        <w:rPr>
          <w:sz w:val="24"/>
          <w:szCs w:val="24"/>
        </w:rPr>
        <w:tab/>
      </w:r>
      <w:r>
        <w:rPr>
          <w:sz w:val="24"/>
          <w:szCs w:val="24"/>
        </w:rPr>
        <w:t>传真：</w:t>
      </w:r>
      <w:r>
        <w:rPr>
          <w:sz w:val="24"/>
          <w:szCs w:val="24"/>
        </w:rPr>
        <w:t>_____________________</w:t>
      </w:r>
    </w:p>
    <w:p w:rsidR="00FA53C0" w:rsidRDefault="00E85F99">
      <w:pPr>
        <w:tabs>
          <w:tab w:val="left" w:pos="4620"/>
        </w:tabs>
        <w:spacing w:line="360" w:lineRule="auto"/>
        <w:ind w:firstLineChars="491" w:firstLine="1178"/>
        <w:rPr>
          <w:sz w:val="24"/>
          <w:szCs w:val="24"/>
        </w:rPr>
      </w:pPr>
      <w:r>
        <w:rPr>
          <w:sz w:val="24"/>
          <w:szCs w:val="24"/>
        </w:rPr>
        <w:t>投标方代表姓名、职务</w:t>
      </w:r>
      <w:r>
        <w:rPr>
          <w:sz w:val="24"/>
          <w:szCs w:val="24"/>
        </w:rPr>
        <w:t>(</w:t>
      </w:r>
      <w:r>
        <w:rPr>
          <w:sz w:val="24"/>
          <w:szCs w:val="24"/>
        </w:rPr>
        <w:t>文印体</w:t>
      </w:r>
      <w:r>
        <w:rPr>
          <w:sz w:val="24"/>
          <w:szCs w:val="24"/>
        </w:rPr>
        <w:t>)</w:t>
      </w:r>
      <w:r>
        <w:rPr>
          <w:sz w:val="24"/>
          <w:szCs w:val="24"/>
        </w:rPr>
        <w:t>：</w:t>
      </w:r>
      <w:r>
        <w:rPr>
          <w:sz w:val="24"/>
          <w:szCs w:val="24"/>
        </w:rPr>
        <w:t>_____________________</w:t>
      </w:r>
    </w:p>
    <w:p w:rsidR="00FA53C0" w:rsidRDefault="00E85F99">
      <w:pPr>
        <w:tabs>
          <w:tab w:val="left" w:pos="4620"/>
        </w:tabs>
        <w:spacing w:line="360" w:lineRule="auto"/>
        <w:ind w:firstLineChars="491" w:firstLine="1178"/>
        <w:rPr>
          <w:sz w:val="24"/>
          <w:szCs w:val="24"/>
        </w:rPr>
      </w:pPr>
      <w:r>
        <w:rPr>
          <w:sz w:val="24"/>
          <w:szCs w:val="24"/>
        </w:rPr>
        <w:t>投标方名称：</w:t>
      </w:r>
      <w:r>
        <w:rPr>
          <w:sz w:val="24"/>
          <w:szCs w:val="24"/>
        </w:rPr>
        <w:t>_____________________</w:t>
      </w:r>
    </w:p>
    <w:p w:rsidR="00FA53C0" w:rsidRDefault="00E85F99">
      <w:pPr>
        <w:tabs>
          <w:tab w:val="left" w:pos="4620"/>
        </w:tabs>
        <w:spacing w:line="360" w:lineRule="auto"/>
        <w:ind w:firstLineChars="491" w:firstLine="1178"/>
        <w:rPr>
          <w:sz w:val="24"/>
          <w:szCs w:val="24"/>
        </w:rPr>
      </w:pPr>
      <w:r>
        <w:rPr>
          <w:sz w:val="24"/>
          <w:szCs w:val="24"/>
        </w:rPr>
        <w:t>（公章）：</w:t>
      </w:r>
      <w:r>
        <w:rPr>
          <w:sz w:val="24"/>
          <w:szCs w:val="24"/>
        </w:rPr>
        <w:t>_____________________</w:t>
      </w:r>
    </w:p>
    <w:p w:rsidR="00FA53C0" w:rsidRDefault="00E85F99">
      <w:pPr>
        <w:tabs>
          <w:tab w:val="left" w:pos="4620"/>
        </w:tabs>
        <w:spacing w:line="360" w:lineRule="auto"/>
        <w:ind w:firstLineChars="491" w:firstLine="1178"/>
        <w:rPr>
          <w:sz w:val="24"/>
          <w:szCs w:val="24"/>
        </w:rPr>
      </w:pPr>
      <w:r>
        <w:rPr>
          <w:sz w:val="24"/>
          <w:szCs w:val="24"/>
        </w:rPr>
        <w:t xml:space="preserve">日　　</w:t>
      </w:r>
      <w:proofErr w:type="gramStart"/>
      <w:r>
        <w:rPr>
          <w:sz w:val="24"/>
          <w:szCs w:val="24"/>
        </w:rPr>
        <w:t xml:space="preserve">　</w:t>
      </w:r>
      <w:proofErr w:type="gramEnd"/>
      <w:r>
        <w:rPr>
          <w:sz w:val="24"/>
          <w:szCs w:val="24"/>
        </w:rPr>
        <w:t>期：</w:t>
      </w:r>
      <w:r>
        <w:rPr>
          <w:sz w:val="24"/>
          <w:szCs w:val="24"/>
        </w:rPr>
        <w:t>_____</w:t>
      </w:r>
      <w:r>
        <w:rPr>
          <w:sz w:val="24"/>
          <w:szCs w:val="24"/>
        </w:rPr>
        <w:t>年</w:t>
      </w:r>
      <w:r>
        <w:rPr>
          <w:sz w:val="24"/>
          <w:szCs w:val="24"/>
        </w:rPr>
        <w:t>_____</w:t>
      </w:r>
      <w:r>
        <w:rPr>
          <w:sz w:val="24"/>
          <w:szCs w:val="24"/>
        </w:rPr>
        <w:t>月</w:t>
      </w:r>
      <w:r>
        <w:rPr>
          <w:sz w:val="24"/>
          <w:szCs w:val="24"/>
        </w:rPr>
        <w:t>_____</w:t>
      </w:r>
      <w:r>
        <w:rPr>
          <w:sz w:val="24"/>
          <w:szCs w:val="24"/>
        </w:rPr>
        <w:t>日</w:t>
      </w:r>
    </w:p>
    <w:p w:rsidR="00FA53C0" w:rsidRDefault="00E85F99">
      <w:pPr>
        <w:spacing w:line="360" w:lineRule="auto"/>
        <w:ind w:firstLineChars="450" w:firstLine="1080"/>
        <w:rPr>
          <w:sz w:val="24"/>
          <w:szCs w:val="24"/>
        </w:rPr>
        <w:sectPr w:rsidR="00FA53C0">
          <w:headerReference w:type="default" r:id="rId17"/>
          <w:pgSz w:w="11907" w:h="16840"/>
          <w:pgMar w:top="1440" w:right="1797" w:bottom="1440" w:left="1797" w:header="851" w:footer="992" w:gutter="0"/>
          <w:cols w:space="720"/>
          <w:docGrid w:type="lines" w:linePitch="312"/>
        </w:sectPr>
      </w:pPr>
      <w:r>
        <w:rPr>
          <w:sz w:val="24"/>
          <w:szCs w:val="24"/>
        </w:rPr>
        <w:t>全权代表签字：</w:t>
      </w:r>
      <w:r>
        <w:rPr>
          <w:sz w:val="24"/>
          <w:szCs w:val="24"/>
        </w:rPr>
        <w:t>____________________</w:t>
      </w:r>
    </w:p>
    <w:p w:rsidR="00FA53C0" w:rsidRDefault="00E85F99">
      <w:pPr>
        <w:pStyle w:val="4"/>
        <w:numPr>
          <w:ilvl w:val="0"/>
          <w:numId w:val="46"/>
        </w:numPr>
        <w:tabs>
          <w:tab w:val="left" w:pos="2268"/>
        </w:tabs>
        <w:spacing w:before="0" w:after="0"/>
        <w:rPr>
          <w:rFonts w:eastAsia="黑体"/>
          <w:b w:val="0"/>
          <w:sz w:val="30"/>
          <w:szCs w:val="30"/>
        </w:rPr>
      </w:pPr>
      <w:bookmarkStart w:id="67" w:name="_Toc230512501"/>
      <w:bookmarkStart w:id="68" w:name="_Toc181431463"/>
      <w:bookmarkStart w:id="69" w:name="_Toc367204120"/>
      <w:r>
        <w:rPr>
          <w:rFonts w:eastAsia="黑体" w:hint="eastAsia"/>
          <w:b w:val="0"/>
          <w:sz w:val="30"/>
          <w:szCs w:val="30"/>
        </w:rPr>
        <w:lastRenderedPageBreak/>
        <w:t xml:space="preserve">      </w:t>
      </w:r>
      <w:bookmarkStart w:id="70" w:name="_Toc48834968"/>
      <w:r>
        <w:rPr>
          <w:rFonts w:eastAsia="黑体"/>
          <w:b w:val="0"/>
          <w:sz w:val="30"/>
          <w:szCs w:val="30"/>
        </w:rPr>
        <w:t>开标一览表</w:t>
      </w:r>
      <w:bookmarkEnd w:id="67"/>
      <w:bookmarkEnd w:id="68"/>
      <w:bookmarkEnd w:id="69"/>
      <w:bookmarkEnd w:id="70"/>
    </w:p>
    <w:p w:rsidR="00FA53C0" w:rsidRDefault="00E85F99">
      <w:pPr>
        <w:spacing w:line="360" w:lineRule="auto"/>
        <w:ind w:left="300"/>
        <w:rPr>
          <w:rFonts w:ascii="宋体" w:hAnsi="宋体"/>
          <w:sz w:val="26"/>
        </w:rPr>
      </w:pPr>
      <w:r>
        <w:rPr>
          <w:rFonts w:ascii="宋体" w:hAnsi="宋体" w:hint="eastAsia"/>
          <w:sz w:val="26"/>
        </w:rPr>
        <w:t>投标方名称：</w:t>
      </w:r>
      <w:r>
        <w:rPr>
          <w:rFonts w:ascii="宋体" w:hAnsi="宋体"/>
          <w:sz w:val="26"/>
        </w:rPr>
        <w:t>_____________________</w:t>
      </w:r>
    </w:p>
    <w:p w:rsidR="00FA53C0" w:rsidRDefault="00E85F99">
      <w:pPr>
        <w:spacing w:line="360" w:lineRule="auto"/>
        <w:ind w:left="300"/>
        <w:rPr>
          <w:rFonts w:ascii="宋体" w:hAnsi="宋体"/>
          <w:sz w:val="26"/>
        </w:rPr>
      </w:pPr>
      <w:r>
        <w:rPr>
          <w:rFonts w:ascii="宋体" w:hAnsi="宋体" w:hint="eastAsia"/>
          <w:sz w:val="26"/>
        </w:rPr>
        <w:t>招标编号：</w:t>
      </w:r>
      <w:r>
        <w:rPr>
          <w:rFonts w:ascii="宋体" w:hAnsi="宋体"/>
          <w:sz w:val="26"/>
        </w:rPr>
        <w:t>_____________________</w:t>
      </w:r>
    </w:p>
    <w:tbl>
      <w:tblPr>
        <w:tblW w:w="9124"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Look w:val="04A0" w:firstRow="1" w:lastRow="0" w:firstColumn="1" w:lastColumn="0" w:noHBand="0" w:noVBand="1"/>
      </w:tblPr>
      <w:tblGrid>
        <w:gridCol w:w="2376"/>
        <w:gridCol w:w="1680"/>
        <w:gridCol w:w="2172"/>
        <w:gridCol w:w="1818"/>
        <w:gridCol w:w="1078"/>
      </w:tblGrid>
      <w:tr w:rsidR="00FA53C0">
        <w:trPr>
          <w:cantSplit/>
          <w:trHeight w:val="686"/>
        </w:trPr>
        <w:tc>
          <w:tcPr>
            <w:tcW w:w="2376" w:type="dxa"/>
            <w:vAlign w:val="center"/>
          </w:tcPr>
          <w:p w:rsidR="00FA53C0" w:rsidRDefault="00E85F99">
            <w:pPr>
              <w:widowControl/>
              <w:jc w:val="center"/>
              <w:rPr>
                <w:sz w:val="24"/>
                <w:szCs w:val="24"/>
              </w:rPr>
            </w:pPr>
            <w:r>
              <w:rPr>
                <w:rFonts w:hint="eastAsia"/>
                <w:sz w:val="24"/>
                <w:szCs w:val="24"/>
              </w:rPr>
              <w:t>内容</w:t>
            </w:r>
          </w:p>
        </w:tc>
        <w:tc>
          <w:tcPr>
            <w:tcW w:w="1680" w:type="dxa"/>
            <w:vAlign w:val="center"/>
          </w:tcPr>
          <w:p w:rsidR="00FA53C0" w:rsidRDefault="00E85F99">
            <w:pPr>
              <w:widowControl/>
              <w:jc w:val="center"/>
              <w:rPr>
                <w:sz w:val="24"/>
                <w:szCs w:val="24"/>
              </w:rPr>
            </w:pPr>
            <w:r>
              <w:rPr>
                <w:rFonts w:hint="eastAsia"/>
                <w:sz w:val="24"/>
                <w:szCs w:val="24"/>
              </w:rPr>
              <w:t>投标报价（</w:t>
            </w:r>
            <w:r>
              <w:rPr>
                <w:rFonts w:hint="eastAsia"/>
                <w:sz w:val="24"/>
                <w:szCs w:val="24"/>
              </w:rPr>
              <w:t>2021</w:t>
            </w:r>
            <w:r>
              <w:rPr>
                <w:rFonts w:hint="eastAsia"/>
                <w:sz w:val="24"/>
                <w:szCs w:val="24"/>
              </w:rPr>
              <w:t>年）</w:t>
            </w:r>
          </w:p>
        </w:tc>
        <w:tc>
          <w:tcPr>
            <w:tcW w:w="2172" w:type="dxa"/>
            <w:vAlign w:val="center"/>
          </w:tcPr>
          <w:p w:rsidR="00FA53C0" w:rsidRDefault="00E85F99">
            <w:pPr>
              <w:widowControl/>
              <w:jc w:val="center"/>
              <w:rPr>
                <w:sz w:val="24"/>
                <w:szCs w:val="24"/>
              </w:rPr>
            </w:pPr>
            <w:r>
              <w:rPr>
                <w:rFonts w:hint="eastAsia"/>
                <w:sz w:val="24"/>
                <w:szCs w:val="24"/>
              </w:rPr>
              <w:t>其他优惠承诺</w:t>
            </w:r>
          </w:p>
        </w:tc>
        <w:tc>
          <w:tcPr>
            <w:tcW w:w="1818" w:type="dxa"/>
            <w:vAlign w:val="center"/>
          </w:tcPr>
          <w:p w:rsidR="00FA53C0" w:rsidRDefault="00E85F99">
            <w:pPr>
              <w:widowControl/>
              <w:jc w:val="center"/>
              <w:rPr>
                <w:sz w:val="24"/>
                <w:szCs w:val="24"/>
              </w:rPr>
            </w:pPr>
            <w:r>
              <w:rPr>
                <w:rFonts w:hint="eastAsia"/>
                <w:sz w:val="24"/>
                <w:szCs w:val="24"/>
              </w:rPr>
              <w:t>服务周期</w:t>
            </w:r>
          </w:p>
        </w:tc>
        <w:tc>
          <w:tcPr>
            <w:tcW w:w="1078" w:type="dxa"/>
            <w:vAlign w:val="center"/>
          </w:tcPr>
          <w:p w:rsidR="00FA53C0" w:rsidRDefault="00E85F99">
            <w:pPr>
              <w:widowControl/>
              <w:jc w:val="center"/>
              <w:rPr>
                <w:sz w:val="24"/>
                <w:szCs w:val="24"/>
              </w:rPr>
            </w:pPr>
            <w:r>
              <w:rPr>
                <w:rFonts w:hint="eastAsia"/>
                <w:sz w:val="24"/>
                <w:szCs w:val="24"/>
              </w:rPr>
              <w:t>备注</w:t>
            </w:r>
          </w:p>
        </w:tc>
      </w:tr>
      <w:tr w:rsidR="00FA53C0">
        <w:trPr>
          <w:cantSplit/>
          <w:trHeight w:val="1065"/>
        </w:trPr>
        <w:tc>
          <w:tcPr>
            <w:tcW w:w="2376" w:type="dxa"/>
            <w:vAlign w:val="center"/>
          </w:tcPr>
          <w:p w:rsidR="00FA53C0" w:rsidRDefault="00E85F99">
            <w:pPr>
              <w:spacing w:line="360" w:lineRule="auto"/>
              <w:jc w:val="center"/>
              <w:rPr>
                <w:sz w:val="24"/>
                <w:szCs w:val="24"/>
              </w:rPr>
            </w:pPr>
            <w:r>
              <w:rPr>
                <w:rFonts w:hint="eastAsia"/>
                <w:sz w:val="24"/>
                <w:szCs w:val="24"/>
              </w:rPr>
              <w:t>通勤车租赁</w:t>
            </w:r>
          </w:p>
        </w:tc>
        <w:tc>
          <w:tcPr>
            <w:tcW w:w="1680" w:type="dxa"/>
            <w:vAlign w:val="center"/>
          </w:tcPr>
          <w:p w:rsidR="00FA53C0" w:rsidRDefault="00FA53C0">
            <w:pPr>
              <w:spacing w:line="480" w:lineRule="auto"/>
              <w:jc w:val="center"/>
              <w:rPr>
                <w:sz w:val="24"/>
                <w:szCs w:val="24"/>
              </w:rPr>
            </w:pPr>
          </w:p>
        </w:tc>
        <w:tc>
          <w:tcPr>
            <w:tcW w:w="2172" w:type="dxa"/>
            <w:vAlign w:val="center"/>
          </w:tcPr>
          <w:p w:rsidR="00FA53C0" w:rsidRDefault="00FA53C0">
            <w:pPr>
              <w:spacing w:line="480" w:lineRule="auto"/>
              <w:jc w:val="center"/>
              <w:rPr>
                <w:sz w:val="24"/>
                <w:szCs w:val="24"/>
              </w:rPr>
            </w:pPr>
          </w:p>
        </w:tc>
        <w:tc>
          <w:tcPr>
            <w:tcW w:w="1818" w:type="dxa"/>
          </w:tcPr>
          <w:p w:rsidR="00FA53C0" w:rsidRDefault="00E85F99">
            <w:pPr>
              <w:spacing w:line="480" w:lineRule="auto"/>
              <w:jc w:val="center"/>
              <w:rPr>
                <w:sz w:val="24"/>
                <w:szCs w:val="24"/>
              </w:rPr>
            </w:pPr>
            <w:r>
              <w:rPr>
                <w:rFonts w:ascii="宋体" w:hAnsi="宋体" w:hint="eastAsia"/>
                <w:sz w:val="24"/>
              </w:rPr>
              <w:t>2021年1月1日-2022年12月31日</w:t>
            </w:r>
          </w:p>
        </w:tc>
        <w:tc>
          <w:tcPr>
            <w:tcW w:w="1078" w:type="dxa"/>
            <w:vAlign w:val="center"/>
          </w:tcPr>
          <w:p w:rsidR="00FA53C0" w:rsidRDefault="00FA53C0">
            <w:pPr>
              <w:spacing w:line="480" w:lineRule="auto"/>
              <w:jc w:val="center"/>
              <w:rPr>
                <w:sz w:val="24"/>
                <w:szCs w:val="24"/>
              </w:rPr>
            </w:pPr>
          </w:p>
        </w:tc>
      </w:tr>
    </w:tbl>
    <w:p w:rsidR="00FA53C0" w:rsidRDefault="00FA53C0">
      <w:pPr>
        <w:spacing w:line="360" w:lineRule="auto"/>
        <w:ind w:left="300"/>
        <w:rPr>
          <w:rFonts w:ascii="宋体" w:hAnsi="宋体"/>
          <w:sz w:val="26"/>
        </w:rPr>
      </w:pPr>
    </w:p>
    <w:p w:rsidR="00FA53C0" w:rsidRDefault="00E85F99">
      <w:pPr>
        <w:spacing w:line="360" w:lineRule="auto"/>
        <w:rPr>
          <w:sz w:val="24"/>
          <w:szCs w:val="24"/>
          <w:u w:val="single"/>
        </w:rPr>
      </w:pPr>
      <w:r>
        <w:rPr>
          <w:sz w:val="24"/>
          <w:szCs w:val="24"/>
        </w:rPr>
        <w:t>投标方代表签字：</w:t>
      </w:r>
      <w:r>
        <w:rPr>
          <w:sz w:val="24"/>
          <w:szCs w:val="24"/>
          <w:u w:val="single"/>
        </w:rPr>
        <w:t xml:space="preserve">                        </w:t>
      </w:r>
    </w:p>
    <w:p w:rsidR="00FA53C0" w:rsidRDefault="00E85F99">
      <w:pPr>
        <w:tabs>
          <w:tab w:val="left" w:pos="4620"/>
        </w:tabs>
        <w:spacing w:line="360" w:lineRule="auto"/>
        <w:rPr>
          <w:sz w:val="24"/>
          <w:szCs w:val="24"/>
        </w:rPr>
      </w:pPr>
      <w:r>
        <w:rPr>
          <w:sz w:val="24"/>
          <w:szCs w:val="24"/>
        </w:rPr>
        <w:t>投标方名称（公章）：</w:t>
      </w:r>
      <w:r>
        <w:rPr>
          <w:sz w:val="24"/>
          <w:szCs w:val="24"/>
        </w:rPr>
        <w:t>_____________________</w:t>
      </w:r>
    </w:p>
    <w:p w:rsidR="00FA53C0" w:rsidRDefault="00E85F99">
      <w:pPr>
        <w:spacing w:line="360" w:lineRule="auto"/>
        <w:rPr>
          <w:rFonts w:ascii="宋体" w:hAnsi="宋体"/>
          <w:sz w:val="24"/>
          <w:u w:val="single"/>
        </w:rPr>
      </w:pPr>
      <w:bookmarkStart w:id="71" w:name="_Toc367204121"/>
      <w:bookmarkStart w:id="72" w:name="_Toc181431464"/>
      <w:bookmarkStart w:id="73" w:name="_Toc230512502"/>
      <w:r>
        <w:rPr>
          <w:rFonts w:ascii="宋体" w:hAnsi="宋体" w:hint="eastAsia"/>
          <w:b/>
          <w:sz w:val="24"/>
        </w:rPr>
        <w:t>备注：1、用于开标会唱标之用的表格中投标报价必须与投标文件中投标报价完全一致，如不一致，以唱标时的报价为准。</w:t>
      </w:r>
    </w:p>
    <w:p w:rsidR="00FA53C0" w:rsidRDefault="00E85F99">
      <w:pPr>
        <w:spacing w:line="360" w:lineRule="auto"/>
        <w:rPr>
          <w:rFonts w:ascii="宋体" w:hAnsi="宋体"/>
          <w:b/>
          <w:bCs/>
          <w:sz w:val="24"/>
        </w:rPr>
      </w:pPr>
      <w:r>
        <w:rPr>
          <w:rFonts w:ascii="宋体" w:hAnsi="宋体" w:hint="eastAsia"/>
          <w:b/>
          <w:bCs/>
          <w:sz w:val="24"/>
        </w:rPr>
        <w:t>2、报价包括相关税费。</w:t>
      </w:r>
    </w:p>
    <w:p w:rsidR="00FA53C0" w:rsidRDefault="00E85F99">
      <w:pPr>
        <w:spacing w:line="360" w:lineRule="auto"/>
        <w:rPr>
          <w:rFonts w:ascii="宋体" w:hAnsi="宋体"/>
          <w:sz w:val="24"/>
          <w:szCs w:val="24"/>
        </w:rPr>
      </w:pPr>
      <w:r>
        <w:rPr>
          <w:rFonts w:ascii="宋体" w:hAnsi="宋体" w:hint="eastAsia"/>
          <w:b/>
          <w:bCs/>
          <w:sz w:val="24"/>
        </w:rPr>
        <w:t>3、请将此表与正本一起放入投标袋中，另单独封装一份，用于唱标时用。</w:t>
      </w:r>
      <w:r>
        <w:rPr>
          <w:rFonts w:hint="eastAsia"/>
        </w:rPr>
        <w:t xml:space="preserve"> </w:t>
      </w:r>
    </w:p>
    <w:p w:rsidR="00FA53C0" w:rsidRDefault="00E85F99">
      <w:pPr>
        <w:spacing w:line="360" w:lineRule="auto"/>
        <w:ind w:left="300"/>
        <w:jc w:val="center"/>
        <w:rPr>
          <w:rFonts w:ascii="宋体" w:hAnsi="宋体"/>
          <w:sz w:val="24"/>
          <w:szCs w:val="24"/>
        </w:rPr>
      </w:pPr>
      <w:r>
        <w:rPr>
          <w:b/>
          <w:szCs w:val="24"/>
        </w:rPr>
        <w:br w:type="page"/>
      </w:r>
      <w:r>
        <w:rPr>
          <w:rFonts w:hint="eastAsia"/>
        </w:rPr>
        <w:lastRenderedPageBreak/>
        <w:t xml:space="preserve"> </w:t>
      </w:r>
    </w:p>
    <w:bookmarkEnd w:id="71"/>
    <w:bookmarkEnd w:id="72"/>
    <w:bookmarkEnd w:id="73"/>
    <w:p w:rsidR="00FA53C0" w:rsidRDefault="00E85F99">
      <w:pPr>
        <w:pStyle w:val="4"/>
        <w:numPr>
          <w:ilvl w:val="0"/>
          <w:numId w:val="46"/>
        </w:numPr>
        <w:spacing w:before="0" w:after="0"/>
        <w:rPr>
          <w:rFonts w:eastAsia="黑体"/>
          <w:b w:val="0"/>
          <w:sz w:val="30"/>
          <w:szCs w:val="30"/>
        </w:rPr>
      </w:pPr>
      <w:r>
        <w:rPr>
          <w:rFonts w:eastAsia="黑体" w:hint="eastAsia"/>
          <w:b w:val="0"/>
          <w:sz w:val="30"/>
          <w:szCs w:val="30"/>
        </w:rPr>
        <w:t xml:space="preserve">       </w:t>
      </w:r>
      <w:bookmarkStart w:id="74" w:name="_Toc48834969"/>
      <w:r>
        <w:rPr>
          <w:rFonts w:eastAsia="黑体"/>
          <w:b w:val="0"/>
          <w:sz w:val="30"/>
          <w:szCs w:val="30"/>
        </w:rPr>
        <w:t>分项报价表</w:t>
      </w:r>
      <w:bookmarkEnd w:id="74"/>
    </w:p>
    <w:p w:rsidR="00FA53C0" w:rsidRDefault="00E85F99">
      <w:pPr>
        <w:spacing w:line="360" w:lineRule="auto"/>
        <w:ind w:left="710"/>
        <w:rPr>
          <w:rFonts w:ascii="宋体" w:hAnsi="宋体"/>
          <w:sz w:val="26"/>
        </w:rPr>
      </w:pPr>
      <w:r>
        <w:rPr>
          <w:rFonts w:ascii="宋体" w:hAnsi="宋体" w:hint="eastAsia"/>
          <w:sz w:val="26"/>
        </w:rPr>
        <w:t>投标方名称：</w:t>
      </w:r>
      <w:r>
        <w:rPr>
          <w:rFonts w:ascii="宋体" w:hAnsi="宋体"/>
          <w:sz w:val="26"/>
        </w:rPr>
        <w:t>_____________________</w:t>
      </w:r>
    </w:p>
    <w:p w:rsidR="00FA53C0" w:rsidRDefault="00E85F99">
      <w:pPr>
        <w:spacing w:line="360" w:lineRule="auto"/>
        <w:ind w:left="710"/>
        <w:rPr>
          <w:rFonts w:ascii="宋体" w:hAnsi="宋体"/>
          <w:sz w:val="26"/>
        </w:rPr>
      </w:pPr>
      <w:r>
        <w:rPr>
          <w:rFonts w:ascii="宋体" w:hAnsi="宋体" w:hint="eastAsia"/>
          <w:sz w:val="26"/>
        </w:rPr>
        <w:t>招标编号：</w:t>
      </w:r>
      <w:r>
        <w:rPr>
          <w:rFonts w:ascii="宋体" w:hAnsi="宋体"/>
          <w:sz w:val="26"/>
        </w:rPr>
        <w:t>_____________________</w:t>
      </w:r>
    </w:p>
    <w:tbl>
      <w:tblPr>
        <w:tblW w:w="4737" w:type="pct"/>
        <w:tblCellMar>
          <w:left w:w="30" w:type="dxa"/>
          <w:right w:w="30" w:type="dxa"/>
        </w:tblCellMar>
        <w:tblLook w:val="04A0" w:firstRow="1" w:lastRow="0" w:firstColumn="1" w:lastColumn="0" w:noHBand="0" w:noVBand="1"/>
      </w:tblPr>
      <w:tblGrid>
        <w:gridCol w:w="2022"/>
        <w:gridCol w:w="1244"/>
        <w:gridCol w:w="768"/>
        <w:gridCol w:w="861"/>
        <w:gridCol w:w="924"/>
        <w:gridCol w:w="566"/>
        <w:gridCol w:w="645"/>
        <w:gridCol w:w="1073"/>
      </w:tblGrid>
      <w:tr w:rsidR="00FA53C0">
        <w:trPr>
          <w:trHeight w:val="1039"/>
        </w:trPr>
        <w:tc>
          <w:tcPr>
            <w:tcW w:w="1248" w:type="pct"/>
            <w:tcBorders>
              <w:top w:val="single" w:sz="6" w:space="0" w:color="auto"/>
              <w:left w:val="single" w:sz="6" w:space="0" w:color="auto"/>
              <w:bottom w:val="single" w:sz="6" w:space="0" w:color="auto"/>
              <w:right w:val="single" w:sz="6"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招标线路</w:t>
            </w:r>
          </w:p>
        </w:tc>
        <w:tc>
          <w:tcPr>
            <w:tcW w:w="768" w:type="pct"/>
            <w:tcBorders>
              <w:top w:val="single" w:sz="6" w:space="0" w:color="auto"/>
              <w:left w:val="single" w:sz="6" w:space="0" w:color="auto"/>
              <w:right w:val="single" w:sz="6"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单价（RMB万元/天）</w:t>
            </w:r>
          </w:p>
        </w:tc>
        <w:tc>
          <w:tcPr>
            <w:tcW w:w="474" w:type="pct"/>
            <w:tcBorders>
              <w:top w:val="single" w:sz="6" w:space="0" w:color="auto"/>
              <w:left w:val="single" w:sz="6" w:space="0" w:color="auto"/>
              <w:right w:val="single" w:sz="4"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天数</w:t>
            </w:r>
          </w:p>
        </w:tc>
        <w:tc>
          <w:tcPr>
            <w:tcW w:w="531" w:type="pct"/>
            <w:tcBorders>
              <w:top w:val="single" w:sz="6" w:space="0" w:color="auto"/>
              <w:left w:val="single" w:sz="4" w:space="0" w:color="auto"/>
              <w:right w:val="single" w:sz="6"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总价（万元）</w:t>
            </w:r>
          </w:p>
        </w:tc>
        <w:tc>
          <w:tcPr>
            <w:tcW w:w="570" w:type="pct"/>
            <w:tcBorders>
              <w:top w:val="single" w:sz="6" w:space="0" w:color="auto"/>
              <w:left w:val="single" w:sz="6" w:space="0" w:color="auto"/>
              <w:right w:val="single" w:sz="6" w:space="0" w:color="auto"/>
            </w:tcBorders>
            <w:vAlign w:val="center"/>
          </w:tcPr>
          <w:p w:rsidR="00FA53C0" w:rsidRDefault="00E85F99">
            <w:pPr>
              <w:rPr>
                <w:rFonts w:asciiTheme="minorEastAsia" w:eastAsiaTheme="minorEastAsia" w:hAnsiTheme="minorEastAsia"/>
                <w:sz w:val="24"/>
                <w:szCs w:val="24"/>
              </w:rPr>
            </w:pP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座</w:t>
            </w:r>
          </w:p>
        </w:tc>
        <w:tc>
          <w:tcPr>
            <w:tcW w:w="349" w:type="pct"/>
            <w:tcBorders>
              <w:top w:val="single" w:sz="6" w:space="0" w:color="auto"/>
              <w:left w:val="single" w:sz="6" w:space="0" w:color="auto"/>
              <w:right w:val="single" w:sz="4"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车龄</w:t>
            </w:r>
          </w:p>
        </w:tc>
        <w:tc>
          <w:tcPr>
            <w:tcW w:w="398" w:type="pct"/>
            <w:tcBorders>
              <w:top w:val="single" w:sz="6" w:space="0" w:color="auto"/>
              <w:left w:val="single" w:sz="4" w:space="0" w:color="auto"/>
              <w:right w:val="single" w:sz="6"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车牌号</w:t>
            </w:r>
          </w:p>
        </w:tc>
        <w:tc>
          <w:tcPr>
            <w:tcW w:w="663" w:type="pct"/>
            <w:tcBorders>
              <w:top w:val="single" w:sz="6" w:space="0" w:color="auto"/>
              <w:left w:val="single" w:sz="6" w:space="0" w:color="auto"/>
              <w:right w:val="single" w:sz="6" w:space="0" w:color="auto"/>
            </w:tcBorders>
            <w:vAlign w:val="center"/>
          </w:tcPr>
          <w:p w:rsidR="00FA53C0" w:rsidRDefault="00E85F99">
            <w:pPr>
              <w:widowControl/>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配备驾驶员姓名</w:t>
            </w:r>
          </w:p>
        </w:tc>
      </w:tr>
      <w:tr w:rsidR="00FA53C0">
        <w:trPr>
          <w:cantSplit/>
          <w:trHeight w:val="660"/>
        </w:trPr>
        <w:tc>
          <w:tcPr>
            <w:tcW w:w="1248" w:type="pct"/>
            <w:tcBorders>
              <w:top w:val="single" w:sz="4" w:space="0" w:color="auto"/>
              <w:left w:val="single" w:sz="6" w:space="0" w:color="auto"/>
              <w:bottom w:val="single" w:sz="4" w:space="0" w:color="auto"/>
              <w:right w:val="single" w:sz="6" w:space="0" w:color="auto"/>
            </w:tcBorders>
            <w:vAlign w:val="center"/>
          </w:tcPr>
          <w:p w:rsidR="00FA53C0" w:rsidRDefault="00FA53C0">
            <w:pPr>
              <w:rPr>
                <w:rFonts w:asciiTheme="minorEastAsia" w:eastAsiaTheme="minorEastAsia" w:hAnsiTheme="minorEastAsia"/>
                <w:sz w:val="24"/>
                <w:szCs w:val="24"/>
              </w:rPr>
            </w:pPr>
          </w:p>
        </w:tc>
        <w:tc>
          <w:tcPr>
            <w:tcW w:w="768"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531"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FA53C0" w:rsidRDefault="00FA53C0">
            <w:pPr>
              <w:rPr>
                <w:rFonts w:asciiTheme="minorEastAsia" w:eastAsiaTheme="minorEastAsia" w:hAnsiTheme="minorEastAsia"/>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398"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663" w:type="pct"/>
            <w:tcBorders>
              <w:top w:val="single" w:sz="4" w:space="0" w:color="auto"/>
              <w:left w:val="single" w:sz="4" w:space="0" w:color="auto"/>
              <w:bottom w:val="single" w:sz="4" w:space="0" w:color="auto"/>
              <w:right w:val="single" w:sz="6" w:space="0" w:color="auto"/>
            </w:tcBorders>
          </w:tcPr>
          <w:p w:rsidR="00FA53C0" w:rsidRDefault="00FA53C0">
            <w:pPr>
              <w:widowControl/>
              <w:rPr>
                <w:rFonts w:asciiTheme="minorEastAsia" w:eastAsiaTheme="minorEastAsia" w:hAnsiTheme="minorEastAsia"/>
                <w:sz w:val="24"/>
                <w:szCs w:val="24"/>
              </w:rPr>
            </w:pPr>
          </w:p>
        </w:tc>
      </w:tr>
      <w:tr w:rsidR="00FA53C0">
        <w:trPr>
          <w:cantSplit/>
          <w:trHeight w:val="660"/>
        </w:trPr>
        <w:tc>
          <w:tcPr>
            <w:tcW w:w="1248" w:type="pct"/>
            <w:tcBorders>
              <w:top w:val="single" w:sz="4" w:space="0" w:color="auto"/>
              <w:left w:val="single" w:sz="6" w:space="0" w:color="auto"/>
              <w:bottom w:val="single" w:sz="4" w:space="0" w:color="auto"/>
              <w:right w:val="single" w:sz="6" w:space="0" w:color="auto"/>
            </w:tcBorders>
            <w:vAlign w:val="center"/>
          </w:tcPr>
          <w:p w:rsidR="00FA53C0" w:rsidRDefault="00FA53C0">
            <w:pPr>
              <w:rPr>
                <w:rFonts w:asciiTheme="minorEastAsia" w:eastAsiaTheme="minorEastAsia" w:hAnsiTheme="minorEastAsia"/>
                <w:sz w:val="24"/>
                <w:szCs w:val="24"/>
              </w:rPr>
            </w:pPr>
          </w:p>
        </w:tc>
        <w:tc>
          <w:tcPr>
            <w:tcW w:w="768"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531"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FA53C0" w:rsidRDefault="00FA53C0">
            <w:pPr>
              <w:rPr>
                <w:rFonts w:asciiTheme="minorEastAsia" w:eastAsiaTheme="minorEastAsia" w:hAnsiTheme="minorEastAsia"/>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398"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663" w:type="pct"/>
            <w:tcBorders>
              <w:top w:val="single" w:sz="4" w:space="0" w:color="auto"/>
              <w:left w:val="single" w:sz="4" w:space="0" w:color="auto"/>
              <w:bottom w:val="single" w:sz="4" w:space="0" w:color="auto"/>
              <w:right w:val="single" w:sz="6" w:space="0" w:color="auto"/>
            </w:tcBorders>
          </w:tcPr>
          <w:p w:rsidR="00FA53C0" w:rsidRDefault="00FA53C0">
            <w:pPr>
              <w:widowControl/>
              <w:rPr>
                <w:rFonts w:asciiTheme="minorEastAsia" w:eastAsiaTheme="minorEastAsia" w:hAnsiTheme="minorEastAsia"/>
                <w:sz w:val="24"/>
                <w:szCs w:val="24"/>
              </w:rPr>
            </w:pPr>
          </w:p>
        </w:tc>
      </w:tr>
      <w:tr w:rsidR="00FA53C0">
        <w:trPr>
          <w:cantSplit/>
          <w:trHeight w:val="660"/>
        </w:trPr>
        <w:tc>
          <w:tcPr>
            <w:tcW w:w="1248" w:type="pct"/>
            <w:tcBorders>
              <w:top w:val="single" w:sz="4" w:space="0" w:color="auto"/>
              <w:left w:val="single" w:sz="6" w:space="0" w:color="auto"/>
              <w:bottom w:val="single" w:sz="4" w:space="0" w:color="auto"/>
              <w:right w:val="single" w:sz="6" w:space="0" w:color="auto"/>
            </w:tcBorders>
            <w:vAlign w:val="center"/>
          </w:tcPr>
          <w:p w:rsidR="00FA53C0" w:rsidRDefault="00FA53C0">
            <w:pPr>
              <w:rPr>
                <w:rFonts w:asciiTheme="minorEastAsia" w:eastAsiaTheme="minorEastAsia" w:hAnsiTheme="minorEastAsia"/>
                <w:sz w:val="24"/>
                <w:szCs w:val="24"/>
              </w:rPr>
            </w:pPr>
          </w:p>
        </w:tc>
        <w:tc>
          <w:tcPr>
            <w:tcW w:w="768"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531"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FA53C0" w:rsidRDefault="00FA53C0">
            <w:pPr>
              <w:rPr>
                <w:rFonts w:asciiTheme="minorEastAsia" w:eastAsiaTheme="minorEastAsia" w:hAnsiTheme="minorEastAsia"/>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398"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663" w:type="pct"/>
            <w:tcBorders>
              <w:top w:val="single" w:sz="4" w:space="0" w:color="auto"/>
              <w:left w:val="single" w:sz="4" w:space="0" w:color="auto"/>
              <w:bottom w:val="single" w:sz="4" w:space="0" w:color="auto"/>
              <w:right w:val="single" w:sz="6" w:space="0" w:color="auto"/>
            </w:tcBorders>
          </w:tcPr>
          <w:p w:rsidR="00FA53C0" w:rsidRDefault="00FA53C0">
            <w:pPr>
              <w:widowControl/>
              <w:rPr>
                <w:rFonts w:asciiTheme="minorEastAsia" w:eastAsiaTheme="minorEastAsia" w:hAnsiTheme="minorEastAsia"/>
                <w:sz w:val="24"/>
                <w:szCs w:val="24"/>
              </w:rPr>
            </w:pPr>
          </w:p>
        </w:tc>
      </w:tr>
      <w:tr w:rsidR="00FA53C0">
        <w:trPr>
          <w:cantSplit/>
          <w:trHeight w:val="660"/>
        </w:trPr>
        <w:tc>
          <w:tcPr>
            <w:tcW w:w="1248" w:type="pct"/>
            <w:tcBorders>
              <w:top w:val="single" w:sz="4" w:space="0" w:color="auto"/>
              <w:left w:val="single" w:sz="6" w:space="0" w:color="auto"/>
              <w:bottom w:val="single" w:sz="4" w:space="0" w:color="auto"/>
              <w:right w:val="single" w:sz="6" w:space="0" w:color="auto"/>
            </w:tcBorders>
            <w:vAlign w:val="center"/>
          </w:tcPr>
          <w:p w:rsidR="00FA53C0" w:rsidRDefault="00E85F99">
            <w:pP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768"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531"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FA53C0" w:rsidRDefault="00FA53C0">
            <w:pPr>
              <w:rPr>
                <w:rFonts w:asciiTheme="minorEastAsia" w:eastAsiaTheme="minorEastAsia" w:hAnsiTheme="minorEastAsia"/>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398"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663" w:type="pct"/>
            <w:tcBorders>
              <w:top w:val="single" w:sz="4" w:space="0" w:color="auto"/>
              <w:left w:val="single" w:sz="4" w:space="0" w:color="auto"/>
              <w:bottom w:val="single" w:sz="4" w:space="0" w:color="auto"/>
              <w:right w:val="single" w:sz="6" w:space="0" w:color="auto"/>
            </w:tcBorders>
          </w:tcPr>
          <w:p w:rsidR="00FA53C0" w:rsidRDefault="00FA53C0">
            <w:pPr>
              <w:widowControl/>
              <w:rPr>
                <w:rFonts w:asciiTheme="minorEastAsia" w:eastAsiaTheme="minorEastAsia" w:hAnsiTheme="minorEastAsia"/>
                <w:sz w:val="24"/>
                <w:szCs w:val="24"/>
              </w:rPr>
            </w:pPr>
          </w:p>
        </w:tc>
      </w:tr>
      <w:tr w:rsidR="00FA53C0">
        <w:trPr>
          <w:cantSplit/>
          <w:trHeight w:val="660"/>
        </w:trPr>
        <w:tc>
          <w:tcPr>
            <w:tcW w:w="1248" w:type="pct"/>
            <w:tcBorders>
              <w:top w:val="single" w:sz="4" w:space="0" w:color="auto"/>
              <w:left w:val="single" w:sz="6" w:space="0" w:color="auto"/>
              <w:bottom w:val="single" w:sz="4" w:space="0" w:color="auto"/>
              <w:right w:val="single" w:sz="6" w:space="0" w:color="auto"/>
            </w:tcBorders>
            <w:vAlign w:val="center"/>
          </w:tcPr>
          <w:p w:rsidR="00FA53C0" w:rsidRDefault="00E85F99">
            <w:pP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768"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474"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531"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570" w:type="pct"/>
            <w:tcBorders>
              <w:top w:val="single" w:sz="4" w:space="0" w:color="auto"/>
              <w:left w:val="single" w:sz="4" w:space="0" w:color="auto"/>
              <w:bottom w:val="single" w:sz="4" w:space="0" w:color="auto"/>
              <w:right w:val="single" w:sz="4" w:space="0" w:color="auto"/>
            </w:tcBorders>
            <w:vAlign w:val="center"/>
          </w:tcPr>
          <w:p w:rsidR="00FA53C0" w:rsidRDefault="00FA53C0">
            <w:pPr>
              <w:rPr>
                <w:rFonts w:asciiTheme="minorEastAsia" w:eastAsiaTheme="minorEastAsia" w:hAnsiTheme="minorEastAsia"/>
                <w:sz w:val="24"/>
                <w:szCs w:val="24"/>
              </w:rPr>
            </w:pPr>
          </w:p>
        </w:tc>
        <w:tc>
          <w:tcPr>
            <w:tcW w:w="349" w:type="pct"/>
            <w:tcBorders>
              <w:top w:val="single" w:sz="4" w:space="0" w:color="auto"/>
              <w:left w:val="single" w:sz="4" w:space="0" w:color="auto"/>
              <w:bottom w:val="single" w:sz="4" w:space="0" w:color="auto"/>
              <w:right w:val="single" w:sz="4" w:space="0" w:color="auto"/>
            </w:tcBorders>
            <w:vAlign w:val="center"/>
          </w:tcPr>
          <w:p w:rsidR="00FA53C0" w:rsidRDefault="00FA53C0">
            <w:pPr>
              <w:widowControl/>
              <w:rPr>
                <w:rFonts w:asciiTheme="minorEastAsia" w:eastAsiaTheme="minorEastAsia" w:hAnsiTheme="minorEastAsia"/>
                <w:sz w:val="24"/>
                <w:szCs w:val="24"/>
              </w:rPr>
            </w:pPr>
          </w:p>
        </w:tc>
        <w:tc>
          <w:tcPr>
            <w:tcW w:w="398" w:type="pct"/>
            <w:tcBorders>
              <w:top w:val="single" w:sz="4" w:space="0" w:color="auto"/>
              <w:left w:val="single" w:sz="4" w:space="0" w:color="auto"/>
              <w:bottom w:val="single" w:sz="4" w:space="0" w:color="auto"/>
              <w:right w:val="single" w:sz="6" w:space="0" w:color="auto"/>
            </w:tcBorders>
            <w:vAlign w:val="center"/>
          </w:tcPr>
          <w:p w:rsidR="00FA53C0" w:rsidRDefault="00FA53C0">
            <w:pPr>
              <w:widowControl/>
              <w:rPr>
                <w:rFonts w:asciiTheme="minorEastAsia" w:eastAsiaTheme="minorEastAsia" w:hAnsiTheme="minorEastAsia"/>
                <w:sz w:val="24"/>
                <w:szCs w:val="24"/>
              </w:rPr>
            </w:pPr>
          </w:p>
        </w:tc>
        <w:tc>
          <w:tcPr>
            <w:tcW w:w="663" w:type="pct"/>
            <w:tcBorders>
              <w:top w:val="single" w:sz="4" w:space="0" w:color="auto"/>
              <w:left w:val="single" w:sz="4" w:space="0" w:color="auto"/>
              <w:bottom w:val="single" w:sz="4" w:space="0" w:color="auto"/>
              <w:right w:val="single" w:sz="6" w:space="0" w:color="auto"/>
            </w:tcBorders>
          </w:tcPr>
          <w:p w:rsidR="00FA53C0" w:rsidRDefault="00FA53C0">
            <w:pPr>
              <w:widowControl/>
              <w:rPr>
                <w:rFonts w:asciiTheme="minorEastAsia" w:eastAsiaTheme="minorEastAsia" w:hAnsiTheme="minorEastAsia"/>
                <w:sz w:val="24"/>
                <w:szCs w:val="24"/>
              </w:rPr>
            </w:pPr>
          </w:p>
        </w:tc>
      </w:tr>
      <w:tr w:rsidR="00FA53C0">
        <w:trPr>
          <w:cantSplit/>
          <w:trHeight w:val="675"/>
        </w:trPr>
        <w:tc>
          <w:tcPr>
            <w:tcW w:w="5000" w:type="pct"/>
            <w:gridSpan w:val="8"/>
            <w:tcBorders>
              <w:top w:val="single" w:sz="4" w:space="0" w:color="auto"/>
              <w:left w:val="single" w:sz="6" w:space="0" w:color="auto"/>
              <w:bottom w:val="single" w:sz="4" w:space="0" w:color="auto"/>
              <w:right w:val="single" w:sz="6"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投标总价（万元）（小写）：</w:t>
            </w:r>
          </w:p>
        </w:tc>
      </w:tr>
      <w:tr w:rsidR="00FA53C0">
        <w:trPr>
          <w:cantSplit/>
          <w:trHeight w:val="659"/>
        </w:trPr>
        <w:tc>
          <w:tcPr>
            <w:tcW w:w="5000" w:type="pct"/>
            <w:gridSpan w:val="8"/>
            <w:tcBorders>
              <w:top w:val="single" w:sz="4" w:space="0" w:color="auto"/>
              <w:left w:val="single" w:sz="6" w:space="0" w:color="auto"/>
              <w:bottom w:val="single" w:sz="4" w:space="0" w:color="auto"/>
              <w:right w:val="single" w:sz="6" w:space="0" w:color="auto"/>
            </w:tcBorders>
            <w:vAlign w:val="center"/>
          </w:tcPr>
          <w:p w:rsidR="00FA53C0" w:rsidRDefault="00E85F99">
            <w:pPr>
              <w:widowControl/>
              <w:rPr>
                <w:rFonts w:asciiTheme="minorEastAsia" w:eastAsiaTheme="minorEastAsia" w:hAnsiTheme="minorEastAsia"/>
                <w:sz w:val="24"/>
                <w:szCs w:val="24"/>
              </w:rPr>
            </w:pPr>
            <w:r>
              <w:rPr>
                <w:rFonts w:asciiTheme="minorEastAsia" w:eastAsiaTheme="minorEastAsia" w:hAnsiTheme="minorEastAsia" w:hint="eastAsia"/>
                <w:sz w:val="24"/>
                <w:szCs w:val="24"/>
              </w:rPr>
              <w:t>投标总价（万元）（大写）：</w:t>
            </w:r>
          </w:p>
        </w:tc>
      </w:tr>
    </w:tbl>
    <w:p w:rsidR="00FA53C0" w:rsidRDefault="00E85F99">
      <w:pPr>
        <w:spacing w:line="360" w:lineRule="auto"/>
        <w:rPr>
          <w:sz w:val="24"/>
          <w:szCs w:val="24"/>
        </w:rPr>
      </w:pPr>
      <w:r>
        <w:rPr>
          <w:rFonts w:hint="eastAsia"/>
          <w:sz w:val="24"/>
          <w:szCs w:val="24"/>
        </w:rPr>
        <w:t>注：（</w:t>
      </w:r>
      <w:r>
        <w:rPr>
          <w:sz w:val="24"/>
          <w:szCs w:val="24"/>
        </w:rPr>
        <w:t>1</w:t>
      </w:r>
      <w:r>
        <w:rPr>
          <w:rFonts w:hint="eastAsia"/>
          <w:sz w:val="24"/>
          <w:szCs w:val="24"/>
        </w:rPr>
        <w:t>）所有价格均用人民币（</w:t>
      </w:r>
      <w:r>
        <w:rPr>
          <w:sz w:val="24"/>
          <w:szCs w:val="24"/>
        </w:rPr>
        <w:t>RMB</w:t>
      </w:r>
      <w:r>
        <w:rPr>
          <w:rFonts w:hint="eastAsia"/>
          <w:sz w:val="24"/>
          <w:szCs w:val="24"/>
        </w:rPr>
        <w:t>）元表示，精确到个数位。</w:t>
      </w:r>
    </w:p>
    <w:p w:rsidR="00FA53C0" w:rsidRDefault="00E85F99">
      <w:pPr>
        <w:spacing w:line="360" w:lineRule="auto"/>
        <w:rPr>
          <w:sz w:val="24"/>
          <w:szCs w:val="24"/>
        </w:rPr>
      </w:pPr>
      <w:r>
        <w:rPr>
          <w:rFonts w:hint="eastAsia"/>
          <w:sz w:val="24"/>
          <w:szCs w:val="24"/>
        </w:rPr>
        <w:t>（</w:t>
      </w:r>
      <w:r>
        <w:rPr>
          <w:rFonts w:hint="eastAsia"/>
          <w:sz w:val="24"/>
          <w:szCs w:val="24"/>
        </w:rPr>
        <w:t>2</w:t>
      </w:r>
      <w:r>
        <w:rPr>
          <w:rFonts w:hint="eastAsia"/>
          <w:sz w:val="24"/>
          <w:szCs w:val="24"/>
        </w:rPr>
        <w:t>）报价中已含招标服务费、相关税费。</w:t>
      </w:r>
    </w:p>
    <w:p w:rsidR="00FA53C0" w:rsidRDefault="00E85F99">
      <w:pPr>
        <w:spacing w:line="360" w:lineRule="auto"/>
        <w:rPr>
          <w:sz w:val="24"/>
          <w:szCs w:val="24"/>
        </w:rPr>
      </w:pPr>
      <w:r>
        <w:rPr>
          <w:rFonts w:hint="eastAsia"/>
          <w:sz w:val="24"/>
          <w:szCs w:val="24"/>
        </w:rPr>
        <w:t>（</w:t>
      </w:r>
      <w:r>
        <w:rPr>
          <w:rFonts w:hint="eastAsia"/>
          <w:sz w:val="24"/>
          <w:szCs w:val="24"/>
        </w:rPr>
        <w:t>3</w:t>
      </w:r>
      <w:r>
        <w:rPr>
          <w:rFonts w:hint="eastAsia"/>
          <w:sz w:val="24"/>
          <w:szCs w:val="24"/>
        </w:rPr>
        <w:t>）投标人应按照第三章技术服务要求“线路需求明细”列出详细报价；</w:t>
      </w:r>
    </w:p>
    <w:p w:rsidR="00FA53C0" w:rsidRDefault="00E85F99">
      <w:pPr>
        <w:spacing w:line="360" w:lineRule="auto"/>
        <w:rPr>
          <w:sz w:val="24"/>
          <w:szCs w:val="24"/>
        </w:rPr>
      </w:pPr>
      <w:r>
        <w:rPr>
          <w:rFonts w:hint="eastAsia"/>
          <w:sz w:val="24"/>
          <w:szCs w:val="24"/>
        </w:rPr>
        <w:t>（</w:t>
      </w:r>
      <w:r>
        <w:rPr>
          <w:rFonts w:hint="eastAsia"/>
          <w:sz w:val="24"/>
          <w:szCs w:val="24"/>
        </w:rPr>
        <w:t>4</w:t>
      </w:r>
      <w:r>
        <w:rPr>
          <w:rFonts w:hint="eastAsia"/>
          <w:sz w:val="24"/>
          <w:szCs w:val="24"/>
        </w:rPr>
        <w:t>）分项目明细报价合计应与开标一览表总报价相等。</w:t>
      </w:r>
    </w:p>
    <w:p w:rsidR="00FA53C0" w:rsidRDefault="00FA53C0">
      <w:pPr>
        <w:spacing w:line="360" w:lineRule="auto"/>
        <w:rPr>
          <w:sz w:val="24"/>
          <w:szCs w:val="24"/>
        </w:rPr>
      </w:pPr>
    </w:p>
    <w:p w:rsidR="00FA53C0" w:rsidRDefault="00E85F99">
      <w:pPr>
        <w:spacing w:line="360" w:lineRule="auto"/>
        <w:rPr>
          <w:sz w:val="24"/>
          <w:szCs w:val="24"/>
        </w:rPr>
      </w:pPr>
      <w:r>
        <w:rPr>
          <w:sz w:val="24"/>
          <w:szCs w:val="24"/>
        </w:rPr>
        <w:t>投标方代表签字：</w:t>
      </w:r>
      <w:r>
        <w:rPr>
          <w:sz w:val="24"/>
          <w:szCs w:val="24"/>
        </w:rPr>
        <w:t>_____________________</w:t>
      </w:r>
    </w:p>
    <w:p w:rsidR="00FA53C0" w:rsidRDefault="00E85F99">
      <w:pPr>
        <w:tabs>
          <w:tab w:val="left" w:pos="4620"/>
        </w:tabs>
        <w:spacing w:line="360" w:lineRule="auto"/>
        <w:rPr>
          <w:sz w:val="24"/>
          <w:szCs w:val="24"/>
        </w:rPr>
      </w:pPr>
      <w:r>
        <w:rPr>
          <w:sz w:val="24"/>
          <w:szCs w:val="24"/>
        </w:rPr>
        <w:t>投标方名称（公章）：</w:t>
      </w:r>
      <w:r>
        <w:rPr>
          <w:sz w:val="24"/>
          <w:szCs w:val="24"/>
        </w:rPr>
        <w:t>_____________________</w:t>
      </w:r>
    </w:p>
    <w:p w:rsidR="00FA53C0" w:rsidRDefault="00FA53C0">
      <w:pPr>
        <w:spacing w:line="360" w:lineRule="auto"/>
        <w:ind w:left="1010"/>
        <w:rPr>
          <w:sz w:val="24"/>
          <w:szCs w:val="24"/>
        </w:rPr>
      </w:pPr>
    </w:p>
    <w:p w:rsidR="00FA53C0" w:rsidRDefault="00FA53C0">
      <w:pPr>
        <w:spacing w:line="360" w:lineRule="auto"/>
        <w:ind w:left="1010"/>
        <w:rPr>
          <w:sz w:val="24"/>
          <w:szCs w:val="24"/>
        </w:rPr>
      </w:pPr>
    </w:p>
    <w:p w:rsidR="00FA53C0" w:rsidRDefault="00FA53C0">
      <w:pPr>
        <w:spacing w:line="360" w:lineRule="auto"/>
        <w:ind w:left="1010"/>
        <w:rPr>
          <w:sz w:val="24"/>
          <w:szCs w:val="24"/>
        </w:rPr>
      </w:pPr>
    </w:p>
    <w:p w:rsidR="00FA53C0" w:rsidRDefault="00E85F99">
      <w:pPr>
        <w:pStyle w:val="4"/>
        <w:numPr>
          <w:ilvl w:val="0"/>
          <w:numId w:val="46"/>
        </w:numPr>
        <w:tabs>
          <w:tab w:val="left" w:pos="2268"/>
        </w:tabs>
        <w:spacing w:before="0" w:after="0"/>
        <w:rPr>
          <w:rFonts w:eastAsia="黑体"/>
          <w:b w:val="0"/>
          <w:sz w:val="30"/>
          <w:szCs w:val="30"/>
        </w:rPr>
      </w:pPr>
      <w:r>
        <w:rPr>
          <w:szCs w:val="24"/>
        </w:rPr>
        <w:br w:type="page"/>
      </w:r>
      <w:r>
        <w:rPr>
          <w:rFonts w:eastAsia="黑体" w:hint="eastAsia"/>
          <w:b w:val="0"/>
          <w:sz w:val="30"/>
          <w:szCs w:val="30"/>
        </w:rPr>
        <w:lastRenderedPageBreak/>
        <w:t xml:space="preserve">   </w:t>
      </w:r>
      <w:bookmarkStart w:id="75" w:name="_Toc48834970"/>
      <w:r>
        <w:rPr>
          <w:rFonts w:eastAsia="黑体" w:hint="eastAsia"/>
          <w:b w:val="0"/>
          <w:sz w:val="30"/>
          <w:szCs w:val="30"/>
        </w:rPr>
        <w:t>商务条款偏离表</w:t>
      </w:r>
      <w:bookmarkStart w:id="76" w:name="_Toc230512505"/>
      <w:bookmarkStart w:id="77" w:name="_Toc367204123"/>
      <w:bookmarkStart w:id="78" w:name="_Toc208893834"/>
      <w:bookmarkStart w:id="79" w:name="_Toc176918842"/>
      <w:bookmarkEnd w:id="75"/>
    </w:p>
    <w:p w:rsidR="00FA53C0" w:rsidRDefault="00E85F99">
      <w:pPr>
        <w:spacing w:line="360" w:lineRule="auto"/>
        <w:rPr>
          <w:sz w:val="24"/>
          <w:szCs w:val="24"/>
        </w:rPr>
      </w:pPr>
      <w:r>
        <w:rPr>
          <w:sz w:val="24"/>
          <w:szCs w:val="24"/>
        </w:rPr>
        <w:t>投标方名称：</w:t>
      </w:r>
      <w:r>
        <w:rPr>
          <w:sz w:val="24"/>
          <w:szCs w:val="24"/>
        </w:rPr>
        <w:t>_____________________</w:t>
      </w:r>
      <w:r>
        <w:rPr>
          <w:sz w:val="24"/>
          <w:szCs w:val="24"/>
        </w:rPr>
        <w:t>招标编号：</w:t>
      </w:r>
      <w:r>
        <w:rPr>
          <w:sz w:val="24"/>
          <w:szCs w:val="24"/>
        </w:rPr>
        <w:t>_____________________</w:t>
      </w:r>
    </w:p>
    <w:p w:rsidR="00FA53C0" w:rsidRDefault="00FA53C0">
      <w:pPr>
        <w:rPr>
          <w:sz w:val="24"/>
          <w:szCs w:val="24"/>
        </w:rPr>
      </w:pPr>
    </w:p>
    <w:tbl>
      <w:tblPr>
        <w:tblW w:w="8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628"/>
        <w:gridCol w:w="2094"/>
        <w:gridCol w:w="2693"/>
        <w:gridCol w:w="1575"/>
        <w:gridCol w:w="1260"/>
      </w:tblGrid>
      <w:tr w:rsidR="00FA53C0">
        <w:trPr>
          <w:trHeight w:val="800"/>
        </w:trPr>
        <w:tc>
          <w:tcPr>
            <w:tcW w:w="628" w:type="dxa"/>
            <w:vAlign w:val="center"/>
          </w:tcPr>
          <w:p w:rsidR="00FA53C0" w:rsidRDefault="00E85F99">
            <w:pPr>
              <w:spacing w:line="360" w:lineRule="auto"/>
              <w:jc w:val="center"/>
              <w:rPr>
                <w:sz w:val="24"/>
                <w:szCs w:val="24"/>
              </w:rPr>
            </w:pPr>
            <w:r>
              <w:rPr>
                <w:sz w:val="24"/>
                <w:szCs w:val="24"/>
              </w:rPr>
              <w:t>序号</w:t>
            </w:r>
          </w:p>
        </w:tc>
        <w:tc>
          <w:tcPr>
            <w:tcW w:w="2094" w:type="dxa"/>
            <w:vAlign w:val="center"/>
          </w:tcPr>
          <w:p w:rsidR="00FA53C0" w:rsidRDefault="00E85F99">
            <w:pPr>
              <w:spacing w:line="360" w:lineRule="auto"/>
              <w:jc w:val="center"/>
              <w:rPr>
                <w:sz w:val="24"/>
                <w:szCs w:val="24"/>
              </w:rPr>
            </w:pPr>
            <w:r>
              <w:rPr>
                <w:sz w:val="24"/>
                <w:szCs w:val="24"/>
              </w:rPr>
              <w:t>招标文件商务条款</w:t>
            </w:r>
          </w:p>
        </w:tc>
        <w:tc>
          <w:tcPr>
            <w:tcW w:w="2693" w:type="dxa"/>
            <w:vAlign w:val="center"/>
          </w:tcPr>
          <w:p w:rsidR="00FA53C0" w:rsidRDefault="00E85F99">
            <w:pPr>
              <w:spacing w:line="360" w:lineRule="auto"/>
              <w:jc w:val="center"/>
              <w:rPr>
                <w:sz w:val="24"/>
                <w:szCs w:val="24"/>
              </w:rPr>
            </w:pPr>
            <w:r>
              <w:rPr>
                <w:sz w:val="24"/>
                <w:szCs w:val="24"/>
              </w:rPr>
              <w:t>投标文件的商务条款</w:t>
            </w:r>
          </w:p>
        </w:tc>
        <w:tc>
          <w:tcPr>
            <w:tcW w:w="1575" w:type="dxa"/>
            <w:vAlign w:val="center"/>
          </w:tcPr>
          <w:p w:rsidR="00FA53C0" w:rsidRDefault="00E85F99">
            <w:pPr>
              <w:spacing w:line="360" w:lineRule="auto"/>
              <w:jc w:val="center"/>
              <w:rPr>
                <w:sz w:val="24"/>
                <w:szCs w:val="24"/>
              </w:rPr>
            </w:pPr>
            <w:r>
              <w:rPr>
                <w:sz w:val="24"/>
                <w:szCs w:val="24"/>
              </w:rPr>
              <w:t>偏离</w:t>
            </w:r>
          </w:p>
        </w:tc>
        <w:tc>
          <w:tcPr>
            <w:tcW w:w="1260" w:type="dxa"/>
            <w:vAlign w:val="center"/>
          </w:tcPr>
          <w:p w:rsidR="00FA53C0" w:rsidRDefault="00E85F99">
            <w:pPr>
              <w:spacing w:line="360" w:lineRule="auto"/>
              <w:jc w:val="center"/>
              <w:rPr>
                <w:sz w:val="24"/>
                <w:szCs w:val="24"/>
              </w:rPr>
            </w:pPr>
            <w:r>
              <w:rPr>
                <w:sz w:val="24"/>
                <w:szCs w:val="24"/>
              </w:rPr>
              <w:t>说明</w:t>
            </w:r>
          </w:p>
        </w:tc>
      </w:tr>
      <w:tr w:rsidR="00FA53C0">
        <w:trPr>
          <w:trHeight w:val="463"/>
        </w:trPr>
        <w:tc>
          <w:tcPr>
            <w:tcW w:w="628" w:type="dxa"/>
            <w:vAlign w:val="center"/>
          </w:tcPr>
          <w:p w:rsidR="00FA53C0" w:rsidRDefault="00FA53C0">
            <w:pPr>
              <w:spacing w:line="360" w:lineRule="auto"/>
              <w:jc w:val="center"/>
              <w:rPr>
                <w:sz w:val="24"/>
                <w:szCs w:val="24"/>
              </w:rPr>
            </w:pPr>
          </w:p>
        </w:tc>
        <w:tc>
          <w:tcPr>
            <w:tcW w:w="2094" w:type="dxa"/>
            <w:vAlign w:val="center"/>
          </w:tcPr>
          <w:p w:rsidR="00FA53C0" w:rsidRDefault="00E85F99">
            <w:pPr>
              <w:spacing w:line="360" w:lineRule="auto"/>
              <w:rPr>
                <w:sz w:val="24"/>
                <w:szCs w:val="24"/>
              </w:rPr>
            </w:pPr>
            <w:r>
              <w:rPr>
                <w:rFonts w:hint="eastAsia"/>
                <w:sz w:val="24"/>
                <w:szCs w:val="24"/>
              </w:rPr>
              <w:t>服务周期</w:t>
            </w:r>
          </w:p>
        </w:tc>
        <w:tc>
          <w:tcPr>
            <w:tcW w:w="2693" w:type="dxa"/>
            <w:vAlign w:val="center"/>
          </w:tcPr>
          <w:p w:rsidR="00FA53C0" w:rsidRDefault="00FA53C0">
            <w:pPr>
              <w:spacing w:line="360" w:lineRule="auto"/>
              <w:jc w:val="center"/>
              <w:rPr>
                <w:sz w:val="24"/>
                <w:szCs w:val="24"/>
              </w:rPr>
            </w:pPr>
          </w:p>
        </w:tc>
        <w:tc>
          <w:tcPr>
            <w:tcW w:w="1575" w:type="dxa"/>
            <w:vAlign w:val="center"/>
          </w:tcPr>
          <w:p w:rsidR="00FA53C0" w:rsidRDefault="00FA53C0">
            <w:pPr>
              <w:spacing w:line="360" w:lineRule="auto"/>
              <w:jc w:val="center"/>
              <w:rPr>
                <w:sz w:val="24"/>
                <w:szCs w:val="24"/>
              </w:rPr>
            </w:pPr>
          </w:p>
        </w:tc>
        <w:tc>
          <w:tcPr>
            <w:tcW w:w="1260" w:type="dxa"/>
            <w:vAlign w:val="center"/>
          </w:tcPr>
          <w:p w:rsidR="00FA53C0" w:rsidRDefault="00FA53C0">
            <w:pPr>
              <w:spacing w:line="360" w:lineRule="auto"/>
              <w:jc w:val="center"/>
              <w:rPr>
                <w:sz w:val="24"/>
                <w:szCs w:val="24"/>
              </w:rPr>
            </w:pPr>
          </w:p>
        </w:tc>
      </w:tr>
      <w:tr w:rsidR="00FA53C0">
        <w:trPr>
          <w:trHeight w:val="442"/>
        </w:trPr>
        <w:tc>
          <w:tcPr>
            <w:tcW w:w="628" w:type="dxa"/>
            <w:vAlign w:val="center"/>
          </w:tcPr>
          <w:p w:rsidR="00FA53C0" w:rsidRDefault="00FA53C0">
            <w:pPr>
              <w:spacing w:line="360" w:lineRule="auto"/>
              <w:jc w:val="center"/>
              <w:rPr>
                <w:sz w:val="24"/>
                <w:szCs w:val="24"/>
              </w:rPr>
            </w:pPr>
          </w:p>
        </w:tc>
        <w:tc>
          <w:tcPr>
            <w:tcW w:w="2094" w:type="dxa"/>
            <w:vAlign w:val="center"/>
          </w:tcPr>
          <w:p w:rsidR="00FA53C0" w:rsidRDefault="00E85F99">
            <w:pPr>
              <w:spacing w:line="360" w:lineRule="auto"/>
              <w:rPr>
                <w:sz w:val="24"/>
                <w:szCs w:val="24"/>
              </w:rPr>
            </w:pPr>
            <w:r>
              <w:rPr>
                <w:rFonts w:hint="eastAsia"/>
                <w:sz w:val="24"/>
                <w:szCs w:val="24"/>
              </w:rPr>
              <w:t>付款方式</w:t>
            </w:r>
          </w:p>
        </w:tc>
        <w:tc>
          <w:tcPr>
            <w:tcW w:w="2693" w:type="dxa"/>
            <w:vAlign w:val="center"/>
          </w:tcPr>
          <w:p w:rsidR="00FA53C0" w:rsidRDefault="00FA53C0">
            <w:pPr>
              <w:spacing w:line="360" w:lineRule="auto"/>
              <w:jc w:val="center"/>
              <w:rPr>
                <w:sz w:val="24"/>
                <w:szCs w:val="24"/>
              </w:rPr>
            </w:pPr>
          </w:p>
        </w:tc>
        <w:tc>
          <w:tcPr>
            <w:tcW w:w="1575" w:type="dxa"/>
            <w:vAlign w:val="center"/>
          </w:tcPr>
          <w:p w:rsidR="00FA53C0" w:rsidRDefault="00FA53C0">
            <w:pPr>
              <w:spacing w:line="360" w:lineRule="auto"/>
              <w:jc w:val="center"/>
              <w:rPr>
                <w:sz w:val="24"/>
                <w:szCs w:val="24"/>
              </w:rPr>
            </w:pPr>
          </w:p>
        </w:tc>
        <w:tc>
          <w:tcPr>
            <w:tcW w:w="1260" w:type="dxa"/>
            <w:vAlign w:val="center"/>
          </w:tcPr>
          <w:p w:rsidR="00FA53C0" w:rsidRDefault="00FA53C0">
            <w:pPr>
              <w:spacing w:line="360" w:lineRule="auto"/>
              <w:jc w:val="center"/>
              <w:rPr>
                <w:sz w:val="24"/>
                <w:szCs w:val="24"/>
              </w:rPr>
            </w:pPr>
          </w:p>
        </w:tc>
      </w:tr>
      <w:tr w:rsidR="00FA53C0">
        <w:trPr>
          <w:trHeight w:val="442"/>
        </w:trPr>
        <w:tc>
          <w:tcPr>
            <w:tcW w:w="628" w:type="dxa"/>
            <w:vAlign w:val="center"/>
          </w:tcPr>
          <w:p w:rsidR="00FA53C0" w:rsidRDefault="00FA53C0">
            <w:pPr>
              <w:spacing w:line="360" w:lineRule="auto"/>
              <w:jc w:val="center"/>
              <w:rPr>
                <w:sz w:val="24"/>
                <w:szCs w:val="24"/>
              </w:rPr>
            </w:pPr>
          </w:p>
        </w:tc>
        <w:tc>
          <w:tcPr>
            <w:tcW w:w="2094" w:type="dxa"/>
            <w:vAlign w:val="center"/>
          </w:tcPr>
          <w:p w:rsidR="00FA53C0" w:rsidRDefault="00E85F99">
            <w:pPr>
              <w:spacing w:line="360" w:lineRule="auto"/>
              <w:rPr>
                <w:sz w:val="24"/>
                <w:szCs w:val="24"/>
              </w:rPr>
            </w:pPr>
            <w:r>
              <w:rPr>
                <w:rFonts w:hint="eastAsia"/>
                <w:sz w:val="24"/>
                <w:szCs w:val="24"/>
              </w:rPr>
              <w:t>合同条款</w:t>
            </w:r>
          </w:p>
        </w:tc>
        <w:tc>
          <w:tcPr>
            <w:tcW w:w="2693" w:type="dxa"/>
            <w:vAlign w:val="center"/>
          </w:tcPr>
          <w:p w:rsidR="00FA53C0" w:rsidRDefault="00FA53C0">
            <w:pPr>
              <w:spacing w:line="360" w:lineRule="auto"/>
              <w:jc w:val="center"/>
              <w:rPr>
                <w:sz w:val="24"/>
                <w:szCs w:val="24"/>
              </w:rPr>
            </w:pPr>
          </w:p>
        </w:tc>
        <w:tc>
          <w:tcPr>
            <w:tcW w:w="1575" w:type="dxa"/>
            <w:vAlign w:val="center"/>
          </w:tcPr>
          <w:p w:rsidR="00FA53C0" w:rsidRDefault="00FA53C0">
            <w:pPr>
              <w:spacing w:line="360" w:lineRule="auto"/>
              <w:jc w:val="center"/>
              <w:rPr>
                <w:sz w:val="24"/>
                <w:szCs w:val="24"/>
              </w:rPr>
            </w:pPr>
          </w:p>
        </w:tc>
        <w:tc>
          <w:tcPr>
            <w:tcW w:w="1260" w:type="dxa"/>
            <w:vAlign w:val="center"/>
          </w:tcPr>
          <w:p w:rsidR="00FA53C0" w:rsidRDefault="00FA53C0">
            <w:pPr>
              <w:spacing w:line="360" w:lineRule="auto"/>
              <w:jc w:val="center"/>
              <w:rPr>
                <w:sz w:val="24"/>
                <w:szCs w:val="24"/>
              </w:rPr>
            </w:pPr>
          </w:p>
        </w:tc>
      </w:tr>
      <w:tr w:rsidR="00FA53C0">
        <w:trPr>
          <w:trHeight w:val="441"/>
        </w:trPr>
        <w:tc>
          <w:tcPr>
            <w:tcW w:w="628" w:type="dxa"/>
            <w:vAlign w:val="center"/>
          </w:tcPr>
          <w:p w:rsidR="00FA53C0" w:rsidRDefault="00FA53C0">
            <w:pPr>
              <w:spacing w:line="360" w:lineRule="auto"/>
              <w:jc w:val="center"/>
              <w:rPr>
                <w:sz w:val="24"/>
                <w:szCs w:val="24"/>
              </w:rPr>
            </w:pPr>
          </w:p>
        </w:tc>
        <w:tc>
          <w:tcPr>
            <w:tcW w:w="2094" w:type="dxa"/>
            <w:vAlign w:val="center"/>
          </w:tcPr>
          <w:p w:rsidR="00FA53C0" w:rsidRDefault="00E85F99">
            <w:pPr>
              <w:spacing w:line="360" w:lineRule="auto"/>
              <w:rPr>
                <w:sz w:val="24"/>
                <w:szCs w:val="24"/>
              </w:rPr>
            </w:pPr>
            <w:r>
              <w:rPr>
                <w:rFonts w:hint="eastAsia"/>
                <w:sz w:val="24"/>
                <w:szCs w:val="24"/>
              </w:rPr>
              <w:t>其他</w:t>
            </w:r>
          </w:p>
        </w:tc>
        <w:tc>
          <w:tcPr>
            <w:tcW w:w="2693" w:type="dxa"/>
            <w:vAlign w:val="center"/>
          </w:tcPr>
          <w:p w:rsidR="00FA53C0" w:rsidRDefault="00FA53C0">
            <w:pPr>
              <w:spacing w:line="360" w:lineRule="auto"/>
              <w:jc w:val="center"/>
              <w:rPr>
                <w:sz w:val="24"/>
                <w:szCs w:val="24"/>
              </w:rPr>
            </w:pPr>
          </w:p>
        </w:tc>
        <w:tc>
          <w:tcPr>
            <w:tcW w:w="1575" w:type="dxa"/>
            <w:vAlign w:val="center"/>
          </w:tcPr>
          <w:p w:rsidR="00FA53C0" w:rsidRDefault="00FA53C0">
            <w:pPr>
              <w:spacing w:line="360" w:lineRule="auto"/>
              <w:jc w:val="center"/>
              <w:rPr>
                <w:sz w:val="24"/>
                <w:szCs w:val="24"/>
              </w:rPr>
            </w:pPr>
          </w:p>
        </w:tc>
        <w:tc>
          <w:tcPr>
            <w:tcW w:w="1260" w:type="dxa"/>
            <w:vAlign w:val="center"/>
          </w:tcPr>
          <w:p w:rsidR="00FA53C0" w:rsidRDefault="00FA53C0">
            <w:pPr>
              <w:spacing w:line="360" w:lineRule="auto"/>
              <w:jc w:val="center"/>
              <w:rPr>
                <w:sz w:val="24"/>
                <w:szCs w:val="24"/>
              </w:rPr>
            </w:pPr>
          </w:p>
        </w:tc>
      </w:tr>
    </w:tbl>
    <w:p w:rsidR="00FA53C0" w:rsidRDefault="00E85F99">
      <w:pPr>
        <w:spacing w:line="360" w:lineRule="auto"/>
        <w:rPr>
          <w:sz w:val="24"/>
          <w:szCs w:val="24"/>
        </w:rPr>
      </w:pPr>
      <w:r>
        <w:rPr>
          <w:sz w:val="24"/>
          <w:szCs w:val="24"/>
        </w:rPr>
        <w:t>投标方代表签字：</w:t>
      </w:r>
      <w:r>
        <w:rPr>
          <w:sz w:val="24"/>
          <w:szCs w:val="24"/>
        </w:rPr>
        <w:t>_____________________</w:t>
      </w:r>
    </w:p>
    <w:p w:rsidR="00FA53C0" w:rsidRDefault="00E85F99">
      <w:pPr>
        <w:tabs>
          <w:tab w:val="left" w:pos="4620"/>
        </w:tabs>
        <w:spacing w:line="360" w:lineRule="auto"/>
        <w:rPr>
          <w:sz w:val="24"/>
          <w:szCs w:val="24"/>
        </w:rPr>
      </w:pPr>
      <w:r>
        <w:rPr>
          <w:sz w:val="24"/>
          <w:szCs w:val="24"/>
        </w:rPr>
        <w:t>投标方名称（公章）：</w:t>
      </w:r>
      <w:r>
        <w:rPr>
          <w:sz w:val="24"/>
          <w:szCs w:val="24"/>
        </w:rPr>
        <w:t>_____________________</w:t>
      </w:r>
    </w:p>
    <w:p w:rsidR="00FA53C0" w:rsidRDefault="00E85F99">
      <w:pPr>
        <w:rPr>
          <w:sz w:val="24"/>
          <w:szCs w:val="24"/>
        </w:rPr>
      </w:pPr>
      <w:r>
        <w:rPr>
          <w:b/>
          <w:sz w:val="24"/>
          <w:szCs w:val="24"/>
        </w:rPr>
        <w:t>说明：投标方对招标文件除技术部分以外的不同意见，例如不同的付款方式，可在此说明。</w:t>
      </w:r>
    </w:p>
    <w:p w:rsidR="00FA53C0" w:rsidRDefault="00FA53C0">
      <w:pPr>
        <w:rPr>
          <w:sz w:val="24"/>
          <w:szCs w:val="24"/>
        </w:rPr>
      </w:pPr>
    </w:p>
    <w:p w:rsidR="00FA53C0" w:rsidRDefault="00E85F99">
      <w:pPr>
        <w:pStyle w:val="4"/>
        <w:numPr>
          <w:ilvl w:val="0"/>
          <w:numId w:val="46"/>
        </w:numPr>
        <w:tabs>
          <w:tab w:val="left" w:pos="2268"/>
        </w:tabs>
        <w:spacing w:before="0" w:after="0"/>
        <w:rPr>
          <w:rFonts w:eastAsia="黑体"/>
          <w:b w:val="0"/>
          <w:sz w:val="30"/>
          <w:szCs w:val="30"/>
        </w:rPr>
      </w:pPr>
      <w:r>
        <w:rPr>
          <w:rFonts w:eastAsia="黑体" w:hint="eastAsia"/>
          <w:b w:val="0"/>
          <w:sz w:val="30"/>
          <w:szCs w:val="30"/>
        </w:rPr>
        <w:t xml:space="preserve">       </w:t>
      </w:r>
      <w:bookmarkStart w:id="80" w:name="_Toc48834971"/>
      <w:r>
        <w:rPr>
          <w:rFonts w:eastAsia="黑体" w:hint="eastAsia"/>
          <w:b w:val="0"/>
          <w:sz w:val="30"/>
          <w:szCs w:val="30"/>
        </w:rPr>
        <w:t>技术规格偏离表</w:t>
      </w:r>
      <w:bookmarkEnd w:id="80"/>
    </w:p>
    <w:p w:rsidR="00FA53C0" w:rsidRDefault="00E85F99">
      <w:pPr>
        <w:spacing w:line="360" w:lineRule="auto"/>
        <w:rPr>
          <w:sz w:val="24"/>
          <w:szCs w:val="24"/>
        </w:rPr>
      </w:pPr>
      <w:r>
        <w:rPr>
          <w:sz w:val="24"/>
          <w:szCs w:val="24"/>
        </w:rPr>
        <w:t>投标方名称：</w:t>
      </w:r>
      <w:r>
        <w:rPr>
          <w:sz w:val="24"/>
          <w:szCs w:val="24"/>
        </w:rPr>
        <w:t>_____________________</w:t>
      </w:r>
      <w:r>
        <w:rPr>
          <w:sz w:val="24"/>
          <w:szCs w:val="24"/>
        </w:rPr>
        <w:t>招标编号：</w:t>
      </w:r>
      <w:r>
        <w:rPr>
          <w:sz w:val="24"/>
          <w:szCs w:val="24"/>
        </w:rPr>
        <w:t>_____________________</w:t>
      </w:r>
    </w:p>
    <w:p w:rsidR="00FA53C0" w:rsidRDefault="00FA53C0">
      <w:pPr>
        <w:spacing w:line="360" w:lineRule="auto"/>
        <w:rPr>
          <w:sz w:val="24"/>
          <w:szCs w:val="24"/>
        </w:rPr>
      </w:pPr>
    </w:p>
    <w:tbl>
      <w:tblPr>
        <w:tblW w:w="84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767"/>
        <w:gridCol w:w="2663"/>
        <w:gridCol w:w="2552"/>
        <w:gridCol w:w="1279"/>
        <w:gridCol w:w="1216"/>
      </w:tblGrid>
      <w:tr w:rsidR="00FA53C0">
        <w:trPr>
          <w:trHeight w:val="800"/>
        </w:trPr>
        <w:tc>
          <w:tcPr>
            <w:tcW w:w="767" w:type="dxa"/>
            <w:vAlign w:val="center"/>
          </w:tcPr>
          <w:p w:rsidR="00FA53C0" w:rsidRDefault="00E85F99">
            <w:pPr>
              <w:spacing w:line="360" w:lineRule="auto"/>
              <w:jc w:val="center"/>
              <w:rPr>
                <w:sz w:val="24"/>
                <w:szCs w:val="24"/>
              </w:rPr>
            </w:pPr>
            <w:r>
              <w:rPr>
                <w:sz w:val="24"/>
                <w:szCs w:val="24"/>
              </w:rPr>
              <w:t>序号</w:t>
            </w:r>
          </w:p>
        </w:tc>
        <w:tc>
          <w:tcPr>
            <w:tcW w:w="2663" w:type="dxa"/>
            <w:vAlign w:val="center"/>
          </w:tcPr>
          <w:p w:rsidR="00FA53C0" w:rsidRDefault="00E85F99">
            <w:pPr>
              <w:spacing w:line="360" w:lineRule="auto"/>
              <w:jc w:val="center"/>
              <w:rPr>
                <w:sz w:val="24"/>
                <w:szCs w:val="24"/>
              </w:rPr>
            </w:pPr>
            <w:r>
              <w:rPr>
                <w:sz w:val="24"/>
                <w:szCs w:val="24"/>
              </w:rPr>
              <w:t>招标规格</w:t>
            </w:r>
          </w:p>
        </w:tc>
        <w:tc>
          <w:tcPr>
            <w:tcW w:w="2552" w:type="dxa"/>
            <w:vAlign w:val="center"/>
          </w:tcPr>
          <w:p w:rsidR="00FA53C0" w:rsidRDefault="00E85F99">
            <w:pPr>
              <w:spacing w:line="360" w:lineRule="auto"/>
              <w:jc w:val="center"/>
              <w:rPr>
                <w:sz w:val="24"/>
                <w:szCs w:val="24"/>
              </w:rPr>
            </w:pPr>
            <w:r>
              <w:rPr>
                <w:sz w:val="24"/>
                <w:szCs w:val="24"/>
              </w:rPr>
              <w:t>投标规格</w:t>
            </w:r>
          </w:p>
        </w:tc>
        <w:tc>
          <w:tcPr>
            <w:tcW w:w="1279" w:type="dxa"/>
            <w:vAlign w:val="center"/>
          </w:tcPr>
          <w:p w:rsidR="00FA53C0" w:rsidRDefault="00E85F99">
            <w:pPr>
              <w:spacing w:line="360" w:lineRule="auto"/>
              <w:jc w:val="center"/>
              <w:rPr>
                <w:sz w:val="24"/>
                <w:szCs w:val="24"/>
              </w:rPr>
            </w:pPr>
            <w:r>
              <w:rPr>
                <w:sz w:val="24"/>
                <w:szCs w:val="24"/>
              </w:rPr>
              <w:t>偏离</w:t>
            </w:r>
          </w:p>
        </w:tc>
        <w:tc>
          <w:tcPr>
            <w:tcW w:w="1216" w:type="dxa"/>
            <w:vAlign w:val="center"/>
          </w:tcPr>
          <w:p w:rsidR="00FA53C0" w:rsidRDefault="00E85F99">
            <w:pPr>
              <w:spacing w:line="360" w:lineRule="auto"/>
              <w:jc w:val="center"/>
              <w:rPr>
                <w:sz w:val="24"/>
                <w:szCs w:val="24"/>
              </w:rPr>
            </w:pPr>
            <w:r>
              <w:rPr>
                <w:sz w:val="24"/>
                <w:szCs w:val="24"/>
              </w:rPr>
              <w:t>说明</w:t>
            </w:r>
          </w:p>
        </w:tc>
      </w:tr>
      <w:tr w:rsidR="00FA53C0">
        <w:trPr>
          <w:trHeight w:val="603"/>
        </w:trPr>
        <w:tc>
          <w:tcPr>
            <w:tcW w:w="767" w:type="dxa"/>
            <w:vAlign w:val="center"/>
          </w:tcPr>
          <w:p w:rsidR="00FA53C0" w:rsidRDefault="00FA53C0">
            <w:pPr>
              <w:spacing w:line="360" w:lineRule="auto"/>
              <w:jc w:val="center"/>
              <w:rPr>
                <w:sz w:val="24"/>
                <w:szCs w:val="24"/>
              </w:rPr>
            </w:pPr>
          </w:p>
        </w:tc>
        <w:tc>
          <w:tcPr>
            <w:tcW w:w="2663" w:type="dxa"/>
            <w:vAlign w:val="center"/>
          </w:tcPr>
          <w:p w:rsidR="00FA53C0" w:rsidRDefault="00FA53C0">
            <w:pPr>
              <w:spacing w:line="360" w:lineRule="auto"/>
              <w:jc w:val="center"/>
              <w:rPr>
                <w:sz w:val="24"/>
                <w:szCs w:val="24"/>
              </w:rPr>
            </w:pPr>
          </w:p>
        </w:tc>
        <w:tc>
          <w:tcPr>
            <w:tcW w:w="2552" w:type="dxa"/>
            <w:vAlign w:val="center"/>
          </w:tcPr>
          <w:p w:rsidR="00FA53C0" w:rsidRDefault="00FA53C0">
            <w:pPr>
              <w:spacing w:line="360" w:lineRule="auto"/>
              <w:jc w:val="center"/>
              <w:rPr>
                <w:sz w:val="24"/>
                <w:szCs w:val="24"/>
              </w:rPr>
            </w:pPr>
          </w:p>
        </w:tc>
        <w:tc>
          <w:tcPr>
            <w:tcW w:w="1279" w:type="dxa"/>
            <w:vAlign w:val="center"/>
          </w:tcPr>
          <w:p w:rsidR="00FA53C0" w:rsidRDefault="00FA53C0">
            <w:pPr>
              <w:spacing w:line="360" w:lineRule="auto"/>
              <w:jc w:val="center"/>
              <w:rPr>
                <w:sz w:val="24"/>
                <w:szCs w:val="24"/>
              </w:rPr>
            </w:pPr>
          </w:p>
        </w:tc>
        <w:tc>
          <w:tcPr>
            <w:tcW w:w="1216" w:type="dxa"/>
            <w:vAlign w:val="center"/>
          </w:tcPr>
          <w:p w:rsidR="00FA53C0" w:rsidRDefault="00FA53C0">
            <w:pPr>
              <w:spacing w:line="360" w:lineRule="auto"/>
              <w:jc w:val="center"/>
              <w:rPr>
                <w:sz w:val="24"/>
                <w:szCs w:val="24"/>
              </w:rPr>
            </w:pPr>
          </w:p>
        </w:tc>
      </w:tr>
      <w:tr w:rsidR="00FA53C0">
        <w:trPr>
          <w:trHeight w:val="488"/>
        </w:trPr>
        <w:tc>
          <w:tcPr>
            <w:tcW w:w="767" w:type="dxa"/>
            <w:vAlign w:val="center"/>
          </w:tcPr>
          <w:p w:rsidR="00FA53C0" w:rsidRDefault="00FA53C0">
            <w:pPr>
              <w:spacing w:line="360" w:lineRule="auto"/>
              <w:jc w:val="center"/>
              <w:rPr>
                <w:sz w:val="24"/>
                <w:szCs w:val="24"/>
              </w:rPr>
            </w:pPr>
          </w:p>
        </w:tc>
        <w:tc>
          <w:tcPr>
            <w:tcW w:w="2663" w:type="dxa"/>
            <w:vAlign w:val="center"/>
          </w:tcPr>
          <w:p w:rsidR="00FA53C0" w:rsidRDefault="00FA53C0">
            <w:pPr>
              <w:spacing w:line="360" w:lineRule="auto"/>
              <w:jc w:val="center"/>
              <w:rPr>
                <w:sz w:val="24"/>
                <w:szCs w:val="24"/>
              </w:rPr>
            </w:pPr>
          </w:p>
        </w:tc>
        <w:tc>
          <w:tcPr>
            <w:tcW w:w="2552" w:type="dxa"/>
            <w:vAlign w:val="center"/>
          </w:tcPr>
          <w:p w:rsidR="00FA53C0" w:rsidRDefault="00FA53C0">
            <w:pPr>
              <w:spacing w:line="360" w:lineRule="auto"/>
              <w:jc w:val="center"/>
              <w:rPr>
                <w:sz w:val="24"/>
                <w:szCs w:val="24"/>
              </w:rPr>
            </w:pPr>
          </w:p>
        </w:tc>
        <w:tc>
          <w:tcPr>
            <w:tcW w:w="1279" w:type="dxa"/>
            <w:vAlign w:val="center"/>
          </w:tcPr>
          <w:p w:rsidR="00FA53C0" w:rsidRDefault="00FA53C0">
            <w:pPr>
              <w:spacing w:line="360" w:lineRule="auto"/>
              <w:jc w:val="center"/>
              <w:rPr>
                <w:sz w:val="24"/>
                <w:szCs w:val="24"/>
              </w:rPr>
            </w:pPr>
          </w:p>
        </w:tc>
        <w:tc>
          <w:tcPr>
            <w:tcW w:w="1216" w:type="dxa"/>
            <w:vAlign w:val="center"/>
          </w:tcPr>
          <w:p w:rsidR="00FA53C0" w:rsidRDefault="00FA53C0">
            <w:pPr>
              <w:spacing w:line="360" w:lineRule="auto"/>
              <w:jc w:val="center"/>
              <w:rPr>
                <w:sz w:val="24"/>
                <w:szCs w:val="24"/>
              </w:rPr>
            </w:pPr>
          </w:p>
        </w:tc>
      </w:tr>
      <w:tr w:rsidR="00FA53C0">
        <w:trPr>
          <w:trHeight w:val="800"/>
        </w:trPr>
        <w:tc>
          <w:tcPr>
            <w:tcW w:w="767" w:type="dxa"/>
            <w:vAlign w:val="center"/>
          </w:tcPr>
          <w:p w:rsidR="00FA53C0" w:rsidRDefault="00FA53C0">
            <w:pPr>
              <w:spacing w:line="360" w:lineRule="auto"/>
              <w:jc w:val="center"/>
              <w:rPr>
                <w:sz w:val="24"/>
                <w:szCs w:val="24"/>
              </w:rPr>
            </w:pPr>
          </w:p>
        </w:tc>
        <w:tc>
          <w:tcPr>
            <w:tcW w:w="2663" w:type="dxa"/>
            <w:vAlign w:val="center"/>
          </w:tcPr>
          <w:p w:rsidR="00FA53C0" w:rsidRDefault="00FA53C0">
            <w:pPr>
              <w:spacing w:line="360" w:lineRule="auto"/>
              <w:jc w:val="center"/>
              <w:rPr>
                <w:sz w:val="24"/>
                <w:szCs w:val="24"/>
              </w:rPr>
            </w:pPr>
          </w:p>
        </w:tc>
        <w:tc>
          <w:tcPr>
            <w:tcW w:w="2552" w:type="dxa"/>
            <w:vAlign w:val="center"/>
          </w:tcPr>
          <w:p w:rsidR="00FA53C0" w:rsidRDefault="00FA53C0">
            <w:pPr>
              <w:spacing w:line="360" w:lineRule="auto"/>
              <w:jc w:val="center"/>
              <w:rPr>
                <w:sz w:val="24"/>
                <w:szCs w:val="24"/>
              </w:rPr>
            </w:pPr>
          </w:p>
        </w:tc>
        <w:tc>
          <w:tcPr>
            <w:tcW w:w="1279" w:type="dxa"/>
            <w:vAlign w:val="center"/>
          </w:tcPr>
          <w:p w:rsidR="00FA53C0" w:rsidRDefault="00FA53C0">
            <w:pPr>
              <w:spacing w:line="360" w:lineRule="auto"/>
              <w:jc w:val="center"/>
              <w:rPr>
                <w:sz w:val="24"/>
                <w:szCs w:val="24"/>
              </w:rPr>
            </w:pPr>
          </w:p>
        </w:tc>
        <w:tc>
          <w:tcPr>
            <w:tcW w:w="1216" w:type="dxa"/>
            <w:vAlign w:val="center"/>
          </w:tcPr>
          <w:p w:rsidR="00FA53C0" w:rsidRDefault="00FA53C0">
            <w:pPr>
              <w:spacing w:line="360" w:lineRule="auto"/>
              <w:jc w:val="center"/>
              <w:rPr>
                <w:sz w:val="24"/>
                <w:szCs w:val="24"/>
              </w:rPr>
            </w:pPr>
          </w:p>
        </w:tc>
      </w:tr>
      <w:tr w:rsidR="00FA53C0">
        <w:trPr>
          <w:trHeight w:val="518"/>
        </w:trPr>
        <w:tc>
          <w:tcPr>
            <w:tcW w:w="767" w:type="dxa"/>
            <w:vAlign w:val="center"/>
          </w:tcPr>
          <w:p w:rsidR="00FA53C0" w:rsidRDefault="00FA53C0">
            <w:pPr>
              <w:spacing w:line="360" w:lineRule="auto"/>
              <w:jc w:val="center"/>
              <w:rPr>
                <w:sz w:val="24"/>
                <w:szCs w:val="24"/>
              </w:rPr>
            </w:pPr>
          </w:p>
        </w:tc>
        <w:tc>
          <w:tcPr>
            <w:tcW w:w="2663" w:type="dxa"/>
            <w:vAlign w:val="center"/>
          </w:tcPr>
          <w:p w:rsidR="00FA53C0" w:rsidRDefault="00FA53C0">
            <w:pPr>
              <w:spacing w:line="360" w:lineRule="auto"/>
              <w:jc w:val="center"/>
              <w:rPr>
                <w:sz w:val="24"/>
                <w:szCs w:val="24"/>
              </w:rPr>
            </w:pPr>
          </w:p>
        </w:tc>
        <w:tc>
          <w:tcPr>
            <w:tcW w:w="2552" w:type="dxa"/>
            <w:vAlign w:val="center"/>
          </w:tcPr>
          <w:p w:rsidR="00FA53C0" w:rsidRDefault="00FA53C0">
            <w:pPr>
              <w:spacing w:line="360" w:lineRule="auto"/>
              <w:jc w:val="center"/>
              <w:rPr>
                <w:sz w:val="24"/>
                <w:szCs w:val="24"/>
              </w:rPr>
            </w:pPr>
          </w:p>
        </w:tc>
        <w:tc>
          <w:tcPr>
            <w:tcW w:w="1279" w:type="dxa"/>
            <w:vAlign w:val="center"/>
          </w:tcPr>
          <w:p w:rsidR="00FA53C0" w:rsidRDefault="00FA53C0">
            <w:pPr>
              <w:spacing w:line="360" w:lineRule="auto"/>
              <w:jc w:val="center"/>
              <w:rPr>
                <w:sz w:val="24"/>
                <w:szCs w:val="24"/>
              </w:rPr>
            </w:pPr>
          </w:p>
        </w:tc>
        <w:tc>
          <w:tcPr>
            <w:tcW w:w="1216" w:type="dxa"/>
            <w:vAlign w:val="center"/>
          </w:tcPr>
          <w:p w:rsidR="00FA53C0" w:rsidRDefault="00FA53C0">
            <w:pPr>
              <w:spacing w:line="360" w:lineRule="auto"/>
              <w:jc w:val="center"/>
              <w:rPr>
                <w:sz w:val="24"/>
                <w:szCs w:val="24"/>
              </w:rPr>
            </w:pPr>
          </w:p>
        </w:tc>
      </w:tr>
      <w:tr w:rsidR="00FA53C0">
        <w:trPr>
          <w:trHeight w:val="539"/>
        </w:trPr>
        <w:tc>
          <w:tcPr>
            <w:tcW w:w="767" w:type="dxa"/>
            <w:vAlign w:val="center"/>
          </w:tcPr>
          <w:p w:rsidR="00FA53C0" w:rsidRDefault="00FA53C0">
            <w:pPr>
              <w:spacing w:line="360" w:lineRule="auto"/>
              <w:jc w:val="center"/>
              <w:rPr>
                <w:sz w:val="24"/>
                <w:szCs w:val="24"/>
              </w:rPr>
            </w:pPr>
          </w:p>
        </w:tc>
        <w:tc>
          <w:tcPr>
            <w:tcW w:w="2663" w:type="dxa"/>
            <w:vAlign w:val="center"/>
          </w:tcPr>
          <w:p w:rsidR="00FA53C0" w:rsidRDefault="00FA53C0">
            <w:pPr>
              <w:spacing w:line="360" w:lineRule="auto"/>
              <w:jc w:val="center"/>
              <w:rPr>
                <w:sz w:val="24"/>
                <w:szCs w:val="24"/>
              </w:rPr>
            </w:pPr>
          </w:p>
        </w:tc>
        <w:tc>
          <w:tcPr>
            <w:tcW w:w="2552" w:type="dxa"/>
            <w:vAlign w:val="center"/>
          </w:tcPr>
          <w:p w:rsidR="00FA53C0" w:rsidRDefault="00FA53C0">
            <w:pPr>
              <w:spacing w:line="360" w:lineRule="auto"/>
              <w:jc w:val="center"/>
              <w:rPr>
                <w:sz w:val="24"/>
                <w:szCs w:val="24"/>
              </w:rPr>
            </w:pPr>
          </w:p>
        </w:tc>
        <w:tc>
          <w:tcPr>
            <w:tcW w:w="1279" w:type="dxa"/>
            <w:vAlign w:val="center"/>
          </w:tcPr>
          <w:p w:rsidR="00FA53C0" w:rsidRDefault="00FA53C0">
            <w:pPr>
              <w:spacing w:line="360" w:lineRule="auto"/>
              <w:jc w:val="center"/>
              <w:rPr>
                <w:sz w:val="24"/>
                <w:szCs w:val="24"/>
              </w:rPr>
            </w:pPr>
          </w:p>
        </w:tc>
        <w:tc>
          <w:tcPr>
            <w:tcW w:w="1216" w:type="dxa"/>
            <w:vAlign w:val="center"/>
          </w:tcPr>
          <w:p w:rsidR="00FA53C0" w:rsidRDefault="00FA53C0">
            <w:pPr>
              <w:spacing w:line="360" w:lineRule="auto"/>
              <w:jc w:val="center"/>
              <w:rPr>
                <w:sz w:val="24"/>
                <w:szCs w:val="24"/>
              </w:rPr>
            </w:pPr>
          </w:p>
        </w:tc>
      </w:tr>
    </w:tbl>
    <w:p w:rsidR="00FA53C0" w:rsidRDefault="00E85F99">
      <w:pPr>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说明：</w:t>
      </w:r>
      <w:r>
        <w:rPr>
          <w:rFonts w:asciiTheme="minorEastAsia" w:eastAsiaTheme="minorEastAsia" w:hAnsiTheme="minorEastAsia"/>
          <w:sz w:val="24"/>
          <w:szCs w:val="24"/>
        </w:rPr>
        <w:tab/>
        <w:t>投标方对招标文件技术部分的偏离填写在此表中。</w:t>
      </w:r>
    </w:p>
    <w:p w:rsidR="00FA53C0" w:rsidRDefault="00E85F99">
      <w:pPr>
        <w:tabs>
          <w:tab w:val="left" w:pos="4620"/>
        </w:tabs>
        <w:spacing w:line="360" w:lineRule="auto"/>
        <w:rPr>
          <w:sz w:val="24"/>
          <w:szCs w:val="24"/>
        </w:rPr>
      </w:pPr>
      <w:r>
        <w:rPr>
          <w:sz w:val="24"/>
          <w:szCs w:val="24"/>
        </w:rPr>
        <w:t>投标方代表签字：</w:t>
      </w:r>
      <w:r>
        <w:rPr>
          <w:sz w:val="24"/>
          <w:szCs w:val="24"/>
        </w:rPr>
        <w:t>_____________________</w:t>
      </w:r>
    </w:p>
    <w:p w:rsidR="00FA53C0" w:rsidRDefault="00E85F99">
      <w:pPr>
        <w:pStyle w:val="4"/>
        <w:numPr>
          <w:ilvl w:val="0"/>
          <w:numId w:val="0"/>
        </w:numPr>
        <w:tabs>
          <w:tab w:val="left" w:pos="3465"/>
        </w:tabs>
        <w:spacing w:before="0" w:after="0"/>
        <w:jc w:val="left"/>
        <w:rPr>
          <w:b w:val="0"/>
          <w:spacing w:val="0"/>
          <w:kern w:val="2"/>
          <w:szCs w:val="24"/>
        </w:rPr>
      </w:pPr>
      <w:bookmarkStart w:id="81" w:name="_Toc510962721"/>
      <w:bookmarkStart w:id="82" w:name="_Toc433121028"/>
      <w:bookmarkStart w:id="83" w:name="_Toc499647719"/>
      <w:bookmarkStart w:id="84" w:name="_Toc499647940"/>
      <w:bookmarkStart w:id="85" w:name="_Toc447183364"/>
      <w:bookmarkStart w:id="86" w:name="_Toc433804734"/>
      <w:bookmarkStart w:id="87" w:name="_Toc503352458"/>
      <w:bookmarkStart w:id="88" w:name="_Toc502929107"/>
      <w:bookmarkStart w:id="89" w:name="_Toc445974158"/>
      <w:bookmarkStart w:id="90" w:name="_Toc502929032"/>
      <w:bookmarkStart w:id="91" w:name="_Toc505614752"/>
      <w:bookmarkStart w:id="92" w:name="_Toc446509003"/>
      <w:bookmarkStart w:id="93" w:name="_Toc433812074"/>
      <w:bookmarkStart w:id="94" w:name="_Toc503355121"/>
      <w:bookmarkStart w:id="95" w:name="_Toc508789887"/>
      <w:bookmarkStart w:id="96" w:name="_Toc434306293"/>
      <w:bookmarkStart w:id="97" w:name="_Toc502137879"/>
      <w:bookmarkStart w:id="98" w:name="_Toc502931839"/>
      <w:bookmarkStart w:id="99" w:name="_Toc495678114"/>
      <w:bookmarkStart w:id="100" w:name="_Toc10043510"/>
      <w:bookmarkStart w:id="101" w:name="_Toc48834972"/>
      <w:r>
        <w:rPr>
          <w:b w:val="0"/>
          <w:spacing w:val="0"/>
          <w:kern w:val="2"/>
          <w:szCs w:val="24"/>
        </w:rPr>
        <w:t>投标方名称（公章）：</w:t>
      </w:r>
      <w:r>
        <w:rPr>
          <w:b w:val="0"/>
          <w:spacing w:val="0"/>
          <w:kern w:val="2"/>
          <w:szCs w:val="24"/>
        </w:rPr>
        <w:t>_____________________</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A53C0" w:rsidRDefault="00FA53C0">
      <w:pPr>
        <w:rPr>
          <w:sz w:val="24"/>
          <w:szCs w:val="24"/>
        </w:rPr>
      </w:pPr>
    </w:p>
    <w:p w:rsidR="00FA53C0" w:rsidRDefault="00FA53C0">
      <w:pPr>
        <w:rPr>
          <w:sz w:val="24"/>
          <w:szCs w:val="24"/>
        </w:rPr>
      </w:pPr>
    </w:p>
    <w:p w:rsidR="00FA53C0" w:rsidRDefault="00E85F99">
      <w:pPr>
        <w:pStyle w:val="4"/>
        <w:numPr>
          <w:ilvl w:val="0"/>
          <w:numId w:val="46"/>
        </w:numPr>
        <w:tabs>
          <w:tab w:val="left" w:pos="2268"/>
        </w:tabs>
        <w:spacing w:before="0" w:after="0"/>
        <w:rPr>
          <w:rFonts w:eastAsia="黑体"/>
          <w:b w:val="0"/>
          <w:sz w:val="30"/>
          <w:szCs w:val="30"/>
        </w:rPr>
      </w:pPr>
      <w:r>
        <w:rPr>
          <w:rFonts w:eastAsia="黑体" w:hint="eastAsia"/>
          <w:b w:val="0"/>
          <w:sz w:val="30"/>
          <w:szCs w:val="30"/>
        </w:rPr>
        <w:lastRenderedPageBreak/>
        <w:t xml:space="preserve">   </w:t>
      </w:r>
      <w:bookmarkStart w:id="102" w:name="_Toc48834973"/>
      <w:r>
        <w:rPr>
          <w:rFonts w:eastAsia="黑体" w:hint="eastAsia"/>
          <w:b w:val="0"/>
          <w:sz w:val="30"/>
          <w:szCs w:val="30"/>
        </w:rPr>
        <w:t>投标单位的财务情况报告（格式）</w:t>
      </w:r>
      <w:bookmarkEnd w:id="102"/>
    </w:p>
    <w:p w:rsidR="00FA53C0" w:rsidRDefault="00E85F99">
      <w:pPr>
        <w:spacing w:line="360" w:lineRule="auto"/>
        <w:rPr>
          <w:rFonts w:ascii="宋体" w:hAnsi="宋体"/>
          <w:sz w:val="26"/>
        </w:rPr>
      </w:pPr>
      <w:r>
        <w:rPr>
          <w:rFonts w:ascii="宋体" w:hAnsi="宋体" w:hint="eastAsia"/>
          <w:sz w:val="26"/>
        </w:rPr>
        <w:t>投标方名称：</w:t>
      </w:r>
      <w:r>
        <w:rPr>
          <w:rFonts w:ascii="宋体" w:hAnsi="宋体"/>
          <w:sz w:val="26"/>
        </w:rPr>
        <w:t>_____________________</w:t>
      </w:r>
    </w:p>
    <w:p w:rsidR="00FA53C0" w:rsidRDefault="00E85F99">
      <w:pPr>
        <w:spacing w:line="360" w:lineRule="auto"/>
        <w:rPr>
          <w:rFonts w:ascii="宋体" w:hAnsi="宋体"/>
          <w:sz w:val="26"/>
        </w:rPr>
      </w:pPr>
      <w:r>
        <w:rPr>
          <w:rFonts w:ascii="宋体" w:hAnsi="宋体" w:hint="eastAsia"/>
          <w:sz w:val="26"/>
        </w:rPr>
        <w:t>招标编号：</w:t>
      </w:r>
      <w:r>
        <w:rPr>
          <w:rFonts w:ascii="宋体" w:hAnsi="宋体"/>
          <w:sz w:val="26"/>
        </w:rPr>
        <w:t>_____________________</w:t>
      </w:r>
    </w:p>
    <w:tbl>
      <w:tblPr>
        <w:tblW w:w="95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16"/>
        <w:gridCol w:w="1916"/>
        <w:gridCol w:w="1916"/>
        <w:gridCol w:w="1916"/>
        <w:gridCol w:w="1916"/>
      </w:tblGrid>
      <w:tr w:rsidR="00FA53C0">
        <w:tc>
          <w:tcPr>
            <w:tcW w:w="9580" w:type="dxa"/>
            <w:gridSpan w:val="5"/>
          </w:tcPr>
          <w:p w:rsidR="00FA53C0" w:rsidRDefault="00E85F99">
            <w:pPr>
              <w:pStyle w:val="a8"/>
              <w:tabs>
                <w:tab w:val="left" w:pos="5640"/>
              </w:tabs>
              <w:ind w:left="72" w:right="72"/>
              <w:rPr>
                <w:rFonts w:ascii="宋体" w:hAnsi="宋体"/>
              </w:rPr>
            </w:pPr>
            <w:r>
              <w:rPr>
                <w:rFonts w:ascii="宋体" w:hAnsi="宋体" w:hint="eastAsia"/>
              </w:rPr>
              <w:t>一、基本资料</w:t>
            </w:r>
          </w:p>
        </w:tc>
      </w:tr>
      <w:tr w:rsidR="00FA53C0">
        <w:tc>
          <w:tcPr>
            <w:tcW w:w="1916" w:type="dxa"/>
            <w:tcBorders>
              <w:top w:val="single" w:sz="6" w:space="0" w:color="auto"/>
              <w:bottom w:val="nil"/>
            </w:tcBorders>
          </w:tcPr>
          <w:p w:rsidR="00FA53C0" w:rsidRDefault="00E85F99">
            <w:pPr>
              <w:pStyle w:val="a8"/>
              <w:tabs>
                <w:tab w:val="left" w:pos="5640"/>
              </w:tabs>
              <w:ind w:right="72"/>
              <w:rPr>
                <w:rFonts w:ascii="宋体" w:hAnsi="宋体"/>
              </w:rPr>
            </w:pPr>
            <w:r>
              <w:rPr>
                <w:rFonts w:ascii="宋体" w:hAnsi="宋体"/>
                <w:noProof/>
              </w:rPr>
              <mc:AlternateContent>
                <mc:Choice Requires="wps">
                  <w:drawing>
                    <wp:anchor distT="0" distB="0" distL="114300" distR="114300" simplePos="0" relativeHeight="251658240" behindDoc="0" locked="0" layoutInCell="0" allowOverlap="1">
                      <wp:simplePos x="0" y="0"/>
                      <wp:positionH relativeFrom="column">
                        <wp:posOffset>2692400</wp:posOffset>
                      </wp:positionH>
                      <wp:positionV relativeFrom="paragraph">
                        <wp:posOffset>127635</wp:posOffset>
                      </wp:positionV>
                      <wp:extent cx="648335" cy="267335"/>
                      <wp:effectExtent l="0" t="3810" r="2540" b="0"/>
                      <wp:wrapNone/>
                      <wp:docPr id="2" name="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67335"/>
                              </a:xfrm>
                              <a:prstGeom prst="roundRect">
                                <a:avLst>
                                  <a:gd name="adj" fmla="val 0"/>
                                </a:avLst>
                              </a:prstGeom>
                              <a:noFill/>
                              <a:ln>
                                <a:noFill/>
                              </a:ln>
                            </wps:spPr>
                            <wps:txbx>
                              <w:txbxContent>
                                <w:p w:rsidR="00702BBA" w:rsidRDefault="00702BBA">
                                  <w:pPr>
                                    <w:jc w:val="center"/>
                                    <w:rPr>
                                      <w:rFonts w:ascii="Arial" w:eastAsia="黑体"/>
                                    </w:rPr>
                                  </w:pPr>
                                  <w:r>
                                    <w:rPr>
                                      <w:rFonts w:ascii="Arial" w:eastAsia="黑体" w:hint="eastAsia"/>
                                    </w:rPr>
                                    <w:t>其</w:t>
                                  </w:r>
                                  <w:r>
                                    <w:rPr>
                                      <w:rFonts w:ascii="Arial" w:eastAsia="黑体"/>
                                    </w:rPr>
                                    <w:t xml:space="preserve">  </w:t>
                                  </w:r>
                                  <w:r>
                                    <w:rPr>
                                      <w:rFonts w:ascii="Arial" w:eastAsia="黑体" w:hint="eastAsia"/>
                                    </w:rPr>
                                    <w:t>中</w:t>
                                  </w:r>
                                </w:p>
                              </w:txbxContent>
                            </wps:txbx>
                            <wps:bodyPr rot="0" vert="horz" wrap="square" lIns="12700" tIns="12700" rIns="12700" bIns="12700" anchor="t" anchorCtr="0" upright="1">
                              <a:noAutofit/>
                            </wps:bodyPr>
                          </wps:wsp>
                        </a:graphicData>
                      </a:graphic>
                    </wp:anchor>
                  </w:drawing>
                </mc:Choice>
                <mc:Fallback>
                  <w:pict>
                    <v:roundrect id="1029" o:spid="_x0000_s1026" style="position:absolute;left:0;text-align:left;margin-left:212pt;margin-top:10.05pt;width:51.05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06+gEAAOIDAAAOAAAAZHJzL2Uyb0RvYy54bWysU21v0zAQ/o7Ef7D8nSbNoBtR02naNIQ0&#10;YGLwA1y/NIHEZ85Ok/LrOTtp6eAb4ot1Z989d89z5/X12LVsr9E3YCu+XOScaStBNXZX8a9f7l9d&#10;ceaDsEq0YHXFD9rz683LF+vBlbqAGlqlkRGI9eXgKl6H4Mos87LWnfALcNrSowHsRCAXd5lCMRB6&#10;12ZFnq+yAVA5BKm9p9u76ZFvEr4xWoZPxngdWFtx6i2kE9O5jWe2WYtyh8LVjZzbEP/QRScaS0VP&#10;UHciCNZj8xdU10gEDyYsJHQZGNNInTgQm2X+B5unWjiduJA43p1k8v8PVn7cPyJrVMULzqzoaETL&#10;vHgbdRmcL+n5yT1iZObdA8jvnlm4rYXd6RtEGGotFHWzjPHZs4ToeEpl2+EDKIIVfYAk0Wiwi4BE&#10;no1pEofTJPQYmKTL1euri4s3nEl6KlaX0Y4VRHlMdujDOw0di0bFEXqrPtO0UwWxf/AhTUPNnIT6&#10;xpnpWprtXrQszZ3Q5kCyjngxy8J907ZpM1r77IIC401iGslNIoVxO856bUEdiDPCtGj0McioAX9y&#10;NtCSVdz/6AVqztr3NupWXOZxK88dPHe2546wkqAqHjibzNswbXLvsNnVVGmZ6Fu4Ia1NE45Dmbqa&#10;+6ZFSkrOSx839dxPUb+/5uYXAAAA//8DAFBLAwQUAAYACAAAACEABOvkpt0AAAAJAQAADwAAAGRy&#10;cy9kb3ducmV2LnhtbEyPwU7DMBBE70j8g7VI3KhTk0YoxKlQBTculKJe3XhJ0trrKHba9O9ZTnCb&#10;1Yxm31Tr2TtxxjH2gTQsFxkIpCbYnloNu8+3hycQMRmyxgVCDVeMsK5vbypT2nChDzxvUyu4hGJp&#10;NHQpDaWUsenQm7gIAxJ732H0JvE5ttKO5sLl3kmVZYX0pif+0JkBNx02p+3kNfhNyjC8qqnJ3eNX&#10;8X7dh9Vxr/X93fzyDCLhnP7C8IvP6FAz0yFMZKNwGnKV85akQWVLEBxYqYLFQUOhFMi6kv8X1D8A&#10;AAD//wMAUEsBAi0AFAAGAAgAAAAhALaDOJL+AAAA4QEAABMAAAAAAAAAAAAAAAAAAAAAAFtDb250&#10;ZW50X1R5cGVzXS54bWxQSwECLQAUAAYACAAAACEAOP0h/9YAAACUAQAACwAAAAAAAAAAAAAAAAAv&#10;AQAAX3JlbHMvLnJlbHNQSwECLQAUAAYACAAAACEAp10dOvoBAADiAwAADgAAAAAAAAAAAAAAAAAu&#10;AgAAZHJzL2Uyb0RvYy54bWxQSwECLQAUAAYACAAAACEABOvkpt0AAAAJAQAADwAAAAAAAAAAAAAA&#10;AABUBAAAZHJzL2Rvd25yZXYueG1sUEsFBgAAAAAEAAQA8wAAAF4FAAAAAA==&#10;" o:allowincell="f" filled="f" stroked="f">
                      <v:textbox inset="1pt,1pt,1pt,1pt">
                        <w:txbxContent>
                          <w:p w:rsidR="00702BBA" w:rsidRDefault="00702BBA">
                            <w:pPr>
                              <w:jc w:val="center"/>
                              <w:rPr>
                                <w:rFonts w:ascii="Arial" w:eastAsia="黑体"/>
                              </w:rPr>
                            </w:pPr>
                            <w:r>
                              <w:rPr>
                                <w:rFonts w:ascii="Arial" w:eastAsia="黑体" w:hint="eastAsia"/>
                              </w:rPr>
                              <w:t>其</w:t>
                            </w:r>
                            <w:r>
                              <w:rPr>
                                <w:rFonts w:ascii="Arial" w:eastAsia="黑体"/>
                              </w:rPr>
                              <w:t xml:space="preserve">  </w:t>
                            </w:r>
                            <w:r>
                              <w:rPr>
                                <w:rFonts w:ascii="Arial" w:eastAsia="黑体" w:hint="eastAsia"/>
                              </w:rPr>
                              <w:t>中</w:t>
                            </w:r>
                          </w:p>
                        </w:txbxContent>
                      </v:textbox>
                    </v:roundrect>
                  </w:pict>
                </mc:Fallback>
              </mc:AlternateContent>
            </w:r>
            <w:r>
              <w:rPr>
                <w:rFonts w:ascii="宋体" w:hAnsi="宋体" w:hint="eastAsia"/>
              </w:rPr>
              <w:t>资</w:t>
            </w:r>
            <w:r>
              <w:rPr>
                <w:rFonts w:ascii="宋体" w:hAnsi="宋体"/>
              </w:rPr>
              <w:t xml:space="preserve">  </w:t>
            </w:r>
            <w:r>
              <w:rPr>
                <w:rFonts w:ascii="宋体" w:hAnsi="宋体" w:hint="eastAsia"/>
              </w:rPr>
              <w:t>产</w:t>
            </w:r>
          </w:p>
        </w:tc>
        <w:tc>
          <w:tcPr>
            <w:tcW w:w="1916" w:type="dxa"/>
            <w:tcBorders>
              <w:top w:val="single" w:sz="6" w:space="0" w:color="auto"/>
              <w:bottom w:val="nil"/>
            </w:tcBorders>
          </w:tcPr>
          <w:p w:rsidR="00FA53C0" w:rsidRDefault="00FA53C0">
            <w:pPr>
              <w:pStyle w:val="a8"/>
              <w:tabs>
                <w:tab w:val="left" w:pos="5640"/>
              </w:tabs>
              <w:ind w:left="72" w:right="72"/>
              <w:rPr>
                <w:rFonts w:ascii="宋体" w:hAnsi="宋体"/>
              </w:rPr>
            </w:pPr>
          </w:p>
        </w:tc>
        <w:tc>
          <w:tcPr>
            <w:tcW w:w="1916" w:type="dxa"/>
            <w:tcBorders>
              <w:top w:val="single" w:sz="6" w:space="0" w:color="auto"/>
              <w:bottom w:val="nil"/>
            </w:tcBorders>
          </w:tcPr>
          <w:p w:rsidR="00FA53C0" w:rsidRDefault="00FA53C0">
            <w:pPr>
              <w:pStyle w:val="a8"/>
              <w:tabs>
                <w:tab w:val="left" w:pos="5640"/>
              </w:tabs>
              <w:ind w:left="72" w:right="72"/>
              <w:rPr>
                <w:rFonts w:ascii="宋体" w:hAnsi="宋体"/>
              </w:rPr>
            </w:pPr>
          </w:p>
        </w:tc>
        <w:tc>
          <w:tcPr>
            <w:tcW w:w="1916" w:type="dxa"/>
          </w:tcPr>
          <w:p w:rsidR="00FA53C0" w:rsidRDefault="00E85F99">
            <w:pPr>
              <w:pStyle w:val="a8"/>
              <w:tabs>
                <w:tab w:val="left" w:pos="5640"/>
              </w:tabs>
              <w:ind w:right="72"/>
              <w:rPr>
                <w:rFonts w:ascii="宋体" w:hAnsi="宋体"/>
              </w:rPr>
            </w:pPr>
            <w:r>
              <w:rPr>
                <w:rFonts w:ascii="宋体" w:hAnsi="宋体" w:hint="eastAsia"/>
              </w:rPr>
              <w:t>固定资产</w:t>
            </w:r>
          </w:p>
        </w:tc>
        <w:tc>
          <w:tcPr>
            <w:tcW w:w="1916" w:type="dxa"/>
          </w:tcPr>
          <w:p w:rsidR="00FA53C0" w:rsidRDefault="00FA53C0">
            <w:pPr>
              <w:pStyle w:val="a8"/>
              <w:tabs>
                <w:tab w:val="left" w:pos="5640"/>
              </w:tabs>
              <w:ind w:left="72" w:right="72"/>
              <w:rPr>
                <w:rFonts w:ascii="宋体" w:hAnsi="宋体"/>
              </w:rPr>
            </w:pPr>
          </w:p>
        </w:tc>
      </w:tr>
      <w:tr w:rsidR="00FA53C0">
        <w:tc>
          <w:tcPr>
            <w:tcW w:w="1916" w:type="dxa"/>
            <w:tcBorders>
              <w:top w:val="nil"/>
              <w:bottom w:val="single" w:sz="6" w:space="0" w:color="auto"/>
            </w:tcBorders>
          </w:tcPr>
          <w:p w:rsidR="00FA53C0" w:rsidRDefault="00E85F99">
            <w:pPr>
              <w:pStyle w:val="a8"/>
              <w:tabs>
                <w:tab w:val="left" w:pos="5640"/>
              </w:tabs>
              <w:ind w:right="72"/>
              <w:rPr>
                <w:rFonts w:ascii="宋体" w:hAnsi="宋体"/>
              </w:rPr>
            </w:pPr>
            <w:r>
              <w:rPr>
                <w:rFonts w:ascii="宋体" w:hAnsi="宋体" w:hint="eastAsia"/>
              </w:rPr>
              <w:t>总</w:t>
            </w:r>
            <w:r>
              <w:rPr>
                <w:rFonts w:ascii="宋体" w:hAnsi="宋体"/>
              </w:rPr>
              <w:t xml:space="preserve">  </w:t>
            </w:r>
            <w:r>
              <w:rPr>
                <w:rFonts w:ascii="宋体" w:hAnsi="宋体" w:hint="eastAsia"/>
              </w:rPr>
              <w:t>额</w:t>
            </w:r>
          </w:p>
        </w:tc>
        <w:tc>
          <w:tcPr>
            <w:tcW w:w="1916" w:type="dxa"/>
            <w:tcBorders>
              <w:top w:val="nil"/>
              <w:bottom w:val="single" w:sz="6" w:space="0" w:color="auto"/>
            </w:tcBorders>
          </w:tcPr>
          <w:p w:rsidR="00FA53C0" w:rsidRDefault="00FA53C0">
            <w:pPr>
              <w:pStyle w:val="a8"/>
              <w:tabs>
                <w:tab w:val="left" w:pos="5640"/>
              </w:tabs>
              <w:ind w:left="72" w:right="72"/>
              <w:rPr>
                <w:rFonts w:ascii="宋体" w:hAnsi="宋体"/>
              </w:rPr>
            </w:pPr>
          </w:p>
        </w:tc>
        <w:tc>
          <w:tcPr>
            <w:tcW w:w="1916" w:type="dxa"/>
            <w:tcBorders>
              <w:top w:val="nil"/>
              <w:bottom w:val="single" w:sz="6" w:space="0" w:color="auto"/>
            </w:tcBorders>
          </w:tcPr>
          <w:p w:rsidR="00FA53C0" w:rsidRDefault="00FA53C0">
            <w:pPr>
              <w:pStyle w:val="a8"/>
              <w:tabs>
                <w:tab w:val="left" w:pos="5640"/>
              </w:tabs>
              <w:ind w:left="72" w:right="72"/>
              <w:rPr>
                <w:rFonts w:ascii="宋体" w:hAnsi="宋体"/>
              </w:rPr>
            </w:pPr>
          </w:p>
        </w:tc>
        <w:tc>
          <w:tcPr>
            <w:tcW w:w="1916" w:type="dxa"/>
          </w:tcPr>
          <w:p w:rsidR="00FA53C0" w:rsidRDefault="00E85F99">
            <w:pPr>
              <w:pStyle w:val="a8"/>
              <w:tabs>
                <w:tab w:val="left" w:pos="5640"/>
              </w:tabs>
              <w:ind w:right="72"/>
              <w:rPr>
                <w:rFonts w:ascii="宋体" w:hAnsi="宋体"/>
              </w:rPr>
            </w:pPr>
            <w:r>
              <w:rPr>
                <w:rFonts w:ascii="宋体" w:hAnsi="宋体" w:hint="eastAsia"/>
              </w:rPr>
              <w:t>流动资产</w:t>
            </w:r>
          </w:p>
        </w:tc>
        <w:tc>
          <w:tcPr>
            <w:tcW w:w="1916" w:type="dxa"/>
          </w:tcPr>
          <w:p w:rsidR="00FA53C0" w:rsidRDefault="00FA53C0">
            <w:pPr>
              <w:pStyle w:val="a8"/>
              <w:tabs>
                <w:tab w:val="left" w:pos="5640"/>
              </w:tabs>
              <w:ind w:left="72" w:right="72"/>
              <w:rPr>
                <w:rFonts w:ascii="宋体" w:hAnsi="宋体"/>
              </w:rPr>
            </w:pPr>
          </w:p>
        </w:tc>
      </w:tr>
      <w:tr w:rsidR="00FA53C0">
        <w:tc>
          <w:tcPr>
            <w:tcW w:w="1916" w:type="dxa"/>
            <w:tcBorders>
              <w:top w:val="single" w:sz="6" w:space="0" w:color="auto"/>
              <w:bottom w:val="nil"/>
            </w:tcBorders>
          </w:tcPr>
          <w:p w:rsidR="00FA53C0" w:rsidRDefault="00E85F99">
            <w:pPr>
              <w:pStyle w:val="a8"/>
              <w:tabs>
                <w:tab w:val="left" w:pos="5640"/>
              </w:tabs>
              <w:ind w:right="72"/>
              <w:rPr>
                <w:rFonts w:ascii="宋体" w:hAnsi="宋体"/>
              </w:rPr>
            </w:pPr>
            <w:r>
              <w:rPr>
                <w:rFonts w:ascii="宋体" w:hAnsi="宋体"/>
                <w:noProof/>
              </w:rPr>
              <mc:AlternateContent>
                <mc:Choice Requires="wps">
                  <w:drawing>
                    <wp:anchor distT="0" distB="0" distL="114300" distR="114300" simplePos="0" relativeHeight="251659264" behindDoc="0" locked="0" layoutInCell="0" allowOverlap="1">
                      <wp:simplePos x="0" y="0"/>
                      <wp:positionH relativeFrom="column">
                        <wp:posOffset>2692400</wp:posOffset>
                      </wp:positionH>
                      <wp:positionV relativeFrom="paragraph">
                        <wp:posOffset>127635</wp:posOffset>
                      </wp:positionV>
                      <wp:extent cx="648335" cy="267335"/>
                      <wp:effectExtent l="0" t="3810" r="2540" b="0"/>
                      <wp:wrapNone/>
                      <wp:docPr id="1" name="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67335"/>
                              </a:xfrm>
                              <a:prstGeom prst="roundRect">
                                <a:avLst>
                                  <a:gd name="adj" fmla="val 0"/>
                                </a:avLst>
                              </a:prstGeom>
                              <a:noFill/>
                              <a:ln>
                                <a:noFill/>
                              </a:ln>
                            </wps:spPr>
                            <wps:txbx>
                              <w:txbxContent>
                                <w:p w:rsidR="00702BBA" w:rsidRDefault="00702BBA">
                                  <w:pPr>
                                    <w:jc w:val="center"/>
                                    <w:rPr>
                                      <w:rFonts w:ascii="Arial" w:eastAsia="黑体"/>
                                    </w:rPr>
                                  </w:pPr>
                                  <w:r>
                                    <w:rPr>
                                      <w:rFonts w:ascii="Arial" w:eastAsia="黑体" w:hint="eastAsia"/>
                                    </w:rPr>
                                    <w:t>其</w:t>
                                  </w:r>
                                  <w:r>
                                    <w:rPr>
                                      <w:rFonts w:ascii="Arial" w:eastAsia="黑体"/>
                                    </w:rPr>
                                    <w:t xml:space="preserve">  </w:t>
                                  </w:r>
                                  <w:r>
                                    <w:rPr>
                                      <w:rFonts w:ascii="Arial" w:eastAsia="黑体" w:hint="eastAsia"/>
                                    </w:rPr>
                                    <w:t>中</w:t>
                                  </w:r>
                                </w:p>
                              </w:txbxContent>
                            </wps:txbx>
                            <wps:bodyPr rot="0" vert="horz" wrap="square" lIns="12700" tIns="12700" rIns="12700" bIns="12700" anchor="t" anchorCtr="0" upright="1">
                              <a:noAutofit/>
                            </wps:bodyPr>
                          </wps:wsp>
                        </a:graphicData>
                      </a:graphic>
                    </wp:anchor>
                  </w:drawing>
                </mc:Choice>
                <mc:Fallback>
                  <w:pict>
                    <v:roundrect id="1030" o:spid="_x0000_s1027" style="position:absolute;left:0;text-align:left;margin-left:212pt;margin-top:10.05pt;width:51.0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1w/QEAAOkDAAAOAAAAZHJzL2Uyb0RvYy54bWysU8Fu2zAMvQ/YPwi6L3aSLS2MOEXRosOA&#10;biva7QMUSY69SaJGKbGzrx+lOFm63opdBJISH/keqeXVYA3baQwduJpPJyVn2klQndvU/Pu3u3eX&#10;nIUonBIGnK75Xgd+tXr7Ztn7Ss+gBaM0MgJxoep9zdsYfVUUQbbaijABrx1dNoBWRHJxUygUPaFb&#10;U8zKclH0gMojSB0CRW8Pl3yV8ZtGy/i1aYKOzNSceov5xHyu01mslqLaoPBtJ8c2xCu6sKJzVPQE&#10;dSuiYFvsXkDZTiIEaOJEgi2gaTqpMwdiMy3/YfPUCq8zFxIn+JNM4f/Byi+7B2Sdotlx5oSlEU3L&#10;edal96Gi6yf/gIlZ8Pcgfwbm4KYVbqOvEaFvtVDUzTTpWDxLSE6gVLbuP4MiWLGNkCUaGrQJkMiz&#10;IU9if5qEHiKTFFy8v5zPP3Am6Wq2uEh2qiCqY7LHED9qsCwZNUfYOvVI084VxO4+xDwNNXIS6gdn&#10;jTU0250wLPMjtPEhWUe8lOXgrjMmb4ZxzwL0MEUy00QurVmo4rAeRgkpKUXWoPZEHeGwb/Q/yGgB&#10;f3PW067VPPzaCtScmU8uyTe7KNNynjt47qzPHeEkQdU8cnYwb+Jhobceu01LlaZZBQfXJHnTxeNs&#10;Dl2N7dM+ZUHH3U8Le+7nV39/6OoPAAAA//8DAFBLAwQUAAYACAAAACEABOvkpt0AAAAJAQAADwAA&#10;AGRycy9kb3ducmV2LnhtbEyPwU7DMBBE70j8g7VI3KhTk0YoxKlQBTculKJe3XhJ0trrKHba9O9Z&#10;TnCb1Yxm31Tr2TtxxjH2gTQsFxkIpCbYnloNu8+3hycQMRmyxgVCDVeMsK5vbypT2nChDzxvUyu4&#10;hGJpNHQpDaWUsenQm7gIAxJ732H0JvE5ttKO5sLl3kmVZYX0pif+0JkBNx02p+3kNfhNyjC8qqnJ&#10;3eNX8X7dh9Vxr/X93fzyDCLhnP7C8IvP6FAz0yFMZKNwGnKV85akQWVLEBxYqYLFQUOhFMi6kv8X&#10;1D8AAAD//wMAUEsBAi0AFAAGAAgAAAAhALaDOJL+AAAA4QEAABMAAAAAAAAAAAAAAAAAAAAAAFtD&#10;b250ZW50X1R5cGVzXS54bWxQSwECLQAUAAYACAAAACEAOP0h/9YAAACUAQAACwAAAAAAAAAAAAAA&#10;AAAvAQAAX3JlbHMvLnJlbHNQSwECLQAUAAYACAAAACEA1ANdcP0BAADpAwAADgAAAAAAAAAAAAAA&#10;AAAuAgAAZHJzL2Uyb0RvYy54bWxQSwECLQAUAAYACAAAACEABOvkpt0AAAAJAQAADwAAAAAAAAAA&#10;AAAAAABXBAAAZHJzL2Rvd25yZXYueG1sUEsFBgAAAAAEAAQA8wAAAGEFAAAAAA==&#10;" o:allowincell="f" filled="f" stroked="f">
                      <v:textbox inset="1pt,1pt,1pt,1pt">
                        <w:txbxContent>
                          <w:p w:rsidR="00702BBA" w:rsidRDefault="00702BBA">
                            <w:pPr>
                              <w:jc w:val="center"/>
                              <w:rPr>
                                <w:rFonts w:ascii="Arial" w:eastAsia="黑体"/>
                              </w:rPr>
                            </w:pPr>
                            <w:r>
                              <w:rPr>
                                <w:rFonts w:ascii="Arial" w:eastAsia="黑体" w:hint="eastAsia"/>
                              </w:rPr>
                              <w:t>其</w:t>
                            </w:r>
                            <w:r>
                              <w:rPr>
                                <w:rFonts w:ascii="Arial" w:eastAsia="黑体"/>
                              </w:rPr>
                              <w:t xml:space="preserve">  </w:t>
                            </w:r>
                            <w:r>
                              <w:rPr>
                                <w:rFonts w:ascii="Arial" w:eastAsia="黑体" w:hint="eastAsia"/>
                              </w:rPr>
                              <w:t>中</w:t>
                            </w:r>
                          </w:p>
                        </w:txbxContent>
                      </v:textbox>
                    </v:roundrect>
                  </w:pict>
                </mc:Fallback>
              </mc:AlternateContent>
            </w:r>
            <w:r>
              <w:rPr>
                <w:rFonts w:ascii="宋体" w:hAnsi="宋体" w:hint="eastAsia"/>
              </w:rPr>
              <w:t>负</w:t>
            </w:r>
            <w:r>
              <w:rPr>
                <w:rFonts w:ascii="宋体" w:hAnsi="宋体"/>
              </w:rPr>
              <w:t xml:space="preserve">  </w:t>
            </w:r>
            <w:r>
              <w:rPr>
                <w:rFonts w:ascii="宋体" w:hAnsi="宋体" w:hint="eastAsia"/>
              </w:rPr>
              <w:t>债</w:t>
            </w:r>
          </w:p>
        </w:tc>
        <w:tc>
          <w:tcPr>
            <w:tcW w:w="1916" w:type="dxa"/>
            <w:tcBorders>
              <w:top w:val="single" w:sz="6" w:space="0" w:color="auto"/>
              <w:bottom w:val="nil"/>
            </w:tcBorders>
          </w:tcPr>
          <w:p w:rsidR="00FA53C0" w:rsidRDefault="00FA53C0">
            <w:pPr>
              <w:pStyle w:val="a8"/>
              <w:tabs>
                <w:tab w:val="left" w:pos="5640"/>
              </w:tabs>
              <w:ind w:left="72" w:right="72"/>
              <w:rPr>
                <w:rFonts w:ascii="宋体" w:hAnsi="宋体"/>
              </w:rPr>
            </w:pPr>
          </w:p>
        </w:tc>
        <w:tc>
          <w:tcPr>
            <w:tcW w:w="1916" w:type="dxa"/>
            <w:tcBorders>
              <w:top w:val="single" w:sz="6" w:space="0" w:color="auto"/>
              <w:bottom w:val="nil"/>
            </w:tcBorders>
          </w:tcPr>
          <w:p w:rsidR="00FA53C0" w:rsidRDefault="00FA53C0">
            <w:pPr>
              <w:pStyle w:val="a8"/>
              <w:tabs>
                <w:tab w:val="left" w:pos="5640"/>
              </w:tabs>
              <w:ind w:left="72" w:right="72"/>
              <w:rPr>
                <w:rFonts w:ascii="宋体" w:hAnsi="宋体"/>
              </w:rPr>
            </w:pPr>
          </w:p>
        </w:tc>
        <w:tc>
          <w:tcPr>
            <w:tcW w:w="1916" w:type="dxa"/>
          </w:tcPr>
          <w:p w:rsidR="00FA53C0" w:rsidRDefault="00E85F99">
            <w:pPr>
              <w:pStyle w:val="a8"/>
              <w:tabs>
                <w:tab w:val="left" w:pos="5640"/>
              </w:tabs>
              <w:ind w:right="72"/>
              <w:rPr>
                <w:rFonts w:ascii="宋体" w:hAnsi="宋体"/>
              </w:rPr>
            </w:pPr>
            <w:r>
              <w:rPr>
                <w:rFonts w:ascii="宋体" w:hAnsi="宋体" w:hint="eastAsia"/>
              </w:rPr>
              <w:t>长期负债</w:t>
            </w:r>
          </w:p>
        </w:tc>
        <w:tc>
          <w:tcPr>
            <w:tcW w:w="1916" w:type="dxa"/>
          </w:tcPr>
          <w:p w:rsidR="00FA53C0" w:rsidRDefault="00FA53C0">
            <w:pPr>
              <w:pStyle w:val="a8"/>
              <w:tabs>
                <w:tab w:val="left" w:pos="5640"/>
              </w:tabs>
              <w:ind w:left="72" w:right="72"/>
              <w:rPr>
                <w:rFonts w:ascii="宋体" w:hAnsi="宋体"/>
              </w:rPr>
            </w:pPr>
          </w:p>
        </w:tc>
      </w:tr>
      <w:tr w:rsidR="00FA53C0">
        <w:tc>
          <w:tcPr>
            <w:tcW w:w="1916" w:type="dxa"/>
            <w:tcBorders>
              <w:top w:val="nil"/>
              <w:bottom w:val="single" w:sz="6" w:space="0" w:color="auto"/>
            </w:tcBorders>
          </w:tcPr>
          <w:p w:rsidR="00FA53C0" w:rsidRDefault="00E85F99">
            <w:pPr>
              <w:pStyle w:val="a8"/>
              <w:tabs>
                <w:tab w:val="left" w:pos="5640"/>
              </w:tabs>
              <w:ind w:right="72"/>
              <w:rPr>
                <w:rFonts w:ascii="宋体" w:hAnsi="宋体"/>
              </w:rPr>
            </w:pPr>
            <w:r>
              <w:rPr>
                <w:rFonts w:ascii="宋体" w:hAnsi="宋体" w:hint="eastAsia"/>
              </w:rPr>
              <w:t>总</w:t>
            </w:r>
            <w:r>
              <w:rPr>
                <w:rFonts w:ascii="宋体" w:hAnsi="宋体"/>
              </w:rPr>
              <w:t xml:space="preserve">  </w:t>
            </w:r>
            <w:r>
              <w:rPr>
                <w:rFonts w:ascii="宋体" w:hAnsi="宋体" w:hint="eastAsia"/>
              </w:rPr>
              <w:t>额</w:t>
            </w:r>
          </w:p>
        </w:tc>
        <w:tc>
          <w:tcPr>
            <w:tcW w:w="1916" w:type="dxa"/>
            <w:tcBorders>
              <w:top w:val="nil"/>
              <w:bottom w:val="single" w:sz="6" w:space="0" w:color="auto"/>
            </w:tcBorders>
          </w:tcPr>
          <w:p w:rsidR="00FA53C0" w:rsidRDefault="00FA53C0">
            <w:pPr>
              <w:pStyle w:val="a8"/>
              <w:tabs>
                <w:tab w:val="left" w:pos="5640"/>
              </w:tabs>
              <w:ind w:left="72" w:right="72"/>
              <w:rPr>
                <w:rFonts w:ascii="宋体" w:hAnsi="宋体"/>
              </w:rPr>
            </w:pPr>
          </w:p>
        </w:tc>
        <w:tc>
          <w:tcPr>
            <w:tcW w:w="1916" w:type="dxa"/>
            <w:tcBorders>
              <w:top w:val="nil"/>
              <w:bottom w:val="single" w:sz="6" w:space="0" w:color="auto"/>
            </w:tcBorders>
          </w:tcPr>
          <w:p w:rsidR="00FA53C0" w:rsidRDefault="00FA53C0">
            <w:pPr>
              <w:pStyle w:val="a8"/>
              <w:tabs>
                <w:tab w:val="left" w:pos="5640"/>
              </w:tabs>
              <w:ind w:left="72" w:right="72"/>
              <w:rPr>
                <w:rFonts w:ascii="宋体" w:hAnsi="宋体"/>
              </w:rPr>
            </w:pPr>
          </w:p>
        </w:tc>
        <w:tc>
          <w:tcPr>
            <w:tcW w:w="1916" w:type="dxa"/>
          </w:tcPr>
          <w:p w:rsidR="00FA53C0" w:rsidRDefault="00E85F99">
            <w:pPr>
              <w:pStyle w:val="a8"/>
              <w:tabs>
                <w:tab w:val="left" w:pos="5640"/>
              </w:tabs>
              <w:ind w:right="72"/>
              <w:rPr>
                <w:rFonts w:ascii="宋体" w:hAnsi="宋体"/>
              </w:rPr>
            </w:pPr>
            <w:r>
              <w:rPr>
                <w:rFonts w:ascii="宋体" w:hAnsi="宋体" w:hint="eastAsia"/>
              </w:rPr>
              <w:t>流动负债</w:t>
            </w:r>
          </w:p>
        </w:tc>
        <w:tc>
          <w:tcPr>
            <w:tcW w:w="1916" w:type="dxa"/>
          </w:tcPr>
          <w:p w:rsidR="00FA53C0" w:rsidRDefault="00FA53C0">
            <w:pPr>
              <w:pStyle w:val="a8"/>
              <w:tabs>
                <w:tab w:val="left" w:pos="5640"/>
              </w:tabs>
              <w:ind w:left="72" w:right="72"/>
              <w:rPr>
                <w:rFonts w:ascii="宋体" w:hAnsi="宋体"/>
              </w:rPr>
            </w:pPr>
          </w:p>
        </w:tc>
      </w:tr>
      <w:tr w:rsidR="00FA53C0">
        <w:tc>
          <w:tcPr>
            <w:tcW w:w="3832" w:type="dxa"/>
            <w:gridSpan w:val="2"/>
            <w:tcBorders>
              <w:top w:val="nil"/>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年平均完成营业额</w:t>
            </w:r>
          </w:p>
        </w:tc>
        <w:tc>
          <w:tcPr>
            <w:tcW w:w="5748" w:type="dxa"/>
            <w:gridSpan w:val="3"/>
            <w:tcBorders>
              <w:top w:val="nil"/>
              <w:bottom w:val="single" w:sz="6" w:space="0" w:color="auto"/>
            </w:tcBorders>
          </w:tcPr>
          <w:p w:rsidR="00FA53C0" w:rsidRDefault="00FA53C0">
            <w:pPr>
              <w:pStyle w:val="a8"/>
              <w:tabs>
                <w:tab w:val="left" w:pos="5640"/>
              </w:tabs>
              <w:ind w:left="72" w:right="72"/>
              <w:rPr>
                <w:rFonts w:ascii="宋体" w:hAnsi="宋体"/>
              </w:rPr>
            </w:pPr>
          </w:p>
        </w:tc>
      </w:tr>
      <w:tr w:rsidR="00FA53C0">
        <w:tc>
          <w:tcPr>
            <w:tcW w:w="3832" w:type="dxa"/>
            <w:gridSpan w:val="2"/>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最高年营业额</w:t>
            </w:r>
          </w:p>
        </w:tc>
        <w:tc>
          <w:tcPr>
            <w:tcW w:w="5748" w:type="dxa"/>
            <w:gridSpan w:val="3"/>
            <w:tcBorders>
              <w:top w:val="single" w:sz="6" w:space="0" w:color="auto"/>
              <w:bottom w:val="single" w:sz="6" w:space="0" w:color="auto"/>
            </w:tcBorders>
          </w:tcPr>
          <w:p w:rsidR="00FA53C0" w:rsidRDefault="00FA53C0">
            <w:pPr>
              <w:pStyle w:val="a8"/>
              <w:tabs>
                <w:tab w:val="left" w:pos="5640"/>
              </w:tabs>
              <w:ind w:left="72" w:right="72"/>
              <w:rPr>
                <w:rFonts w:ascii="宋体" w:hAnsi="宋体"/>
              </w:rPr>
            </w:pPr>
          </w:p>
        </w:tc>
      </w:tr>
      <w:tr w:rsidR="00FA53C0">
        <w:tc>
          <w:tcPr>
            <w:tcW w:w="3832" w:type="dxa"/>
            <w:gridSpan w:val="2"/>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人员数量</w:t>
            </w:r>
          </w:p>
        </w:tc>
        <w:tc>
          <w:tcPr>
            <w:tcW w:w="5748" w:type="dxa"/>
            <w:gridSpan w:val="3"/>
            <w:tcBorders>
              <w:top w:val="single" w:sz="6" w:space="0" w:color="auto"/>
              <w:bottom w:val="single" w:sz="6" w:space="0" w:color="auto"/>
            </w:tcBorders>
          </w:tcPr>
          <w:p w:rsidR="00FA53C0" w:rsidRDefault="00FA53C0">
            <w:pPr>
              <w:pStyle w:val="a8"/>
              <w:tabs>
                <w:tab w:val="left" w:pos="5640"/>
              </w:tabs>
              <w:ind w:left="72" w:right="72"/>
              <w:rPr>
                <w:rFonts w:ascii="宋体" w:hAnsi="宋体"/>
              </w:rPr>
            </w:pPr>
          </w:p>
        </w:tc>
      </w:tr>
      <w:tr w:rsidR="00FA53C0">
        <w:tc>
          <w:tcPr>
            <w:tcW w:w="9580" w:type="dxa"/>
            <w:gridSpan w:val="5"/>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二、近年完成的营业额</w:t>
            </w:r>
          </w:p>
        </w:tc>
      </w:tr>
      <w:tr w:rsidR="00FA53C0">
        <w:tc>
          <w:tcPr>
            <w:tcW w:w="3832" w:type="dxa"/>
            <w:gridSpan w:val="2"/>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年</w:t>
            </w:r>
            <w:r>
              <w:rPr>
                <w:rFonts w:ascii="宋体" w:hAnsi="宋体"/>
              </w:rPr>
              <w:t xml:space="preserve">    </w:t>
            </w:r>
            <w:r>
              <w:rPr>
                <w:rFonts w:ascii="宋体" w:hAnsi="宋体" w:hint="eastAsia"/>
              </w:rPr>
              <w:t>度</w:t>
            </w:r>
          </w:p>
        </w:tc>
        <w:tc>
          <w:tcPr>
            <w:tcW w:w="5748" w:type="dxa"/>
            <w:gridSpan w:val="3"/>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完成金额</w:t>
            </w:r>
          </w:p>
        </w:tc>
      </w:tr>
      <w:tr w:rsidR="00FA53C0">
        <w:tc>
          <w:tcPr>
            <w:tcW w:w="3832" w:type="dxa"/>
            <w:gridSpan w:val="2"/>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2017</w:t>
            </w:r>
          </w:p>
        </w:tc>
        <w:tc>
          <w:tcPr>
            <w:tcW w:w="5748" w:type="dxa"/>
            <w:gridSpan w:val="3"/>
            <w:tcBorders>
              <w:top w:val="single" w:sz="6" w:space="0" w:color="auto"/>
              <w:bottom w:val="single" w:sz="6" w:space="0" w:color="auto"/>
            </w:tcBorders>
          </w:tcPr>
          <w:p w:rsidR="00FA53C0" w:rsidRDefault="00FA53C0">
            <w:pPr>
              <w:pStyle w:val="a8"/>
              <w:tabs>
                <w:tab w:val="left" w:pos="5640"/>
              </w:tabs>
              <w:ind w:left="72" w:right="72"/>
              <w:rPr>
                <w:rFonts w:ascii="宋体" w:hAnsi="宋体"/>
              </w:rPr>
            </w:pPr>
          </w:p>
        </w:tc>
      </w:tr>
      <w:tr w:rsidR="00FA53C0">
        <w:tc>
          <w:tcPr>
            <w:tcW w:w="3832" w:type="dxa"/>
            <w:gridSpan w:val="2"/>
            <w:tcBorders>
              <w:top w:val="single" w:sz="6" w:space="0" w:color="auto"/>
              <w:bottom w:val="single" w:sz="6" w:space="0" w:color="auto"/>
            </w:tcBorders>
          </w:tcPr>
          <w:p w:rsidR="00FA53C0" w:rsidRDefault="00E85F99">
            <w:pPr>
              <w:pStyle w:val="a8"/>
              <w:tabs>
                <w:tab w:val="left" w:pos="5640"/>
              </w:tabs>
              <w:ind w:left="72" w:right="72"/>
              <w:rPr>
                <w:rFonts w:ascii="宋体" w:hAnsi="宋体"/>
              </w:rPr>
            </w:pPr>
            <w:r>
              <w:rPr>
                <w:rFonts w:ascii="宋体" w:hAnsi="宋体" w:hint="eastAsia"/>
              </w:rPr>
              <w:t>2018</w:t>
            </w:r>
          </w:p>
        </w:tc>
        <w:tc>
          <w:tcPr>
            <w:tcW w:w="5748" w:type="dxa"/>
            <w:gridSpan w:val="3"/>
            <w:tcBorders>
              <w:top w:val="single" w:sz="6" w:space="0" w:color="auto"/>
              <w:bottom w:val="single" w:sz="6" w:space="0" w:color="auto"/>
            </w:tcBorders>
          </w:tcPr>
          <w:p w:rsidR="00FA53C0" w:rsidRDefault="00FA53C0">
            <w:pPr>
              <w:pStyle w:val="a8"/>
              <w:tabs>
                <w:tab w:val="left" w:pos="5640"/>
              </w:tabs>
              <w:ind w:left="72" w:right="72"/>
              <w:rPr>
                <w:rFonts w:ascii="宋体" w:hAnsi="宋体"/>
              </w:rPr>
            </w:pPr>
          </w:p>
        </w:tc>
      </w:tr>
      <w:tr w:rsidR="00FA53C0">
        <w:tc>
          <w:tcPr>
            <w:tcW w:w="3832" w:type="dxa"/>
            <w:gridSpan w:val="2"/>
            <w:tcBorders>
              <w:top w:val="single" w:sz="6" w:space="0" w:color="auto"/>
              <w:bottom w:val="single" w:sz="12" w:space="0" w:color="auto"/>
            </w:tcBorders>
          </w:tcPr>
          <w:p w:rsidR="00FA53C0" w:rsidRDefault="00E85F99">
            <w:pPr>
              <w:pStyle w:val="a8"/>
              <w:tabs>
                <w:tab w:val="left" w:pos="5640"/>
              </w:tabs>
              <w:ind w:left="72" w:right="72"/>
              <w:rPr>
                <w:rFonts w:ascii="宋体" w:hAnsi="宋体"/>
              </w:rPr>
            </w:pPr>
            <w:r>
              <w:rPr>
                <w:rFonts w:ascii="宋体" w:hAnsi="宋体" w:hint="eastAsia"/>
              </w:rPr>
              <w:t>2019</w:t>
            </w:r>
          </w:p>
        </w:tc>
        <w:tc>
          <w:tcPr>
            <w:tcW w:w="5748" w:type="dxa"/>
            <w:gridSpan w:val="3"/>
            <w:tcBorders>
              <w:top w:val="single" w:sz="6" w:space="0" w:color="auto"/>
              <w:bottom w:val="single" w:sz="12" w:space="0" w:color="auto"/>
            </w:tcBorders>
          </w:tcPr>
          <w:p w:rsidR="00FA53C0" w:rsidRDefault="00FA53C0">
            <w:pPr>
              <w:pStyle w:val="a8"/>
              <w:tabs>
                <w:tab w:val="left" w:pos="5640"/>
              </w:tabs>
              <w:ind w:left="72" w:right="72"/>
              <w:rPr>
                <w:rFonts w:ascii="宋体" w:hAnsi="宋体"/>
              </w:rPr>
            </w:pPr>
          </w:p>
        </w:tc>
      </w:tr>
    </w:tbl>
    <w:p w:rsidR="00FA53C0" w:rsidRDefault="00E85F99">
      <w:pPr>
        <w:tabs>
          <w:tab w:val="left" w:pos="4620"/>
        </w:tabs>
        <w:spacing w:line="360" w:lineRule="auto"/>
        <w:rPr>
          <w:rFonts w:ascii="宋体" w:hAnsi="宋体"/>
          <w:sz w:val="26"/>
        </w:rPr>
      </w:pPr>
      <w:r>
        <w:rPr>
          <w:rFonts w:ascii="宋体" w:hAnsi="宋体" w:hint="eastAsia"/>
          <w:sz w:val="24"/>
        </w:rPr>
        <w:t>★注：提供以下材料（2019年度报表：损益表、资产负债表、现金流量表）。</w:t>
      </w:r>
    </w:p>
    <w:p w:rsidR="00FA53C0" w:rsidRDefault="00E85F99">
      <w:pPr>
        <w:tabs>
          <w:tab w:val="left" w:pos="4620"/>
        </w:tabs>
        <w:spacing w:line="360" w:lineRule="auto"/>
        <w:rPr>
          <w:rFonts w:ascii="宋体" w:hAnsi="宋体"/>
          <w:sz w:val="26"/>
        </w:rPr>
      </w:pPr>
      <w:r>
        <w:rPr>
          <w:rFonts w:ascii="宋体" w:hAnsi="宋体" w:hint="eastAsia"/>
          <w:sz w:val="26"/>
        </w:rPr>
        <w:t>投标方代表签字：</w:t>
      </w:r>
      <w:r>
        <w:rPr>
          <w:rFonts w:ascii="宋体" w:hAnsi="宋体"/>
          <w:sz w:val="26"/>
        </w:rPr>
        <w:t>_____________________</w:t>
      </w:r>
    </w:p>
    <w:p w:rsidR="00FA53C0" w:rsidRDefault="00E85F99">
      <w:pPr>
        <w:spacing w:line="360" w:lineRule="auto"/>
        <w:rPr>
          <w:rFonts w:ascii="宋体" w:hAnsi="宋体"/>
          <w:sz w:val="26"/>
        </w:rPr>
      </w:pPr>
      <w:r>
        <w:rPr>
          <w:rFonts w:ascii="宋体" w:hAnsi="宋体" w:hint="eastAsia"/>
          <w:sz w:val="26"/>
        </w:rPr>
        <w:t>投标方名称（公章）：</w:t>
      </w:r>
      <w:r>
        <w:rPr>
          <w:rFonts w:ascii="宋体" w:hAnsi="宋体"/>
          <w:sz w:val="26"/>
        </w:rPr>
        <w:t>_____________________</w:t>
      </w:r>
    </w:p>
    <w:p w:rsidR="00FA53C0" w:rsidRDefault="00E85F99">
      <w:pPr>
        <w:widowControl/>
        <w:jc w:val="left"/>
        <w:rPr>
          <w:rFonts w:ascii="宋体" w:hAnsi="宋体"/>
          <w:sz w:val="26"/>
        </w:rPr>
      </w:pPr>
      <w:r>
        <w:rPr>
          <w:rFonts w:ascii="宋体" w:hAnsi="宋体"/>
          <w:sz w:val="26"/>
        </w:rPr>
        <w:br w:type="page"/>
      </w:r>
    </w:p>
    <w:p w:rsidR="00FA53C0" w:rsidRDefault="00E85F99">
      <w:pPr>
        <w:pStyle w:val="4"/>
        <w:numPr>
          <w:ilvl w:val="0"/>
          <w:numId w:val="46"/>
        </w:numPr>
        <w:tabs>
          <w:tab w:val="left" w:pos="2268"/>
        </w:tabs>
        <w:spacing w:before="0" w:after="0"/>
        <w:rPr>
          <w:rFonts w:eastAsia="黑体"/>
          <w:b w:val="0"/>
          <w:sz w:val="30"/>
          <w:szCs w:val="30"/>
        </w:rPr>
      </w:pPr>
      <w:bookmarkStart w:id="103" w:name="_Toc217664173"/>
      <w:bookmarkEnd w:id="76"/>
      <w:bookmarkEnd w:id="77"/>
      <w:bookmarkEnd w:id="78"/>
      <w:bookmarkEnd w:id="79"/>
      <w:r>
        <w:rPr>
          <w:rFonts w:eastAsia="黑体" w:hint="eastAsia"/>
          <w:b w:val="0"/>
          <w:sz w:val="30"/>
          <w:szCs w:val="30"/>
        </w:rPr>
        <w:lastRenderedPageBreak/>
        <w:t xml:space="preserve">     </w:t>
      </w:r>
      <w:bookmarkStart w:id="104" w:name="_Toc48834974"/>
      <w:r>
        <w:rPr>
          <w:rFonts w:eastAsia="黑体" w:hint="eastAsia"/>
          <w:b w:val="0"/>
          <w:sz w:val="30"/>
          <w:szCs w:val="30"/>
        </w:rPr>
        <w:t>车辆租赁服务方案</w:t>
      </w:r>
      <w:bookmarkEnd w:id="104"/>
    </w:p>
    <w:p w:rsidR="00FA53C0" w:rsidRDefault="00E85F99">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包含但不限于以下内容：</w:t>
      </w:r>
    </w:p>
    <w:p w:rsidR="00FA53C0" w:rsidRDefault="00E85F99">
      <w:pPr>
        <w:spacing w:line="360" w:lineRule="auto"/>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1、 公司实力、历史、租赁服务能力等公司综合简介；</w:t>
      </w:r>
    </w:p>
    <w:p w:rsidR="00FA53C0" w:rsidRDefault="00E85F99">
      <w:pPr>
        <w:spacing w:line="360" w:lineRule="auto"/>
        <w:ind w:firstLineChars="196" w:firstLine="470"/>
        <w:rPr>
          <w:rFonts w:asciiTheme="minorEastAsia" w:eastAsiaTheme="minorEastAsia" w:hAnsiTheme="minorEastAsia"/>
          <w:b/>
          <w:bCs/>
          <w:sz w:val="24"/>
          <w:szCs w:val="24"/>
        </w:rPr>
      </w:pPr>
      <w:r>
        <w:rPr>
          <w:rFonts w:asciiTheme="minorEastAsia" w:eastAsiaTheme="minorEastAsia" w:hAnsiTheme="minorEastAsia" w:hint="eastAsia"/>
          <w:bCs/>
          <w:sz w:val="24"/>
          <w:szCs w:val="24"/>
        </w:rPr>
        <w:t>2、公司规章管理制度：（各项职责、制度（工作制度、岗位制度）、工作方法与流程，管理、服务依据及定位标准、考评标准、验收质量标准等）；</w:t>
      </w:r>
    </w:p>
    <w:p w:rsidR="00FA53C0" w:rsidRDefault="00E85F99">
      <w:pPr>
        <w:spacing w:line="360" w:lineRule="auto"/>
        <w:ind w:firstLineChars="196" w:firstLine="470"/>
        <w:rPr>
          <w:rFonts w:asciiTheme="minorEastAsia" w:eastAsiaTheme="minorEastAsia" w:hAnsiTheme="minorEastAsia"/>
          <w:bCs/>
          <w:sz w:val="24"/>
          <w:szCs w:val="24"/>
        </w:rPr>
      </w:pPr>
      <w:r>
        <w:rPr>
          <w:rFonts w:asciiTheme="minorEastAsia" w:eastAsiaTheme="minorEastAsia" w:hAnsiTheme="minorEastAsia" w:hint="eastAsia"/>
          <w:bCs/>
          <w:sz w:val="24"/>
          <w:szCs w:val="24"/>
        </w:rPr>
        <w:t>3、车辆租车服务方案（包含但不限于一般工作日的服务方案、重大节日、重大会务服务方案紧急保障方案）；</w:t>
      </w:r>
    </w:p>
    <w:p w:rsidR="00FA53C0" w:rsidRDefault="00E85F99">
      <w:pPr>
        <w:spacing w:line="360" w:lineRule="auto"/>
        <w:ind w:firstLineChars="196" w:firstLine="470"/>
        <w:rPr>
          <w:rFonts w:asciiTheme="minorEastAsia" w:eastAsiaTheme="minorEastAsia" w:hAnsiTheme="minorEastAsia"/>
          <w:sz w:val="24"/>
          <w:szCs w:val="24"/>
        </w:rPr>
      </w:pPr>
      <w:r>
        <w:rPr>
          <w:rFonts w:asciiTheme="minorEastAsia" w:eastAsiaTheme="minorEastAsia" w:hAnsiTheme="minorEastAsia" w:hint="eastAsia"/>
          <w:bCs/>
          <w:sz w:val="24"/>
          <w:szCs w:val="24"/>
        </w:rPr>
        <w:t>4、服务保障措施承诺（售后服务承诺、应急服务时间安排及承诺、在建项目、人力资源调配保障及疫情防控保障措施）；</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5、拟投入本项目的车辆情况说明</w:t>
      </w:r>
      <w:r>
        <w:rPr>
          <w:rFonts w:asciiTheme="minorEastAsia" w:eastAsiaTheme="minorEastAsia" w:hAnsiTheme="minorEastAsia" w:hint="eastAsia"/>
          <w:bCs/>
          <w:sz w:val="24"/>
          <w:szCs w:val="24"/>
        </w:rPr>
        <w:t>（包含但不限于以下内容车龄、维修保养情况、品牌、并提供有效车辆行驶证、车辆年度保险证明及车辆年度安全检验合格证明）；</w:t>
      </w:r>
    </w:p>
    <w:p w:rsidR="00FA53C0" w:rsidRDefault="00E85F99">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6、拟投入本项目驾驶员情况说明（包含驾驶人姓名、年龄、有误重大事故、进入投标单位时间、长期安全驾驶经历、联系方式等，并提供驾驶证复印件、工作证明、用工合同及</w:t>
      </w:r>
      <w:proofErr w:type="gramStart"/>
      <w:r>
        <w:rPr>
          <w:rFonts w:asciiTheme="minorEastAsia" w:eastAsiaTheme="minorEastAsia" w:hAnsiTheme="minorEastAsia" w:hint="eastAsia"/>
          <w:sz w:val="24"/>
          <w:szCs w:val="24"/>
        </w:rPr>
        <w:t>社保证明</w:t>
      </w:r>
      <w:proofErr w:type="gramEnd"/>
      <w:r>
        <w:rPr>
          <w:rFonts w:asciiTheme="minorEastAsia" w:eastAsiaTheme="minorEastAsia" w:hAnsiTheme="minorEastAsia" w:hint="eastAsia"/>
          <w:sz w:val="24"/>
          <w:szCs w:val="24"/>
        </w:rPr>
        <w:t>）；</w:t>
      </w:r>
    </w:p>
    <w:p w:rsidR="00FA53C0" w:rsidRDefault="00E85F99">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7、其他服务承诺；</w:t>
      </w:r>
    </w:p>
    <w:p w:rsidR="00FA53C0" w:rsidRDefault="00E85F99">
      <w:pPr>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（1）其它独具特色的服务承诺或优惠措施（例如赠送服务等）；</w:t>
      </w:r>
    </w:p>
    <w:p w:rsidR="00FA53C0" w:rsidRDefault="00E85F99">
      <w:pPr>
        <w:tabs>
          <w:tab w:val="left" w:pos="660"/>
        </w:tabs>
        <w:adjustRightInd w:val="0"/>
        <w:spacing w:line="360" w:lineRule="auto"/>
        <w:ind w:firstLineChars="200" w:firstLine="480"/>
        <w:textAlignment w:val="baseline"/>
        <w:rPr>
          <w:rFonts w:asciiTheme="minorEastAsia" w:eastAsiaTheme="minorEastAsia" w:hAnsiTheme="minorEastAsia"/>
          <w:bCs/>
          <w:sz w:val="24"/>
          <w:szCs w:val="24"/>
        </w:rPr>
      </w:pPr>
      <w:r>
        <w:rPr>
          <w:rFonts w:asciiTheme="minorEastAsia" w:eastAsiaTheme="minorEastAsia" w:hAnsiTheme="minorEastAsia" w:hint="eastAsia"/>
          <w:bCs/>
          <w:sz w:val="24"/>
          <w:szCs w:val="24"/>
        </w:rPr>
        <w:t>（2）投标人要求业主配合的工作一览表。</w:t>
      </w:r>
    </w:p>
    <w:p w:rsidR="00FA53C0" w:rsidRDefault="00FA53C0">
      <w:pPr>
        <w:spacing w:line="360" w:lineRule="auto"/>
        <w:rPr>
          <w:sz w:val="24"/>
          <w:szCs w:val="24"/>
        </w:rPr>
      </w:pPr>
    </w:p>
    <w:p w:rsidR="00FA53C0" w:rsidRDefault="00E85F99">
      <w:pPr>
        <w:spacing w:line="360" w:lineRule="auto"/>
        <w:rPr>
          <w:sz w:val="24"/>
          <w:szCs w:val="24"/>
        </w:rPr>
      </w:pPr>
      <w:r>
        <w:rPr>
          <w:sz w:val="24"/>
          <w:szCs w:val="24"/>
        </w:rPr>
        <w:t>投标方代表签字：</w:t>
      </w:r>
      <w:r>
        <w:rPr>
          <w:sz w:val="24"/>
          <w:szCs w:val="24"/>
        </w:rPr>
        <w:t>_____________________</w:t>
      </w:r>
    </w:p>
    <w:p w:rsidR="00FA53C0" w:rsidRDefault="00E85F99">
      <w:pPr>
        <w:tabs>
          <w:tab w:val="left" w:pos="4620"/>
        </w:tabs>
        <w:spacing w:line="360" w:lineRule="auto"/>
        <w:rPr>
          <w:sz w:val="24"/>
          <w:szCs w:val="24"/>
        </w:rPr>
      </w:pPr>
      <w:r>
        <w:rPr>
          <w:sz w:val="24"/>
          <w:szCs w:val="24"/>
        </w:rPr>
        <w:t>投标方名称（公章）：</w:t>
      </w:r>
      <w:r>
        <w:rPr>
          <w:sz w:val="24"/>
          <w:szCs w:val="24"/>
        </w:rPr>
        <w:t>_____________________</w:t>
      </w:r>
    </w:p>
    <w:p w:rsidR="00FA53C0" w:rsidRDefault="00FA53C0">
      <w:pPr>
        <w:tabs>
          <w:tab w:val="left" w:pos="4620"/>
        </w:tabs>
        <w:spacing w:line="360" w:lineRule="auto"/>
        <w:rPr>
          <w:sz w:val="24"/>
          <w:szCs w:val="24"/>
        </w:rPr>
      </w:pPr>
    </w:p>
    <w:p w:rsidR="00FA53C0" w:rsidRDefault="00FA53C0">
      <w:pPr>
        <w:rPr>
          <w:sz w:val="24"/>
          <w:szCs w:val="24"/>
        </w:rPr>
      </w:pPr>
    </w:p>
    <w:p w:rsidR="00FA53C0" w:rsidRDefault="00FA53C0">
      <w:pPr>
        <w:rPr>
          <w:sz w:val="24"/>
          <w:szCs w:val="24"/>
        </w:rPr>
      </w:pPr>
    </w:p>
    <w:p w:rsidR="00FA53C0" w:rsidRDefault="00E85F99">
      <w:pPr>
        <w:widowControl/>
        <w:jc w:val="left"/>
        <w:rPr>
          <w:sz w:val="24"/>
          <w:szCs w:val="24"/>
        </w:rPr>
      </w:pPr>
      <w:r>
        <w:rPr>
          <w:sz w:val="24"/>
          <w:szCs w:val="24"/>
        </w:rPr>
        <w:br w:type="page"/>
      </w:r>
    </w:p>
    <w:p w:rsidR="00FA53C0" w:rsidRDefault="00FA53C0">
      <w:pPr>
        <w:rPr>
          <w:sz w:val="24"/>
          <w:szCs w:val="24"/>
        </w:rPr>
      </w:pPr>
    </w:p>
    <w:p w:rsidR="00FA53C0" w:rsidRDefault="00E85F99">
      <w:pPr>
        <w:pStyle w:val="4"/>
        <w:numPr>
          <w:ilvl w:val="0"/>
          <w:numId w:val="46"/>
        </w:numPr>
        <w:tabs>
          <w:tab w:val="left" w:pos="2268"/>
        </w:tabs>
        <w:spacing w:before="0" w:after="0"/>
        <w:rPr>
          <w:rFonts w:eastAsia="黑体"/>
          <w:b w:val="0"/>
          <w:sz w:val="30"/>
          <w:szCs w:val="30"/>
        </w:rPr>
      </w:pPr>
      <w:bookmarkStart w:id="105" w:name="_Toc48834975"/>
      <w:r>
        <w:rPr>
          <w:rFonts w:eastAsia="黑体" w:hint="eastAsia"/>
          <w:b w:val="0"/>
          <w:sz w:val="30"/>
          <w:szCs w:val="30"/>
        </w:rPr>
        <w:t>2017</w:t>
      </w:r>
      <w:r>
        <w:rPr>
          <w:rFonts w:eastAsia="黑体" w:hint="eastAsia"/>
          <w:b w:val="0"/>
          <w:sz w:val="30"/>
          <w:szCs w:val="30"/>
        </w:rPr>
        <w:t>年至今完成的类似或相同项目业绩清单</w:t>
      </w:r>
      <w:bookmarkEnd w:id="105"/>
    </w:p>
    <w:p w:rsidR="00FA53C0" w:rsidRDefault="00E85F99">
      <w:pPr>
        <w:spacing w:line="360" w:lineRule="auto"/>
        <w:rPr>
          <w:rFonts w:ascii="宋体" w:hAnsi="宋体"/>
          <w:sz w:val="24"/>
          <w:szCs w:val="24"/>
        </w:rPr>
      </w:pPr>
      <w:r>
        <w:rPr>
          <w:rFonts w:ascii="宋体" w:hAnsi="宋体" w:hint="eastAsia"/>
          <w:sz w:val="24"/>
          <w:szCs w:val="24"/>
        </w:rPr>
        <w:t>投标方名称：</w:t>
      </w:r>
      <w:r>
        <w:rPr>
          <w:rFonts w:ascii="宋体" w:hAnsi="宋体"/>
          <w:sz w:val="24"/>
          <w:szCs w:val="24"/>
        </w:rPr>
        <w:t>_____________________</w:t>
      </w:r>
      <w:r>
        <w:rPr>
          <w:rFonts w:ascii="宋体" w:hAnsi="宋体" w:hint="eastAsia"/>
          <w:sz w:val="24"/>
          <w:szCs w:val="24"/>
        </w:rPr>
        <w:t>招标编号：</w:t>
      </w:r>
      <w:r>
        <w:rPr>
          <w:rFonts w:ascii="宋体" w:hAnsi="宋体"/>
          <w:sz w:val="24"/>
          <w:szCs w:val="24"/>
        </w:rPr>
        <w:t>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17"/>
        <w:gridCol w:w="1190"/>
        <w:gridCol w:w="1437"/>
        <w:gridCol w:w="1040"/>
        <w:gridCol w:w="1343"/>
        <w:gridCol w:w="1040"/>
        <w:gridCol w:w="1385"/>
      </w:tblGrid>
      <w:tr w:rsidR="00FA53C0">
        <w:trPr>
          <w:trHeight w:val="585"/>
          <w:jc w:val="center"/>
        </w:trPr>
        <w:tc>
          <w:tcPr>
            <w:tcW w:w="378" w:type="pct"/>
            <w:vMerge w:val="restart"/>
            <w:tcBorders>
              <w:top w:val="single" w:sz="4" w:space="0" w:color="auto"/>
              <w:left w:val="single" w:sz="4" w:space="0" w:color="auto"/>
              <w:bottom w:val="single" w:sz="4" w:space="0" w:color="auto"/>
              <w:right w:val="single" w:sz="4" w:space="0" w:color="auto"/>
            </w:tcBorders>
            <w:vAlign w:val="center"/>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序号</w:t>
            </w:r>
          </w:p>
        </w:tc>
        <w:tc>
          <w:tcPr>
            <w:tcW w:w="354" w:type="pct"/>
            <w:vMerge w:val="restart"/>
            <w:tcBorders>
              <w:top w:val="single" w:sz="4" w:space="0" w:color="auto"/>
              <w:left w:val="single" w:sz="4" w:space="0" w:color="auto"/>
              <w:bottom w:val="single" w:sz="4" w:space="0" w:color="auto"/>
              <w:right w:val="single" w:sz="4" w:space="0" w:color="000000"/>
            </w:tcBorders>
            <w:vAlign w:val="center"/>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年份</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项目名称</w:t>
            </w:r>
          </w:p>
        </w:tc>
        <w:tc>
          <w:tcPr>
            <w:tcW w:w="2193" w:type="pct"/>
            <w:gridSpan w:val="3"/>
            <w:tcBorders>
              <w:top w:val="single" w:sz="4" w:space="0" w:color="auto"/>
              <w:left w:val="single" w:sz="4" w:space="0" w:color="auto"/>
              <w:bottom w:val="single" w:sz="4" w:space="0" w:color="auto"/>
              <w:right w:val="single" w:sz="4" w:space="0" w:color="auto"/>
            </w:tcBorders>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业主情况</w:t>
            </w:r>
          </w:p>
        </w:tc>
        <w:tc>
          <w:tcPr>
            <w:tcW w:w="597" w:type="pct"/>
            <w:vMerge w:val="restart"/>
            <w:tcBorders>
              <w:top w:val="single" w:sz="4" w:space="0" w:color="auto"/>
              <w:left w:val="single" w:sz="4" w:space="0" w:color="auto"/>
              <w:bottom w:val="single" w:sz="4" w:space="0" w:color="auto"/>
              <w:right w:val="single" w:sz="4" w:space="0" w:color="auto"/>
            </w:tcBorders>
            <w:vAlign w:val="center"/>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服务周期</w:t>
            </w:r>
          </w:p>
        </w:tc>
        <w:tc>
          <w:tcPr>
            <w:tcW w:w="796" w:type="pct"/>
            <w:vMerge w:val="restart"/>
            <w:tcBorders>
              <w:top w:val="single" w:sz="4" w:space="0" w:color="auto"/>
              <w:left w:val="single" w:sz="4" w:space="0" w:color="auto"/>
              <w:right w:val="single" w:sz="4" w:space="0" w:color="auto"/>
            </w:tcBorders>
          </w:tcPr>
          <w:p w:rsidR="00FA53C0" w:rsidRDefault="00E85F99">
            <w:pPr>
              <w:pStyle w:val="ab"/>
              <w:spacing w:before="120" w:after="120"/>
              <w:jc w:val="center"/>
              <w:rPr>
                <w:rFonts w:ascii="仿宋" w:eastAsia="仿宋" w:hAnsi="仿宋"/>
                <w:bCs/>
                <w:sz w:val="26"/>
                <w:szCs w:val="26"/>
              </w:rPr>
            </w:pPr>
            <w:r>
              <w:rPr>
                <w:rFonts w:ascii="仿宋" w:eastAsia="仿宋" w:hAnsi="仿宋"/>
                <w:sz w:val="26"/>
                <w:szCs w:val="26"/>
              </w:rPr>
              <w:t>合同金额（万元）</w:t>
            </w:r>
          </w:p>
        </w:tc>
      </w:tr>
      <w:tr w:rsidR="00FA53C0">
        <w:trPr>
          <w:trHeight w:val="585"/>
          <w:jc w:val="center"/>
        </w:trPr>
        <w:tc>
          <w:tcPr>
            <w:tcW w:w="378" w:type="pct"/>
            <w:vMerge/>
            <w:tcBorders>
              <w:top w:val="single" w:sz="4" w:space="0" w:color="auto"/>
              <w:left w:val="single" w:sz="4" w:space="0" w:color="auto"/>
              <w:bottom w:val="single" w:sz="4" w:space="0" w:color="auto"/>
              <w:right w:val="single" w:sz="4" w:space="0" w:color="auto"/>
            </w:tcBorders>
            <w:vAlign w:val="center"/>
          </w:tcPr>
          <w:p w:rsidR="00FA53C0" w:rsidRDefault="00FA53C0">
            <w:pPr>
              <w:widowControl/>
              <w:jc w:val="left"/>
              <w:rPr>
                <w:rFonts w:ascii="仿宋_GB2312" w:eastAsia="仿宋_GB2312"/>
                <w:bCs/>
                <w:sz w:val="26"/>
                <w:szCs w:val="26"/>
              </w:rPr>
            </w:pPr>
          </w:p>
        </w:tc>
        <w:tc>
          <w:tcPr>
            <w:tcW w:w="354" w:type="pct"/>
            <w:vMerge/>
            <w:tcBorders>
              <w:top w:val="single" w:sz="4" w:space="0" w:color="auto"/>
              <w:left w:val="single" w:sz="4" w:space="0" w:color="auto"/>
              <w:bottom w:val="single" w:sz="4" w:space="0" w:color="auto"/>
              <w:right w:val="single" w:sz="4" w:space="0" w:color="000000"/>
            </w:tcBorders>
            <w:vAlign w:val="center"/>
          </w:tcPr>
          <w:p w:rsidR="00FA53C0" w:rsidRDefault="00FA53C0">
            <w:pPr>
              <w:widowControl/>
              <w:jc w:val="left"/>
              <w:rPr>
                <w:rFonts w:ascii="仿宋_GB2312" w:eastAsia="仿宋_GB2312"/>
                <w:bCs/>
                <w:sz w:val="26"/>
                <w:szCs w:val="26"/>
              </w:rPr>
            </w:pPr>
          </w:p>
        </w:tc>
        <w:tc>
          <w:tcPr>
            <w:tcW w:w="683" w:type="pct"/>
            <w:vMerge/>
            <w:tcBorders>
              <w:top w:val="single" w:sz="4" w:space="0" w:color="auto"/>
              <w:left w:val="single" w:sz="4" w:space="0" w:color="auto"/>
              <w:bottom w:val="single" w:sz="4" w:space="0" w:color="auto"/>
              <w:right w:val="single" w:sz="4" w:space="0" w:color="auto"/>
            </w:tcBorders>
            <w:vAlign w:val="center"/>
          </w:tcPr>
          <w:p w:rsidR="00FA53C0" w:rsidRDefault="00FA53C0">
            <w:pPr>
              <w:widowControl/>
              <w:jc w:val="left"/>
              <w:rPr>
                <w:rFonts w:ascii="仿宋_GB2312" w:eastAsia="仿宋_GB2312"/>
                <w:bCs/>
                <w:sz w:val="26"/>
                <w:szCs w:val="26"/>
              </w:rPr>
            </w:pPr>
          </w:p>
        </w:tc>
        <w:tc>
          <w:tcPr>
            <w:tcW w:w="825" w:type="pct"/>
            <w:tcBorders>
              <w:top w:val="single" w:sz="4" w:space="0" w:color="auto"/>
              <w:left w:val="single" w:sz="4" w:space="0" w:color="auto"/>
              <w:bottom w:val="single" w:sz="4" w:space="0" w:color="auto"/>
              <w:right w:val="single" w:sz="4" w:space="0" w:color="auto"/>
            </w:tcBorders>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单位名称</w:t>
            </w:r>
          </w:p>
        </w:tc>
        <w:tc>
          <w:tcPr>
            <w:tcW w:w="597" w:type="pct"/>
            <w:tcBorders>
              <w:top w:val="single" w:sz="4" w:space="0" w:color="auto"/>
              <w:left w:val="single" w:sz="4" w:space="0" w:color="auto"/>
              <w:bottom w:val="single" w:sz="4" w:space="0" w:color="auto"/>
              <w:right w:val="single" w:sz="4" w:space="0" w:color="auto"/>
            </w:tcBorders>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经办人</w:t>
            </w:r>
          </w:p>
        </w:tc>
        <w:tc>
          <w:tcPr>
            <w:tcW w:w="770" w:type="pct"/>
            <w:tcBorders>
              <w:top w:val="single" w:sz="4" w:space="0" w:color="auto"/>
              <w:left w:val="single" w:sz="4" w:space="0" w:color="auto"/>
              <w:bottom w:val="single" w:sz="4" w:space="0" w:color="auto"/>
              <w:right w:val="single" w:sz="4" w:space="0" w:color="auto"/>
            </w:tcBorders>
            <w:vAlign w:val="center"/>
          </w:tcPr>
          <w:p w:rsidR="00FA53C0" w:rsidRDefault="00E85F99">
            <w:pPr>
              <w:pStyle w:val="ab"/>
              <w:spacing w:before="120" w:after="120"/>
              <w:jc w:val="center"/>
              <w:rPr>
                <w:rFonts w:ascii="仿宋_GB2312" w:hAnsi="Times New Roman"/>
                <w:bCs/>
                <w:sz w:val="26"/>
                <w:szCs w:val="26"/>
              </w:rPr>
            </w:pPr>
            <w:r>
              <w:rPr>
                <w:rFonts w:ascii="仿宋_GB2312" w:hAnsi="Times New Roman"/>
                <w:bCs/>
                <w:sz w:val="26"/>
                <w:szCs w:val="26"/>
              </w:rPr>
              <w:t>联系方式</w:t>
            </w:r>
          </w:p>
        </w:tc>
        <w:tc>
          <w:tcPr>
            <w:tcW w:w="597" w:type="pct"/>
            <w:vMerge/>
            <w:tcBorders>
              <w:top w:val="single" w:sz="4" w:space="0" w:color="auto"/>
              <w:left w:val="single" w:sz="4" w:space="0" w:color="auto"/>
              <w:bottom w:val="single" w:sz="4" w:space="0" w:color="auto"/>
              <w:right w:val="single" w:sz="4" w:space="0" w:color="auto"/>
            </w:tcBorders>
            <w:vAlign w:val="center"/>
          </w:tcPr>
          <w:p w:rsidR="00FA53C0" w:rsidRDefault="00FA53C0">
            <w:pPr>
              <w:widowControl/>
              <w:jc w:val="left"/>
              <w:rPr>
                <w:rFonts w:ascii="仿宋_GB2312" w:eastAsia="仿宋_GB2312"/>
                <w:bCs/>
                <w:sz w:val="26"/>
                <w:szCs w:val="26"/>
              </w:rPr>
            </w:pPr>
          </w:p>
        </w:tc>
        <w:tc>
          <w:tcPr>
            <w:tcW w:w="796" w:type="pct"/>
            <w:vMerge/>
            <w:tcBorders>
              <w:left w:val="single" w:sz="4" w:space="0" w:color="auto"/>
              <w:bottom w:val="single" w:sz="4" w:space="0" w:color="auto"/>
              <w:right w:val="single" w:sz="4" w:space="0" w:color="auto"/>
            </w:tcBorders>
          </w:tcPr>
          <w:p w:rsidR="00FA53C0" w:rsidRDefault="00FA53C0">
            <w:pPr>
              <w:widowControl/>
              <w:jc w:val="left"/>
              <w:rPr>
                <w:rFonts w:ascii="仿宋_GB2312" w:eastAsia="仿宋_GB2312"/>
                <w:bCs/>
                <w:sz w:val="26"/>
                <w:szCs w:val="26"/>
              </w:rPr>
            </w:pPr>
          </w:p>
        </w:tc>
      </w:tr>
      <w:tr w:rsidR="00FA53C0">
        <w:trPr>
          <w:trHeight w:val="560"/>
          <w:jc w:val="center"/>
        </w:trPr>
        <w:tc>
          <w:tcPr>
            <w:tcW w:w="378" w:type="pct"/>
            <w:tcBorders>
              <w:top w:val="single" w:sz="4" w:space="0" w:color="auto"/>
              <w:left w:val="single" w:sz="4" w:space="0" w:color="auto"/>
              <w:bottom w:val="single" w:sz="4" w:space="0" w:color="auto"/>
              <w:right w:val="single" w:sz="4" w:space="0" w:color="auto"/>
            </w:tcBorders>
            <w:vAlign w:val="center"/>
          </w:tcPr>
          <w:p w:rsidR="00FA53C0" w:rsidRDefault="00E85F99">
            <w:pPr>
              <w:pStyle w:val="ab"/>
              <w:jc w:val="center"/>
              <w:rPr>
                <w:rFonts w:ascii="仿宋_GB2312" w:hAnsi="Times New Roman"/>
                <w:bCs/>
                <w:sz w:val="26"/>
                <w:szCs w:val="26"/>
              </w:rPr>
            </w:pPr>
            <w:r>
              <w:rPr>
                <w:rFonts w:ascii="仿宋_GB2312" w:hAnsi="Times New Roman"/>
                <w:bCs/>
                <w:sz w:val="26"/>
                <w:szCs w:val="26"/>
              </w:rPr>
              <w:t>1</w:t>
            </w:r>
          </w:p>
        </w:tc>
        <w:tc>
          <w:tcPr>
            <w:tcW w:w="354" w:type="pct"/>
            <w:tcBorders>
              <w:top w:val="single" w:sz="4" w:space="0" w:color="auto"/>
              <w:left w:val="single" w:sz="4" w:space="0" w:color="auto"/>
              <w:bottom w:val="single" w:sz="4" w:space="0" w:color="auto"/>
              <w:right w:val="single" w:sz="4" w:space="0" w:color="000000"/>
            </w:tcBorders>
            <w:vAlign w:val="center"/>
          </w:tcPr>
          <w:p w:rsidR="00FA53C0" w:rsidRDefault="00FA53C0">
            <w:pPr>
              <w:pStyle w:val="ab"/>
              <w:jc w:val="center"/>
              <w:rPr>
                <w:rFonts w:ascii="仿宋_GB2312" w:hAnsi="Times New Roman"/>
                <w:bCs/>
                <w:sz w:val="26"/>
                <w:szCs w:val="26"/>
              </w:rPr>
            </w:pPr>
          </w:p>
        </w:tc>
        <w:tc>
          <w:tcPr>
            <w:tcW w:w="683"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825"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770"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796"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r>
      <w:tr w:rsidR="00FA53C0">
        <w:trPr>
          <w:trHeight w:val="560"/>
          <w:jc w:val="center"/>
        </w:trPr>
        <w:tc>
          <w:tcPr>
            <w:tcW w:w="378" w:type="pct"/>
            <w:tcBorders>
              <w:top w:val="single" w:sz="4" w:space="0" w:color="auto"/>
              <w:left w:val="single" w:sz="4" w:space="0" w:color="auto"/>
              <w:bottom w:val="single" w:sz="4" w:space="0" w:color="auto"/>
              <w:right w:val="single" w:sz="4" w:space="0" w:color="auto"/>
            </w:tcBorders>
            <w:vAlign w:val="center"/>
          </w:tcPr>
          <w:p w:rsidR="00FA53C0" w:rsidRDefault="00E85F99">
            <w:pPr>
              <w:pStyle w:val="ab"/>
              <w:jc w:val="center"/>
              <w:rPr>
                <w:rFonts w:ascii="仿宋_GB2312" w:hAnsi="Times New Roman"/>
                <w:bCs/>
                <w:sz w:val="26"/>
                <w:szCs w:val="26"/>
              </w:rPr>
            </w:pPr>
            <w:r>
              <w:rPr>
                <w:rFonts w:ascii="仿宋_GB2312" w:hAnsi="Times New Roman"/>
                <w:bCs/>
                <w:sz w:val="26"/>
                <w:szCs w:val="26"/>
              </w:rPr>
              <w:t>2</w:t>
            </w:r>
          </w:p>
        </w:tc>
        <w:tc>
          <w:tcPr>
            <w:tcW w:w="354" w:type="pct"/>
            <w:tcBorders>
              <w:top w:val="single" w:sz="4" w:space="0" w:color="auto"/>
              <w:left w:val="single" w:sz="4" w:space="0" w:color="auto"/>
              <w:bottom w:val="single" w:sz="4" w:space="0" w:color="auto"/>
              <w:right w:val="single" w:sz="4" w:space="0" w:color="000000"/>
            </w:tcBorders>
            <w:vAlign w:val="center"/>
          </w:tcPr>
          <w:p w:rsidR="00FA53C0" w:rsidRDefault="00FA53C0">
            <w:pPr>
              <w:pStyle w:val="ab"/>
              <w:jc w:val="center"/>
              <w:rPr>
                <w:rFonts w:ascii="仿宋_GB2312" w:hAnsi="Times New Roman"/>
                <w:bCs/>
                <w:sz w:val="26"/>
                <w:szCs w:val="26"/>
              </w:rPr>
            </w:pPr>
          </w:p>
        </w:tc>
        <w:tc>
          <w:tcPr>
            <w:tcW w:w="683"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825"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770"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796"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r>
      <w:tr w:rsidR="00FA53C0">
        <w:trPr>
          <w:trHeight w:val="560"/>
          <w:jc w:val="center"/>
        </w:trPr>
        <w:tc>
          <w:tcPr>
            <w:tcW w:w="378" w:type="pct"/>
            <w:tcBorders>
              <w:top w:val="single" w:sz="4" w:space="0" w:color="auto"/>
              <w:left w:val="single" w:sz="4" w:space="0" w:color="auto"/>
              <w:bottom w:val="single" w:sz="4" w:space="0" w:color="auto"/>
              <w:right w:val="single" w:sz="4" w:space="0" w:color="auto"/>
            </w:tcBorders>
            <w:vAlign w:val="center"/>
          </w:tcPr>
          <w:p w:rsidR="00FA53C0" w:rsidRDefault="00E85F99">
            <w:pPr>
              <w:pStyle w:val="ab"/>
              <w:jc w:val="center"/>
              <w:rPr>
                <w:rFonts w:ascii="仿宋_GB2312" w:hAnsi="Times New Roman"/>
                <w:bCs/>
                <w:sz w:val="26"/>
                <w:szCs w:val="26"/>
              </w:rPr>
            </w:pPr>
            <w:r>
              <w:rPr>
                <w:rFonts w:ascii="仿宋_GB2312" w:hAnsi="Times New Roman"/>
                <w:bCs/>
                <w:sz w:val="26"/>
                <w:szCs w:val="26"/>
              </w:rPr>
              <w:t>3</w:t>
            </w:r>
          </w:p>
        </w:tc>
        <w:tc>
          <w:tcPr>
            <w:tcW w:w="354" w:type="pct"/>
            <w:tcBorders>
              <w:top w:val="single" w:sz="4" w:space="0" w:color="auto"/>
              <w:left w:val="single" w:sz="4" w:space="0" w:color="auto"/>
              <w:bottom w:val="single" w:sz="4" w:space="0" w:color="auto"/>
              <w:right w:val="single" w:sz="4" w:space="0" w:color="000000"/>
            </w:tcBorders>
            <w:vAlign w:val="center"/>
          </w:tcPr>
          <w:p w:rsidR="00FA53C0" w:rsidRDefault="00FA53C0">
            <w:pPr>
              <w:pStyle w:val="ab"/>
              <w:jc w:val="center"/>
              <w:rPr>
                <w:rFonts w:ascii="仿宋_GB2312" w:hAnsi="Times New Roman"/>
                <w:bCs/>
                <w:sz w:val="26"/>
                <w:szCs w:val="26"/>
              </w:rPr>
            </w:pPr>
          </w:p>
        </w:tc>
        <w:tc>
          <w:tcPr>
            <w:tcW w:w="683"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825"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770"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796"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r>
      <w:tr w:rsidR="00FA53C0">
        <w:trPr>
          <w:trHeight w:val="560"/>
          <w:jc w:val="center"/>
        </w:trPr>
        <w:tc>
          <w:tcPr>
            <w:tcW w:w="378" w:type="pct"/>
            <w:tcBorders>
              <w:top w:val="single" w:sz="4" w:space="0" w:color="auto"/>
              <w:left w:val="single" w:sz="4" w:space="0" w:color="auto"/>
              <w:bottom w:val="single" w:sz="4" w:space="0" w:color="auto"/>
              <w:right w:val="single" w:sz="4" w:space="0" w:color="auto"/>
            </w:tcBorders>
            <w:vAlign w:val="center"/>
          </w:tcPr>
          <w:p w:rsidR="00FA53C0" w:rsidRDefault="00E85F99">
            <w:pPr>
              <w:pStyle w:val="ab"/>
              <w:jc w:val="center"/>
              <w:rPr>
                <w:rFonts w:ascii="仿宋_GB2312" w:hAnsi="Times New Roman"/>
                <w:bCs/>
                <w:sz w:val="26"/>
                <w:szCs w:val="26"/>
              </w:rPr>
            </w:pPr>
            <w:r>
              <w:rPr>
                <w:rFonts w:ascii="仿宋_GB2312" w:hAnsi="Times New Roman"/>
                <w:bCs/>
                <w:sz w:val="26"/>
                <w:szCs w:val="26"/>
              </w:rPr>
              <w:t>4</w:t>
            </w:r>
          </w:p>
        </w:tc>
        <w:tc>
          <w:tcPr>
            <w:tcW w:w="354" w:type="pct"/>
            <w:tcBorders>
              <w:top w:val="single" w:sz="4" w:space="0" w:color="auto"/>
              <w:left w:val="single" w:sz="4" w:space="0" w:color="auto"/>
              <w:bottom w:val="single" w:sz="4" w:space="0" w:color="auto"/>
              <w:right w:val="single" w:sz="4" w:space="0" w:color="000000"/>
            </w:tcBorders>
            <w:vAlign w:val="center"/>
          </w:tcPr>
          <w:p w:rsidR="00FA53C0" w:rsidRDefault="00FA53C0">
            <w:pPr>
              <w:pStyle w:val="ab"/>
              <w:jc w:val="center"/>
              <w:rPr>
                <w:rFonts w:ascii="仿宋_GB2312" w:hAnsi="Times New Roman"/>
                <w:bCs/>
                <w:sz w:val="26"/>
                <w:szCs w:val="26"/>
              </w:rPr>
            </w:pPr>
          </w:p>
        </w:tc>
        <w:tc>
          <w:tcPr>
            <w:tcW w:w="683"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825"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c>
          <w:tcPr>
            <w:tcW w:w="770"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597" w:type="pct"/>
            <w:tcBorders>
              <w:top w:val="single" w:sz="4" w:space="0" w:color="auto"/>
              <w:left w:val="single" w:sz="4" w:space="0" w:color="auto"/>
              <w:bottom w:val="single" w:sz="4" w:space="0" w:color="auto"/>
              <w:right w:val="single" w:sz="4" w:space="0" w:color="auto"/>
            </w:tcBorders>
            <w:vAlign w:val="center"/>
          </w:tcPr>
          <w:p w:rsidR="00FA53C0" w:rsidRDefault="00FA53C0">
            <w:pPr>
              <w:pStyle w:val="ab"/>
              <w:jc w:val="left"/>
              <w:rPr>
                <w:rFonts w:ascii="仿宋_GB2312" w:hAnsi="Times New Roman"/>
                <w:bCs/>
                <w:sz w:val="26"/>
                <w:szCs w:val="26"/>
              </w:rPr>
            </w:pPr>
          </w:p>
        </w:tc>
        <w:tc>
          <w:tcPr>
            <w:tcW w:w="796" w:type="pct"/>
            <w:tcBorders>
              <w:top w:val="single" w:sz="4" w:space="0" w:color="auto"/>
              <w:left w:val="single" w:sz="4" w:space="0" w:color="auto"/>
              <w:bottom w:val="single" w:sz="4" w:space="0" w:color="auto"/>
              <w:right w:val="single" w:sz="4" w:space="0" w:color="auto"/>
            </w:tcBorders>
          </w:tcPr>
          <w:p w:rsidR="00FA53C0" w:rsidRDefault="00FA53C0">
            <w:pPr>
              <w:pStyle w:val="ab"/>
              <w:jc w:val="left"/>
              <w:rPr>
                <w:rFonts w:ascii="仿宋_GB2312" w:hAnsi="Times New Roman"/>
                <w:bCs/>
                <w:sz w:val="26"/>
                <w:szCs w:val="26"/>
              </w:rPr>
            </w:pPr>
          </w:p>
        </w:tc>
      </w:tr>
    </w:tbl>
    <w:p w:rsidR="00FA53C0" w:rsidRDefault="00E85F99">
      <w:pPr>
        <w:tabs>
          <w:tab w:val="left" w:pos="4620"/>
        </w:tabs>
        <w:spacing w:line="360" w:lineRule="auto"/>
        <w:rPr>
          <w:rFonts w:ascii="仿宋_GB2312" w:eastAsia="仿宋_GB2312"/>
          <w:b/>
          <w:sz w:val="26"/>
        </w:rPr>
      </w:pPr>
      <w:r>
        <w:rPr>
          <w:rFonts w:ascii="仿宋_GB2312" w:eastAsia="仿宋_GB2312" w:hint="eastAsia"/>
          <w:b/>
          <w:sz w:val="26"/>
          <w:szCs w:val="26"/>
        </w:rPr>
        <w:t>注：列表，注明项目名称、</w:t>
      </w:r>
      <w:r>
        <w:rPr>
          <w:rFonts w:ascii="仿宋_GB2312" w:eastAsia="仿宋_GB2312"/>
          <w:b/>
          <w:sz w:val="26"/>
          <w:szCs w:val="26"/>
        </w:rPr>
        <w:t>服务周期</w:t>
      </w:r>
      <w:r>
        <w:rPr>
          <w:rFonts w:ascii="仿宋_GB2312" w:eastAsia="仿宋_GB2312" w:hint="eastAsia"/>
          <w:b/>
          <w:sz w:val="26"/>
          <w:szCs w:val="26"/>
        </w:rPr>
        <w:t>等情况，并提供项目合同复印件、业主评价作为证明，合同复印首、</w:t>
      </w:r>
      <w:proofErr w:type="gramStart"/>
      <w:r>
        <w:rPr>
          <w:rFonts w:ascii="仿宋_GB2312" w:eastAsia="仿宋_GB2312" w:hint="eastAsia"/>
          <w:b/>
          <w:sz w:val="26"/>
          <w:szCs w:val="26"/>
        </w:rPr>
        <w:t>尾页即</w:t>
      </w:r>
      <w:proofErr w:type="gramEnd"/>
      <w:r>
        <w:rPr>
          <w:rFonts w:ascii="仿宋_GB2312" w:eastAsia="仿宋_GB2312" w:hint="eastAsia"/>
          <w:b/>
          <w:sz w:val="26"/>
          <w:szCs w:val="26"/>
        </w:rPr>
        <w:t xml:space="preserve">可；  </w:t>
      </w:r>
    </w:p>
    <w:p w:rsidR="00FA53C0" w:rsidRDefault="00E85F99">
      <w:pPr>
        <w:tabs>
          <w:tab w:val="left" w:pos="4620"/>
        </w:tabs>
        <w:spacing w:line="360" w:lineRule="auto"/>
        <w:rPr>
          <w:rFonts w:ascii="宋体" w:hAnsi="宋体"/>
          <w:sz w:val="24"/>
          <w:szCs w:val="24"/>
        </w:rPr>
      </w:pPr>
      <w:r>
        <w:rPr>
          <w:rFonts w:ascii="宋体" w:hAnsi="宋体" w:hint="eastAsia"/>
          <w:sz w:val="24"/>
          <w:szCs w:val="24"/>
        </w:rPr>
        <w:t>投标方代表签字：</w:t>
      </w:r>
      <w:r>
        <w:rPr>
          <w:rFonts w:ascii="宋体" w:hAnsi="宋体"/>
          <w:sz w:val="24"/>
          <w:szCs w:val="24"/>
        </w:rPr>
        <w:t>_____________________</w:t>
      </w:r>
    </w:p>
    <w:p w:rsidR="00FA53C0" w:rsidRDefault="00E85F99">
      <w:pPr>
        <w:tabs>
          <w:tab w:val="left" w:pos="4620"/>
        </w:tabs>
        <w:spacing w:line="360" w:lineRule="auto"/>
        <w:rPr>
          <w:rFonts w:ascii="宋体" w:hAnsi="宋体"/>
          <w:sz w:val="24"/>
          <w:szCs w:val="24"/>
        </w:rPr>
      </w:pPr>
      <w:r>
        <w:rPr>
          <w:rFonts w:ascii="宋体" w:hAnsi="宋体" w:hint="eastAsia"/>
          <w:sz w:val="24"/>
          <w:szCs w:val="24"/>
        </w:rPr>
        <w:t>投标方名称（公章）：</w:t>
      </w:r>
      <w:r>
        <w:rPr>
          <w:rFonts w:ascii="宋体" w:hAnsi="宋体"/>
          <w:sz w:val="24"/>
          <w:szCs w:val="24"/>
        </w:rPr>
        <w:t>_____________________</w:t>
      </w:r>
    </w:p>
    <w:p w:rsidR="00FA53C0" w:rsidRDefault="00FA53C0">
      <w:pPr>
        <w:spacing w:line="360" w:lineRule="auto"/>
        <w:rPr>
          <w:rFonts w:ascii="宋体" w:hAnsi="宋体"/>
          <w:sz w:val="24"/>
          <w:szCs w:val="24"/>
        </w:rPr>
      </w:pPr>
    </w:p>
    <w:p w:rsidR="00FA53C0" w:rsidRDefault="00E85F99">
      <w:pPr>
        <w:pStyle w:val="4"/>
        <w:numPr>
          <w:ilvl w:val="0"/>
          <w:numId w:val="46"/>
        </w:numPr>
        <w:tabs>
          <w:tab w:val="left" w:pos="2268"/>
        </w:tabs>
        <w:spacing w:before="0" w:after="0"/>
        <w:rPr>
          <w:rFonts w:ascii="宋体" w:hAnsi="宋体"/>
          <w:b w:val="0"/>
          <w:bCs/>
          <w:szCs w:val="24"/>
        </w:rPr>
      </w:pPr>
      <w:r>
        <w:rPr>
          <w:rFonts w:eastAsia="黑体"/>
          <w:b w:val="0"/>
          <w:sz w:val="30"/>
          <w:szCs w:val="30"/>
        </w:rPr>
        <w:br w:type="page"/>
      </w:r>
      <w:r>
        <w:rPr>
          <w:rFonts w:eastAsia="黑体" w:hint="eastAsia"/>
          <w:b w:val="0"/>
          <w:sz w:val="30"/>
          <w:szCs w:val="30"/>
        </w:rPr>
        <w:lastRenderedPageBreak/>
        <w:t xml:space="preserve"> </w:t>
      </w:r>
      <w:bookmarkStart w:id="106" w:name="_Toc48834976"/>
      <w:r>
        <w:rPr>
          <w:rFonts w:eastAsia="黑体"/>
          <w:b w:val="0"/>
          <w:sz w:val="30"/>
          <w:szCs w:val="30"/>
        </w:rPr>
        <w:t>中小企业声明函</w:t>
      </w:r>
      <w:bookmarkEnd w:id="106"/>
    </w:p>
    <w:p w:rsidR="00FA53C0" w:rsidRDefault="00E85F99">
      <w:pPr>
        <w:pStyle w:val="aff6"/>
        <w:snapToGrid w:val="0"/>
        <w:spacing w:line="360" w:lineRule="auto"/>
        <w:ind w:firstLine="440"/>
        <w:rPr>
          <w:rFonts w:ascii="宋体" w:hAnsi="宋体" w:cs="宋体"/>
          <w:szCs w:val="21"/>
        </w:rPr>
      </w:pPr>
      <w:bookmarkStart w:id="107" w:name="_Toc499647726"/>
      <w:r>
        <w:rPr>
          <w:rFonts w:ascii="宋体" w:hAnsi="宋体" w:cs="宋体" w:hint="eastAsia"/>
          <w:szCs w:val="21"/>
        </w:rPr>
        <w:t>本公司郑重声明，根据《政府采购促进中小企业发展暂行办法》（财库[2011]181号）的规定，本公司为______（请填写：中型、小型、微型）企业。即，本公司同时满足以下条件：</w:t>
      </w:r>
      <w:r>
        <w:rPr>
          <w:rFonts w:ascii="宋体" w:hAnsi="宋体" w:cs="宋体" w:hint="eastAsia"/>
          <w:szCs w:val="21"/>
        </w:rPr>
        <w:br/>
        <w:t xml:space="preserve">　　1.根据《工业和信息化部、国家统计局、国家发展和改革委员会、财政部关于印发中小企业划型标准规定的通知》（工信部联企业[2011]300号）规定的划分标准，本公司为______（请填写：中型、小型、微型）企业。</w:t>
      </w: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1635"/>
        <w:gridCol w:w="2615"/>
        <w:gridCol w:w="1521"/>
      </w:tblGrid>
      <w:tr w:rsidR="00FA53C0">
        <w:trPr>
          <w:trHeight w:val="469"/>
        </w:trPr>
        <w:tc>
          <w:tcPr>
            <w:tcW w:w="2451" w:type="dxa"/>
            <w:tcBorders>
              <w:top w:val="single" w:sz="4" w:space="0" w:color="auto"/>
              <w:left w:val="single" w:sz="4" w:space="0" w:color="auto"/>
              <w:bottom w:val="single" w:sz="4" w:space="0" w:color="auto"/>
              <w:right w:val="single" w:sz="4" w:space="0" w:color="auto"/>
            </w:tcBorders>
            <w:vAlign w:val="center"/>
          </w:tcPr>
          <w:p w:rsidR="00FA53C0" w:rsidRDefault="00E85F99">
            <w:pPr>
              <w:snapToGrid w:val="0"/>
              <w:jc w:val="center"/>
              <w:rPr>
                <w:rFonts w:ascii="宋体" w:hAnsi="宋体" w:cs="宋体"/>
                <w:szCs w:val="21"/>
              </w:rPr>
            </w:pPr>
            <w:r>
              <w:rPr>
                <w:rFonts w:ascii="宋体" w:hAnsi="宋体" w:cs="宋体" w:hint="eastAsia"/>
                <w:szCs w:val="21"/>
              </w:rPr>
              <w:t>投标单位</w:t>
            </w:r>
          </w:p>
        </w:tc>
        <w:tc>
          <w:tcPr>
            <w:tcW w:w="1635" w:type="dxa"/>
            <w:tcBorders>
              <w:top w:val="single" w:sz="4" w:space="0" w:color="auto"/>
              <w:left w:val="single" w:sz="4" w:space="0" w:color="auto"/>
              <w:bottom w:val="single" w:sz="4" w:space="0" w:color="auto"/>
              <w:right w:val="single" w:sz="4" w:space="0" w:color="auto"/>
            </w:tcBorders>
            <w:vAlign w:val="center"/>
          </w:tcPr>
          <w:p w:rsidR="00FA53C0" w:rsidRDefault="00E85F99">
            <w:pPr>
              <w:snapToGrid w:val="0"/>
              <w:jc w:val="center"/>
              <w:rPr>
                <w:rFonts w:ascii="宋体" w:hAnsi="宋体" w:cs="宋体"/>
                <w:szCs w:val="21"/>
              </w:rPr>
            </w:pPr>
            <w:r>
              <w:rPr>
                <w:rFonts w:ascii="宋体" w:hAnsi="宋体" w:cs="宋体" w:hint="eastAsia"/>
                <w:szCs w:val="21"/>
              </w:rPr>
              <w:t>行业</w:t>
            </w:r>
          </w:p>
        </w:tc>
        <w:tc>
          <w:tcPr>
            <w:tcW w:w="2615" w:type="dxa"/>
            <w:tcBorders>
              <w:top w:val="single" w:sz="4" w:space="0" w:color="auto"/>
              <w:left w:val="single" w:sz="4" w:space="0" w:color="auto"/>
              <w:bottom w:val="single" w:sz="4" w:space="0" w:color="auto"/>
              <w:right w:val="single" w:sz="4" w:space="0" w:color="auto"/>
            </w:tcBorders>
            <w:vAlign w:val="center"/>
          </w:tcPr>
          <w:p w:rsidR="00FA53C0" w:rsidRDefault="00E85F99">
            <w:pPr>
              <w:snapToGrid w:val="0"/>
              <w:jc w:val="center"/>
              <w:rPr>
                <w:rFonts w:ascii="宋体" w:hAnsi="宋体" w:cs="宋体"/>
                <w:szCs w:val="21"/>
              </w:rPr>
            </w:pPr>
            <w:r>
              <w:rPr>
                <w:rFonts w:ascii="宋体" w:hAnsi="宋体" w:cs="宋体" w:hint="eastAsia"/>
                <w:szCs w:val="21"/>
              </w:rPr>
              <w:t>营业收入</w:t>
            </w:r>
          </w:p>
        </w:tc>
        <w:tc>
          <w:tcPr>
            <w:tcW w:w="1521" w:type="dxa"/>
            <w:tcBorders>
              <w:top w:val="single" w:sz="4" w:space="0" w:color="auto"/>
              <w:left w:val="single" w:sz="4" w:space="0" w:color="auto"/>
              <w:bottom w:val="single" w:sz="4" w:space="0" w:color="auto"/>
              <w:right w:val="single" w:sz="4" w:space="0" w:color="auto"/>
            </w:tcBorders>
            <w:vAlign w:val="center"/>
          </w:tcPr>
          <w:p w:rsidR="00FA53C0" w:rsidRDefault="00E85F99">
            <w:pPr>
              <w:snapToGrid w:val="0"/>
              <w:jc w:val="center"/>
              <w:rPr>
                <w:rFonts w:ascii="宋体" w:hAnsi="宋体" w:cs="宋体"/>
                <w:szCs w:val="21"/>
              </w:rPr>
            </w:pPr>
            <w:r>
              <w:rPr>
                <w:rFonts w:ascii="宋体" w:hAnsi="宋体" w:cs="宋体" w:hint="eastAsia"/>
                <w:szCs w:val="21"/>
              </w:rPr>
              <w:t>从业人员数量</w:t>
            </w:r>
          </w:p>
        </w:tc>
      </w:tr>
      <w:tr w:rsidR="00FA53C0">
        <w:trPr>
          <w:trHeight w:val="481"/>
        </w:trPr>
        <w:tc>
          <w:tcPr>
            <w:tcW w:w="2451" w:type="dxa"/>
            <w:tcBorders>
              <w:top w:val="single" w:sz="4" w:space="0" w:color="auto"/>
              <w:left w:val="single" w:sz="4" w:space="0" w:color="auto"/>
              <w:bottom w:val="single" w:sz="4" w:space="0" w:color="auto"/>
              <w:right w:val="single" w:sz="4" w:space="0" w:color="auto"/>
            </w:tcBorders>
            <w:vAlign w:val="center"/>
          </w:tcPr>
          <w:p w:rsidR="00FA53C0" w:rsidRDefault="00FA53C0">
            <w:pPr>
              <w:snapToGrid w:val="0"/>
              <w:jc w:val="center"/>
              <w:rPr>
                <w:rFonts w:ascii="宋体" w:hAnsi="宋体" w:cs="宋体"/>
                <w:szCs w:val="21"/>
              </w:rPr>
            </w:pPr>
          </w:p>
        </w:tc>
        <w:tc>
          <w:tcPr>
            <w:tcW w:w="1635" w:type="dxa"/>
            <w:tcBorders>
              <w:top w:val="single" w:sz="4" w:space="0" w:color="auto"/>
              <w:left w:val="single" w:sz="4" w:space="0" w:color="auto"/>
              <w:bottom w:val="single" w:sz="4" w:space="0" w:color="auto"/>
              <w:right w:val="single" w:sz="4" w:space="0" w:color="auto"/>
            </w:tcBorders>
            <w:vAlign w:val="center"/>
          </w:tcPr>
          <w:p w:rsidR="00FA53C0" w:rsidRDefault="00FA53C0">
            <w:pPr>
              <w:snapToGrid w:val="0"/>
              <w:jc w:val="center"/>
              <w:rPr>
                <w:rFonts w:ascii="宋体" w:hAnsi="宋体" w:cs="宋体"/>
                <w:szCs w:val="21"/>
              </w:rPr>
            </w:pPr>
          </w:p>
        </w:tc>
        <w:tc>
          <w:tcPr>
            <w:tcW w:w="2615" w:type="dxa"/>
            <w:tcBorders>
              <w:top w:val="single" w:sz="4" w:space="0" w:color="auto"/>
              <w:left w:val="single" w:sz="4" w:space="0" w:color="auto"/>
              <w:bottom w:val="single" w:sz="4" w:space="0" w:color="auto"/>
              <w:right w:val="single" w:sz="4" w:space="0" w:color="auto"/>
            </w:tcBorders>
            <w:vAlign w:val="center"/>
          </w:tcPr>
          <w:p w:rsidR="00FA53C0" w:rsidRDefault="00FA53C0">
            <w:pPr>
              <w:snapToGrid w:val="0"/>
              <w:jc w:val="center"/>
              <w:rPr>
                <w:rFonts w:ascii="宋体" w:hAnsi="宋体" w:cs="宋体"/>
                <w:szCs w:val="21"/>
              </w:rPr>
            </w:pPr>
          </w:p>
        </w:tc>
        <w:tc>
          <w:tcPr>
            <w:tcW w:w="1521" w:type="dxa"/>
            <w:tcBorders>
              <w:top w:val="single" w:sz="4" w:space="0" w:color="auto"/>
              <w:left w:val="single" w:sz="4" w:space="0" w:color="auto"/>
              <w:bottom w:val="single" w:sz="4" w:space="0" w:color="auto"/>
              <w:right w:val="single" w:sz="4" w:space="0" w:color="auto"/>
            </w:tcBorders>
            <w:vAlign w:val="center"/>
          </w:tcPr>
          <w:p w:rsidR="00FA53C0" w:rsidRDefault="00FA53C0">
            <w:pPr>
              <w:snapToGrid w:val="0"/>
              <w:jc w:val="center"/>
              <w:rPr>
                <w:rFonts w:ascii="宋体" w:hAnsi="宋体" w:cs="宋体"/>
                <w:szCs w:val="21"/>
              </w:rPr>
            </w:pPr>
          </w:p>
        </w:tc>
      </w:tr>
    </w:tbl>
    <w:p w:rsidR="00FA53C0" w:rsidRDefault="00E85F99">
      <w:pPr>
        <w:pStyle w:val="aff6"/>
        <w:snapToGrid w:val="0"/>
        <w:spacing w:line="360" w:lineRule="auto"/>
        <w:ind w:left="1010" w:firstLineChars="0" w:firstLine="0"/>
        <w:rPr>
          <w:rFonts w:ascii="宋体" w:hAnsi="宋体" w:cs="宋体"/>
          <w:sz w:val="10"/>
          <w:szCs w:val="10"/>
        </w:rPr>
      </w:pPr>
      <w:r>
        <w:rPr>
          <w:rFonts w:ascii="宋体" w:hAnsi="宋体" w:cs="宋体" w:hint="eastAsia"/>
          <w:szCs w:val="21"/>
        </w:rPr>
        <w:t xml:space="preserve">　</w:t>
      </w:r>
    </w:p>
    <w:p w:rsidR="00FA53C0" w:rsidRDefault="00E85F99">
      <w:pPr>
        <w:pStyle w:val="aff6"/>
        <w:snapToGrid w:val="0"/>
        <w:spacing w:line="360" w:lineRule="auto"/>
        <w:ind w:firstLineChars="0" w:firstLine="0"/>
        <w:rPr>
          <w:rFonts w:ascii="宋体" w:hAnsi="宋体" w:cs="宋体"/>
          <w:szCs w:val="21"/>
        </w:rPr>
      </w:pPr>
      <w:r>
        <w:rPr>
          <w:rFonts w:ascii="宋体" w:hAnsi="宋体" w:cs="宋体" w:hint="eastAsia"/>
          <w:szCs w:val="21"/>
        </w:rPr>
        <w:t>2.本公司参加______单位的______项目采购活动提供本企业制造的货物，由本企业承担工程、提供服务，或者提供其他______（请填写：中型、小型、微型）企业制造的货物（并附产品制造商承诺书）。本条所称货物不包括使用大型企业注册商标的货物。</w:t>
      </w:r>
      <w:r>
        <w:rPr>
          <w:rFonts w:ascii="宋体" w:hAnsi="宋体" w:cs="宋体" w:hint="eastAsia"/>
          <w:szCs w:val="21"/>
        </w:rPr>
        <w:br/>
        <w:t xml:space="preserve">　　本公司对上述声明的真实性负责。如有虚假，将依法承担相应责任。</w:t>
      </w:r>
    </w:p>
    <w:p w:rsidR="00FA53C0" w:rsidRDefault="00FA53C0">
      <w:pPr>
        <w:pStyle w:val="aff6"/>
        <w:snapToGrid w:val="0"/>
        <w:spacing w:line="360" w:lineRule="auto"/>
        <w:ind w:left="1010" w:firstLineChars="0" w:firstLine="0"/>
        <w:rPr>
          <w:rFonts w:ascii="宋体" w:hAnsi="宋体" w:cs="宋体"/>
          <w:szCs w:val="21"/>
        </w:rPr>
      </w:pPr>
    </w:p>
    <w:p w:rsidR="00FA53C0" w:rsidRDefault="00E85F99">
      <w:pPr>
        <w:pStyle w:val="aff6"/>
        <w:snapToGrid w:val="0"/>
        <w:spacing w:line="360" w:lineRule="auto"/>
        <w:ind w:left="1010" w:firstLineChars="0" w:firstLine="0"/>
        <w:rPr>
          <w:rFonts w:ascii="宋体" w:hAnsi="宋体" w:cs="宋体"/>
          <w:szCs w:val="21"/>
        </w:rPr>
      </w:pPr>
      <w:r>
        <w:rPr>
          <w:rFonts w:ascii="宋体" w:hAnsi="宋体" w:cs="宋体" w:hint="eastAsia"/>
          <w:szCs w:val="21"/>
        </w:rPr>
        <w:t xml:space="preserve">企业名称（盖章）：　　　　　　　　　</w:t>
      </w:r>
      <w:r>
        <w:rPr>
          <w:rFonts w:ascii="宋体" w:hAnsi="宋体" w:cs="宋体" w:hint="eastAsia"/>
          <w:szCs w:val="21"/>
        </w:rPr>
        <w:br/>
        <w:t>日期：</w:t>
      </w:r>
    </w:p>
    <w:p w:rsidR="00FA53C0" w:rsidRDefault="00E85F99">
      <w:pPr>
        <w:widowControl/>
        <w:jc w:val="left"/>
        <w:rPr>
          <w:rFonts w:ascii="宋体" w:hAnsi="宋体" w:cs="宋体"/>
          <w:kern w:val="0"/>
          <w:sz w:val="22"/>
          <w:szCs w:val="21"/>
        </w:rPr>
      </w:pPr>
      <w:r>
        <w:rPr>
          <w:rFonts w:ascii="宋体" w:hAnsi="宋体" w:cs="宋体"/>
          <w:szCs w:val="21"/>
        </w:rPr>
        <w:br w:type="page"/>
      </w:r>
    </w:p>
    <w:p w:rsidR="00FA53C0" w:rsidRDefault="00E85F99">
      <w:pPr>
        <w:pStyle w:val="4"/>
        <w:numPr>
          <w:ilvl w:val="0"/>
          <w:numId w:val="46"/>
        </w:numPr>
        <w:tabs>
          <w:tab w:val="left" w:pos="2268"/>
        </w:tabs>
        <w:spacing w:before="0" w:after="0"/>
        <w:rPr>
          <w:rFonts w:eastAsia="黑体"/>
          <w:b w:val="0"/>
          <w:sz w:val="30"/>
          <w:szCs w:val="30"/>
        </w:rPr>
      </w:pPr>
      <w:bookmarkStart w:id="108" w:name="_Toc48834977"/>
      <w:r>
        <w:rPr>
          <w:rFonts w:eastAsia="黑体" w:hint="eastAsia"/>
          <w:b w:val="0"/>
          <w:sz w:val="30"/>
          <w:szCs w:val="30"/>
        </w:rPr>
        <w:lastRenderedPageBreak/>
        <w:t>残疾人福利性单位声明函</w:t>
      </w:r>
      <w:bookmarkEnd w:id="108"/>
    </w:p>
    <w:p w:rsidR="00FA53C0" w:rsidRDefault="00E85F99">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项目采购活动提供本单位制造的货物（由本单位承担工程/提供服务），或者提供其他残疾人福利性单位制造的货物（不包括使用非残疾人福利性单位注册商标的货物）。</w:t>
      </w:r>
    </w:p>
    <w:p w:rsidR="00FA53C0" w:rsidRDefault="00E85F99">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FA53C0" w:rsidRDefault="00E85F99">
      <w:pPr>
        <w:spacing w:line="360" w:lineRule="auto"/>
        <w:rPr>
          <w:rFonts w:ascii="宋体" w:hAnsi="宋体"/>
          <w:b/>
          <w:szCs w:val="21"/>
        </w:rPr>
      </w:pPr>
      <w:r>
        <w:rPr>
          <w:rFonts w:ascii="宋体" w:hAnsi="宋体" w:hint="eastAsia"/>
          <w:b/>
          <w:szCs w:val="21"/>
        </w:rPr>
        <w:t>若投标单位非残疾人福利性单位，可以不提供该声明函。</w:t>
      </w:r>
    </w:p>
    <w:p w:rsidR="00FA53C0" w:rsidRDefault="00FA53C0">
      <w:pPr>
        <w:spacing w:line="360" w:lineRule="auto"/>
        <w:rPr>
          <w:rFonts w:ascii="宋体" w:hAnsi="宋体"/>
          <w:szCs w:val="21"/>
        </w:rPr>
      </w:pPr>
    </w:p>
    <w:p w:rsidR="00FA53C0" w:rsidRDefault="00E85F99">
      <w:pPr>
        <w:spacing w:line="360" w:lineRule="auto"/>
        <w:rPr>
          <w:rFonts w:ascii="宋体" w:hAnsi="宋体"/>
          <w:szCs w:val="21"/>
        </w:rPr>
      </w:pPr>
      <w:r>
        <w:rPr>
          <w:rFonts w:ascii="宋体" w:hAnsi="宋体" w:hint="eastAsia"/>
          <w:szCs w:val="21"/>
        </w:rPr>
        <w:t xml:space="preserve">                                    单位名称（盖章）：</w:t>
      </w:r>
    </w:p>
    <w:p w:rsidR="00FA53C0" w:rsidRDefault="00E85F99">
      <w:r>
        <w:rPr>
          <w:rFonts w:ascii="宋体" w:hAnsi="宋体" w:hint="eastAsia"/>
          <w:szCs w:val="21"/>
        </w:rPr>
        <w:t xml:space="preserve">                                             日  期：</w:t>
      </w:r>
    </w:p>
    <w:p w:rsidR="00FA53C0" w:rsidRDefault="00E85F99">
      <w:pPr>
        <w:widowControl/>
        <w:jc w:val="left"/>
        <w:rPr>
          <w:rFonts w:eastAsia="黑体"/>
          <w:spacing w:val="20"/>
          <w:kern w:val="0"/>
          <w:sz w:val="30"/>
          <w:szCs w:val="30"/>
        </w:rPr>
      </w:pPr>
      <w:r>
        <w:rPr>
          <w:rFonts w:eastAsia="黑体"/>
          <w:b/>
          <w:sz w:val="30"/>
          <w:szCs w:val="30"/>
        </w:rPr>
        <w:br w:type="page"/>
      </w:r>
    </w:p>
    <w:p w:rsidR="00FA53C0" w:rsidRDefault="00E85F99">
      <w:pPr>
        <w:pStyle w:val="4"/>
        <w:numPr>
          <w:ilvl w:val="0"/>
          <w:numId w:val="46"/>
        </w:numPr>
        <w:tabs>
          <w:tab w:val="left" w:pos="2268"/>
        </w:tabs>
        <w:spacing w:before="0" w:after="0"/>
        <w:rPr>
          <w:rFonts w:eastAsia="黑体"/>
          <w:b w:val="0"/>
          <w:sz w:val="30"/>
          <w:szCs w:val="30"/>
        </w:rPr>
      </w:pPr>
      <w:r>
        <w:rPr>
          <w:rFonts w:eastAsia="黑体" w:hint="eastAsia"/>
          <w:b w:val="0"/>
          <w:sz w:val="30"/>
          <w:szCs w:val="30"/>
        </w:rPr>
        <w:lastRenderedPageBreak/>
        <w:t xml:space="preserve">    </w:t>
      </w:r>
      <w:bookmarkStart w:id="109" w:name="_Toc48834978"/>
      <w:r>
        <w:rPr>
          <w:rFonts w:eastAsia="黑体" w:hint="eastAsia"/>
          <w:b w:val="0"/>
          <w:sz w:val="30"/>
          <w:szCs w:val="30"/>
        </w:rPr>
        <w:t>节能清单和环保清单说明表</w:t>
      </w:r>
      <w:bookmarkEnd w:id="109"/>
    </w:p>
    <w:p w:rsidR="00FA53C0" w:rsidRDefault="00E85F99">
      <w:pPr>
        <w:pStyle w:val="aff6"/>
        <w:ind w:left="1010" w:firstLineChars="0" w:firstLine="0"/>
        <w:rPr>
          <w:rFonts w:ascii="宋体" w:hAnsi="宋体"/>
          <w:sz w:val="24"/>
        </w:rPr>
      </w:pPr>
      <w:r>
        <w:rPr>
          <w:rFonts w:ascii="宋体" w:hAnsi="宋体" w:hint="eastAsia"/>
          <w:sz w:val="24"/>
        </w:rPr>
        <w:t>项目名称：</w:t>
      </w:r>
    </w:p>
    <w:p w:rsidR="00FA53C0" w:rsidRDefault="00E85F99">
      <w:pPr>
        <w:pStyle w:val="aff6"/>
        <w:ind w:left="1010" w:firstLineChars="0" w:firstLine="0"/>
        <w:rPr>
          <w:rFonts w:ascii="宋体" w:hAnsi="宋体"/>
          <w:sz w:val="24"/>
        </w:rPr>
      </w:pPr>
      <w:r>
        <w:rPr>
          <w:rFonts w:ascii="宋体" w:hAnsi="宋体" w:hint="eastAsia"/>
          <w:sz w:val="24"/>
        </w:rPr>
        <w:t>招标编号：</w:t>
      </w:r>
    </w:p>
    <w:tbl>
      <w:tblPr>
        <w:tblW w:w="9242" w:type="dxa"/>
        <w:tblInd w:w="93" w:type="dxa"/>
        <w:tblLayout w:type="fixed"/>
        <w:tblLook w:val="04A0" w:firstRow="1" w:lastRow="0" w:firstColumn="1" w:lastColumn="0" w:noHBand="0" w:noVBand="1"/>
      </w:tblPr>
      <w:tblGrid>
        <w:gridCol w:w="496"/>
        <w:gridCol w:w="496"/>
        <w:gridCol w:w="760"/>
        <w:gridCol w:w="720"/>
        <w:gridCol w:w="680"/>
        <w:gridCol w:w="720"/>
        <w:gridCol w:w="1260"/>
        <w:gridCol w:w="800"/>
        <w:gridCol w:w="640"/>
        <w:gridCol w:w="720"/>
        <w:gridCol w:w="1950"/>
      </w:tblGrid>
      <w:tr w:rsidR="00FA53C0">
        <w:trPr>
          <w:trHeight w:val="420"/>
        </w:trPr>
        <w:tc>
          <w:tcPr>
            <w:tcW w:w="496" w:type="dxa"/>
            <w:vMerge w:val="restart"/>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p w:rsidR="00FA53C0" w:rsidRDefault="00E85F99">
            <w:pPr>
              <w:jc w:val="center"/>
              <w:rPr>
                <w:rFonts w:ascii="宋体" w:hAnsi="宋体"/>
                <w:sz w:val="24"/>
              </w:rPr>
            </w:pPr>
            <w:r>
              <w:rPr>
                <w:rFonts w:ascii="宋体" w:hAnsi="宋体" w:hint="eastAsia"/>
                <w:sz w:val="24"/>
              </w:rPr>
              <w:t>序号</w:t>
            </w:r>
          </w:p>
        </w:tc>
        <w:tc>
          <w:tcPr>
            <w:tcW w:w="496" w:type="dxa"/>
            <w:vMerge w:val="restart"/>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p w:rsidR="00FA53C0" w:rsidRDefault="00E85F99">
            <w:pPr>
              <w:jc w:val="center"/>
              <w:rPr>
                <w:rFonts w:ascii="宋体" w:hAnsi="宋体"/>
                <w:sz w:val="24"/>
              </w:rPr>
            </w:pPr>
            <w:r>
              <w:rPr>
                <w:rFonts w:ascii="宋体" w:hAnsi="宋体" w:hint="eastAsia"/>
                <w:sz w:val="24"/>
              </w:rPr>
              <w:t>品牌</w:t>
            </w:r>
          </w:p>
        </w:tc>
        <w:tc>
          <w:tcPr>
            <w:tcW w:w="760" w:type="dxa"/>
            <w:vMerge w:val="restart"/>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p w:rsidR="00FA53C0" w:rsidRDefault="00E85F99">
            <w:pPr>
              <w:jc w:val="center"/>
              <w:rPr>
                <w:rFonts w:ascii="宋体" w:hAnsi="宋体"/>
                <w:sz w:val="24"/>
              </w:rPr>
            </w:pPr>
            <w:r>
              <w:rPr>
                <w:rFonts w:ascii="宋体" w:hAnsi="宋体" w:hint="eastAsia"/>
                <w:sz w:val="24"/>
              </w:rPr>
              <w:t>投标型号</w:t>
            </w:r>
          </w:p>
        </w:tc>
        <w:tc>
          <w:tcPr>
            <w:tcW w:w="3380" w:type="dxa"/>
            <w:gridSpan w:val="4"/>
            <w:tcBorders>
              <w:top w:val="single" w:sz="8" w:space="0" w:color="auto"/>
              <w:left w:val="nil"/>
              <w:bottom w:val="nil"/>
              <w:right w:val="single" w:sz="8" w:space="0" w:color="000000"/>
            </w:tcBorders>
            <w:vAlign w:val="center"/>
          </w:tcPr>
          <w:p w:rsidR="00FA53C0" w:rsidRDefault="00E85F99">
            <w:pPr>
              <w:jc w:val="center"/>
              <w:rPr>
                <w:rFonts w:ascii="宋体" w:hAnsi="宋体"/>
                <w:sz w:val="24"/>
              </w:rPr>
            </w:pPr>
            <w:r>
              <w:rPr>
                <w:rFonts w:ascii="宋体" w:hAnsi="宋体" w:hint="eastAsia"/>
                <w:sz w:val="24"/>
              </w:rPr>
              <w:t>节能产品认证清单</w:t>
            </w:r>
          </w:p>
        </w:tc>
        <w:tc>
          <w:tcPr>
            <w:tcW w:w="4110" w:type="dxa"/>
            <w:gridSpan w:val="4"/>
            <w:tcBorders>
              <w:top w:val="single" w:sz="8" w:space="0" w:color="auto"/>
              <w:left w:val="nil"/>
              <w:bottom w:val="nil"/>
              <w:right w:val="single" w:sz="8" w:space="0" w:color="000000"/>
            </w:tcBorders>
            <w:vAlign w:val="center"/>
          </w:tcPr>
          <w:p w:rsidR="00FA53C0" w:rsidRDefault="00E85F99">
            <w:pPr>
              <w:jc w:val="center"/>
              <w:rPr>
                <w:rFonts w:ascii="宋体" w:hAnsi="宋体"/>
                <w:sz w:val="24"/>
              </w:rPr>
            </w:pPr>
            <w:r>
              <w:rPr>
                <w:rFonts w:ascii="宋体" w:hAnsi="宋体" w:hint="eastAsia"/>
                <w:sz w:val="24"/>
              </w:rPr>
              <w:t>环保产品认证清单</w:t>
            </w:r>
          </w:p>
        </w:tc>
      </w:tr>
      <w:tr w:rsidR="00FA53C0">
        <w:trPr>
          <w:trHeight w:val="975"/>
        </w:trPr>
        <w:tc>
          <w:tcPr>
            <w:tcW w:w="496" w:type="dxa"/>
            <w:vMerge/>
            <w:tcBorders>
              <w:top w:val="single" w:sz="8" w:space="0" w:color="auto"/>
              <w:left w:val="single" w:sz="8" w:space="0" w:color="auto"/>
              <w:bottom w:val="single" w:sz="8" w:space="0" w:color="auto"/>
              <w:right w:val="single" w:sz="8" w:space="0" w:color="auto"/>
            </w:tcBorders>
            <w:vAlign w:val="center"/>
          </w:tcPr>
          <w:p w:rsidR="00FA53C0" w:rsidRDefault="00FA53C0">
            <w:pPr>
              <w:widowControl/>
              <w:jc w:val="left"/>
              <w:rPr>
                <w:rFonts w:ascii="宋体" w:hAnsi="宋体"/>
                <w:sz w:val="24"/>
              </w:rPr>
            </w:pPr>
          </w:p>
        </w:tc>
        <w:tc>
          <w:tcPr>
            <w:tcW w:w="496" w:type="dxa"/>
            <w:vMerge/>
            <w:tcBorders>
              <w:top w:val="single" w:sz="8" w:space="0" w:color="auto"/>
              <w:left w:val="single" w:sz="8" w:space="0" w:color="auto"/>
              <w:bottom w:val="single" w:sz="8" w:space="0" w:color="auto"/>
              <w:right w:val="single" w:sz="8" w:space="0" w:color="auto"/>
            </w:tcBorders>
            <w:vAlign w:val="center"/>
          </w:tcPr>
          <w:p w:rsidR="00FA53C0" w:rsidRDefault="00FA53C0">
            <w:pPr>
              <w:widowControl/>
              <w:jc w:val="left"/>
              <w:rPr>
                <w:rFonts w:ascii="宋体" w:hAnsi="宋体"/>
                <w:sz w:val="24"/>
              </w:rPr>
            </w:pPr>
          </w:p>
        </w:tc>
        <w:tc>
          <w:tcPr>
            <w:tcW w:w="760" w:type="dxa"/>
            <w:vMerge/>
            <w:tcBorders>
              <w:top w:val="single" w:sz="8" w:space="0" w:color="auto"/>
              <w:left w:val="single" w:sz="8" w:space="0" w:color="auto"/>
              <w:bottom w:val="single" w:sz="8" w:space="0" w:color="auto"/>
              <w:right w:val="single" w:sz="8" w:space="0" w:color="auto"/>
            </w:tcBorders>
            <w:vAlign w:val="center"/>
          </w:tcPr>
          <w:p w:rsidR="00FA53C0" w:rsidRDefault="00FA53C0">
            <w:pPr>
              <w:widowControl/>
              <w:jc w:val="left"/>
              <w:rPr>
                <w:rFonts w:ascii="宋体" w:hAnsi="宋体"/>
                <w:sz w:val="24"/>
              </w:rPr>
            </w:pPr>
          </w:p>
        </w:tc>
        <w:tc>
          <w:tcPr>
            <w:tcW w:w="720" w:type="dxa"/>
            <w:tcBorders>
              <w:top w:val="single" w:sz="8" w:space="0" w:color="auto"/>
              <w:left w:val="single" w:sz="8" w:space="0" w:color="auto"/>
              <w:bottom w:val="single" w:sz="8" w:space="0" w:color="auto"/>
              <w:right w:val="single" w:sz="4" w:space="0" w:color="auto"/>
            </w:tcBorders>
            <w:vAlign w:val="center"/>
          </w:tcPr>
          <w:p w:rsidR="00FA53C0" w:rsidRDefault="00E85F99">
            <w:pPr>
              <w:jc w:val="center"/>
              <w:rPr>
                <w:rFonts w:ascii="宋体" w:hAnsi="宋体"/>
                <w:sz w:val="24"/>
              </w:rPr>
            </w:pPr>
            <w:r>
              <w:rPr>
                <w:rFonts w:ascii="宋体" w:hAnsi="宋体" w:hint="eastAsia"/>
                <w:sz w:val="24"/>
              </w:rPr>
              <w:t>已取得证书日期</w:t>
            </w:r>
          </w:p>
        </w:tc>
        <w:tc>
          <w:tcPr>
            <w:tcW w:w="680" w:type="dxa"/>
            <w:tcBorders>
              <w:top w:val="single" w:sz="8" w:space="0" w:color="auto"/>
              <w:left w:val="single" w:sz="8" w:space="0" w:color="auto"/>
              <w:bottom w:val="single" w:sz="8" w:space="0" w:color="auto"/>
              <w:right w:val="single" w:sz="4" w:space="0" w:color="auto"/>
            </w:tcBorders>
            <w:vAlign w:val="center"/>
          </w:tcPr>
          <w:p w:rsidR="00FA53C0" w:rsidRDefault="00E85F99">
            <w:pPr>
              <w:jc w:val="center"/>
              <w:rPr>
                <w:rFonts w:ascii="宋体" w:hAnsi="宋体"/>
                <w:sz w:val="24"/>
              </w:rPr>
            </w:pPr>
            <w:r>
              <w:rPr>
                <w:rFonts w:ascii="宋体" w:hAnsi="宋体" w:hint="eastAsia"/>
                <w:sz w:val="24"/>
              </w:rPr>
              <w:t>清单型号</w:t>
            </w:r>
          </w:p>
        </w:tc>
        <w:tc>
          <w:tcPr>
            <w:tcW w:w="720" w:type="dxa"/>
            <w:tcBorders>
              <w:top w:val="single" w:sz="8" w:space="0" w:color="auto"/>
              <w:left w:val="nil"/>
              <w:bottom w:val="single" w:sz="8" w:space="0" w:color="auto"/>
              <w:right w:val="single" w:sz="4" w:space="0" w:color="auto"/>
            </w:tcBorders>
            <w:vAlign w:val="center"/>
          </w:tcPr>
          <w:p w:rsidR="00FA53C0" w:rsidRDefault="00E85F99">
            <w:pPr>
              <w:jc w:val="center"/>
              <w:rPr>
                <w:rFonts w:ascii="宋体" w:hAnsi="宋体"/>
                <w:sz w:val="24"/>
              </w:rPr>
            </w:pPr>
            <w:r>
              <w:rPr>
                <w:rFonts w:ascii="宋体" w:hAnsi="宋体" w:hint="eastAsia"/>
                <w:sz w:val="24"/>
              </w:rPr>
              <w:t>证书编号</w:t>
            </w:r>
          </w:p>
        </w:tc>
        <w:tc>
          <w:tcPr>
            <w:tcW w:w="1260" w:type="dxa"/>
            <w:tcBorders>
              <w:top w:val="single" w:sz="8" w:space="0" w:color="auto"/>
              <w:left w:val="nil"/>
              <w:bottom w:val="single" w:sz="8" w:space="0" w:color="auto"/>
              <w:right w:val="single" w:sz="8" w:space="0" w:color="auto"/>
            </w:tcBorders>
            <w:vAlign w:val="center"/>
          </w:tcPr>
          <w:p w:rsidR="00FA53C0" w:rsidRDefault="00E85F99">
            <w:pPr>
              <w:jc w:val="center"/>
              <w:rPr>
                <w:rFonts w:ascii="宋体" w:hAnsi="宋体"/>
                <w:sz w:val="24"/>
              </w:rPr>
            </w:pPr>
            <w:r>
              <w:rPr>
                <w:rFonts w:ascii="宋体" w:hAnsi="宋体" w:hint="eastAsia"/>
                <w:sz w:val="24"/>
              </w:rPr>
              <w:t>位于节能产品政府采购清单页次</w:t>
            </w:r>
          </w:p>
        </w:tc>
        <w:tc>
          <w:tcPr>
            <w:tcW w:w="800" w:type="dxa"/>
            <w:tcBorders>
              <w:top w:val="single" w:sz="8" w:space="0" w:color="auto"/>
              <w:left w:val="nil"/>
              <w:bottom w:val="single" w:sz="8" w:space="0" w:color="auto"/>
              <w:right w:val="single" w:sz="4" w:space="0" w:color="auto"/>
            </w:tcBorders>
            <w:vAlign w:val="center"/>
          </w:tcPr>
          <w:p w:rsidR="00FA53C0" w:rsidRDefault="00E85F99">
            <w:pPr>
              <w:jc w:val="center"/>
              <w:rPr>
                <w:rFonts w:ascii="宋体" w:hAnsi="宋体"/>
                <w:sz w:val="24"/>
              </w:rPr>
            </w:pPr>
            <w:r>
              <w:rPr>
                <w:rFonts w:ascii="宋体" w:hAnsi="宋体" w:hint="eastAsia"/>
                <w:sz w:val="24"/>
              </w:rPr>
              <w:t>已取得证书日期</w:t>
            </w:r>
          </w:p>
        </w:tc>
        <w:tc>
          <w:tcPr>
            <w:tcW w:w="640" w:type="dxa"/>
            <w:tcBorders>
              <w:top w:val="single" w:sz="8" w:space="0" w:color="auto"/>
              <w:left w:val="single" w:sz="8" w:space="0" w:color="auto"/>
              <w:bottom w:val="single" w:sz="8" w:space="0" w:color="auto"/>
              <w:right w:val="single" w:sz="4" w:space="0" w:color="auto"/>
            </w:tcBorders>
            <w:vAlign w:val="center"/>
          </w:tcPr>
          <w:p w:rsidR="00FA53C0" w:rsidRDefault="00E85F99">
            <w:pPr>
              <w:jc w:val="center"/>
              <w:rPr>
                <w:rFonts w:ascii="宋体" w:hAnsi="宋体"/>
                <w:sz w:val="24"/>
              </w:rPr>
            </w:pPr>
            <w:r>
              <w:rPr>
                <w:rFonts w:ascii="宋体" w:hAnsi="宋体" w:hint="eastAsia"/>
                <w:sz w:val="24"/>
              </w:rPr>
              <w:t>清单型号</w:t>
            </w:r>
          </w:p>
        </w:tc>
        <w:tc>
          <w:tcPr>
            <w:tcW w:w="720" w:type="dxa"/>
            <w:tcBorders>
              <w:top w:val="single" w:sz="8" w:space="0" w:color="auto"/>
              <w:left w:val="nil"/>
              <w:bottom w:val="single" w:sz="8" w:space="0" w:color="auto"/>
              <w:right w:val="single" w:sz="4" w:space="0" w:color="auto"/>
            </w:tcBorders>
            <w:vAlign w:val="center"/>
          </w:tcPr>
          <w:p w:rsidR="00FA53C0" w:rsidRDefault="00E85F99">
            <w:pPr>
              <w:jc w:val="center"/>
              <w:rPr>
                <w:rFonts w:ascii="宋体" w:hAnsi="宋体"/>
                <w:sz w:val="24"/>
              </w:rPr>
            </w:pPr>
            <w:r>
              <w:rPr>
                <w:rFonts w:ascii="宋体" w:hAnsi="宋体" w:hint="eastAsia"/>
                <w:sz w:val="24"/>
              </w:rPr>
              <w:t>证书编号</w:t>
            </w:r>
          </w:p>
        </w:tc>
        <w:tc>
          <w:tcPr>
            <w:tcW w:w="1950" w:type="dxa"/>
            <w:tcBorders>
              <w:top w:val="single" w:sz="8" w:space="0" w:color="auto"/>
              <w:left w:val="nil"/>
              <w:bottom w:val="single" w:sz="8" w:space="0" w:color="auto"/>
              <w:right w:val="single" w:sz="8" w:space="0" w:color="auto"/>
            </w:tcBorders>
            <w:vAlign w:val="center"/>
          </w:tcPr>
          <w:p w:rsidR="00FA53C0" w:rsidRDefault="00E85F99">
            <w:pPr>
              <w:jc w:val="center"/>
              <w:rPr>
                <w:rFonts w:ascii="宋体" w:hAnsi="宋体"/>
                <w:sz w:val="24"/>
              </w:rPr>
            </w:pPr>
            <w:r>
              <w:rPr>
                <w:rFonts w:ascii="宋体" w:hAnsi="宋体" w:hint="eastAsia"/>
                <w:sz w:val="24"/>
              </w:rPr>
              <w:t>位于环境标志产品政府采购清单页次</w:t>
            </w:r>
          </w:p>
        </w:tc>
      </w:tr>
      <w:tr w:rsidR="00FA53C0">
        <w:trPr>
          <w:trHeight w:val="645"/>
        </w:trPr>
        <w:tc>
          <w:tcPr>
            <w:tcW w:w="496" w:type="dxa"/>
            <w:tcBorders>
              <w:top w:val="single" w:sz="8" w:space="0" w:color="auto"/>
              <w:left w:val="single" w:sz="8" w:space="0" w:color="auto"/>
              <w:bottom w:val="single" w:sz="8" w:space="0" w:color="auto"/>
              <w:right w:val="single" w:sz="8" w:space="0" w:color="auto"/>
            </w:tcBorders>
            <w:vAlign w:val="center"/>
          </w:tcPr>
          <w:p w:rsidR="00FA53C0" w:rsidRDefault="00E85F99">
            <w:pPr>
              <w:jc w:val="right"/>
              <w:rPr>
                <w:rFonts w:ascii="宋体" w:hAnsi="宋体"/>
                <w:sz w:val="24"/>
              </w:rPr>
            </w:pPr>
            <w:r>
              <w:rPr>
                <w:rFonts w:ascii="宋体" w:hAnsi="宋体" w:hint="eastAsia"/>
                <w:sz w:val="24"/>
              </w:rPr>
              <w:t>1</w:t>
            </w:r>
          </w:p>
        </w:tc>
        <w:tc>
          <w:tcPr>
            <w:tcW w:w="496"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第XX页第XX</w:t>
            </w:r>
            <w:proofErr w:type="gramStart"/>
            <w:r>
              <w:rPr>
                <w:rFonts w:ascii="宋体" w:hAnsi="宋体" w:hint="eastAsia"/>
                <w:sz w:val="24"/>
              </w:rPr>
              <w:t>大行第</w:t>
            </w:r>
            <w:proofErr w:type="gramEnd"/>
            <w:r>
              <w:rPr>
                <w:rFonts w:ascii="宋体" w:hAnsi="宋体" w:hint="eastAsia"/>
                <w:sz w:val="24"/>
              </w:rPr>
              <w:t>XX行</w:t>
            </w:r>
          </w:p>
        </w:tc>
        <w:tc>
          <w:tcPr>
            <w:tcW w:w="80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single" w:sz="8" w:space="0" w:color="auto"/>
              <w:left w:val="single" w:sz="8" w:space="0" w:color="auto"/>
              <w:bottom w:val="single" w:sz="8" w:space="0" w:color="auto"/>
              <w:right w:val="single" w:sz="8" w:space="0" w:color="auto"/>
            </w:tcBorders>
            <w:vAlign w:val="center"/>
          </w:tcPr>
          <w:p w:rsidR="00FA53C0" w:rsidRDefault="00E85F99">
            <w:pPr>
              <w:rPr>
                <w:rFonts w:ascii="宋体" w:hAnsi="宋体"/>
                <w:sz w:val="24"/>
              </w:rPr>
            </w:pPr>
            <w:r>
              <w:rPr>
                <w:rFonts w:ascii="宋体" w:hAnsi="宋体" w:hint="eastAsia"/>
                <w:sz w:val="24"/>
              </w:rPr>
              <w:t>第XX页第XX</w:t>
            </w:r>
            <w:proofErr w:type="gramStart"/>
            <w:r>
              <w:rPr>
                <w:rFonts w:ascii="宋体" w:hAnsi="宋体" w:hint="eastAsia"/>
                <w:sz w:val="24"/>
              </w:rPr>
              <w:t>大行第</w:t>
            </w:r>
            <w:proofErr w:type="gramEnd"/>
            <w:r>
              <w:rPr>
                <w:rFonts w:ascii="宋体" w:hAnsi="宋体" w:hint="eastAsia"/>
                <w:sz w:val="24"/>
              </w:rPr>
              <w:t>XX行</w:t>
            </w:r>
          </w:p>
        </w:tc>
      </w:tr>
      <w:tr w:rsidR="00FA53C0">
        <w:trPr>
          <w:trHeight w:val="390"/>
        </w:trPr>
        <w:tc>
          <w:tcPr>
            <w:tcW w:w="496" w:type="dxa"/>
            <w:tcBorders>
              <w:top w:val="single" w:sz="8" w:space="0" w:color="auto"/>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2</w:t>
            </w:r>
          </w:p>
        </w:tc>
        <w:tc>
          <w:tcPr>
            <w:tcW w:w="496"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single" w:sz="8" w:space="0" w:color="auto"/>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single" w:sz="8" w:space="0" w:color="auto"/>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single" w:sz="8" w:space="0" w:color="auto"/>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single" w:sz="8" w:space="0" w:color="auto"/>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3</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4</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5</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6</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7</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8</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r w:rsidR="00FA53C0">
        <w:trPr>
          <w:trHeight w:val="390"/>
        </w:trPr>
        <w:tc>
          <w:tcPr>
            <w:tcW w:w="496" w:type="dxa"/>
            <w:tcBorders>
              <w:top w:val="nil"/>
              <w:left w:val="single" w:sz="8" w:space="0" w:color="auto"/>
              <w:bottom w:val="single" w:sz="4" w:space="0" w:color="auto"/>
              <w:right w:val="single" w:sz="4" w:space="0" w:color="auto"/>
            </w:tcBorders>
            <w:vAlign w:val="center"/>
          </w:tcPr>
          <w:p w:rsidR="00FA53C0" w:rsidRDefault="00E85F99">
            <w:pPr>
              <w:jc w:val="right"/>
              <w:rPr>
                <w:rFonts w:ascii="宋体" w:hAnsi="宋体"/>
                <w:sz w:val="24"/>
              </w:rPr>
            </w:pPr>
            <w:r>
              <w:rPr>
                <w:rFonts w:ascii="宋体" w:hAnsi="宋体" w:hint="eastAsia"/>
                <w:sz w:val="24"/>
              </w:rPr>
              <w:t>9</w:t>
            </w:r>
          </w:p>
        </w:tc>
        <w:tc>
          <w:tcPr>
            <w:tcW w:w="496"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6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single" w:sz="8" w:space="0" w:color="auto"/>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8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26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80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64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720" w:type="dxa"/>
            <w:tcBorders>
              <w:top w:val="nil"/>
              <w:left w:val="nil"/>
              <w:bottom w:val="single" w:sz="4" w:space="0" w:color="auto"/>
              <w:right w:val="single" w:sz="4" w:space="0" w:color="auto"/>
            </w:tcBorders>
            <w:vAlign w:val="center"/>
          </w:tcPr>
          <w:p w:rsidR="00FA53C0" w:rsidRDefault="00E85F99">
            <w:pPr>
              <w:rPr>
                <w:rFonts w:ascii="宋体" w:hAnsi="宋体"/>
                <w:sz w:val="24"/>
              </w:rPr>
            </w:pPr>
            <w:r>
              <w:rPr>
                <w:rFonts w:ascii="宋体" w:hAnsi="宋体" w:hint="eastAsia"/>
                <w:sz w:val="24"/>
              </w:rPr>
              <w:t xml:space="preserve">　</w:t>
            </w:r>
          </w:p>
        </w:tc>
        <w:tc>
          <w:tcPr>
            <w:tcW w:w="1950" w:type="dxa"/>
            <w:tcBorders>
              <w:top w:val="nil"/>
              <w:left w:val="nil"/>
              <w:bottom w:val="single" w:sz="4" w:space="0" w:color="auto"/>
              <w:right w:val="single" w:sz="8" w:space="0" w:color="auto"/>
            </w:tcBorders>
            <w:vAlign w:val="center"/>
          </w:tcPr>
          <w:p w:rsidR="00FA53C0" w:rsidRDefault="00E85F99">
            <w:pPr>
              <w:rPr>
                <w:rFonts w:ascii="宋体" w:hAnsi="宋体"/>
                <w:sz w:val="24"/>
              </w:rPr>
            </w:pPr>
            <w:r>
              <w:rPr>
                <w:rFonts w:ascii="宋体" w:hAnsi="宋体" w:hint="eastAsia"/>
                <w:sz w:val="24"/>
              </w:rPr>
              <w:t xml:space="preserve">　</w:t>
            </w:r>
          </w:p>
        </w:tc>
      </w:tr>
    </w:tbl>
    <w:p w:rsidR="00FA53C0" w:rsidRDefault="00FA53C0">
      <w:pPr>
        <w:pStyle w:val="aff6"/>
        <w:spacing w:line="300" w:lineRule="exact"/>
        <w:ind w:left="1010" w:firstLineChars="0" w:firstLine="0"/>
        <w:rPr>
          <w:rFonts w:ascii="宋体" w:hAnsi="宋体"/>
          <w:sz w:val="24"/>
        </w:rPr>
      </w:pPr>
    </w:p>
    <w:p w:rsidR="00FA53C0" w:rsidRDefault="00E85F99">
      <w:pPr>
        <w:pStyle w:val="aff6"/>
        <w:spacing w:line="360" w:lineRule="auto"/>
        <w:ind w:left="1010" w:firstLineChars="0" w:firstLine="0"/>
        <w:rPr>
          <w:rFonts w:ascii="宋体" w:hAnsi="宋体"/>
          <w:sz w:val="24"/>
        </w:rPr>
      </w:pPr>
      <w:r>
        <w:rPr>
          <w:rFonts w:ascii="宋体" w:hAnsi="宋体" w:hint="eastAsia"/>
          <w:sz w:val="24"/>
        </w:rPr>
        <w:t>备注：1、上述“节能产品政府采购清单”、“环境标志产品政府采购清单”、以相关职能部门正式发布的最新一期为准。2、投标人需填写本表，并按以上序号循序在该表后提供《节能产品政府采购清单》和《环境标志产品政府采购清单》中该产品所在页的复印件（用颜色笔标识一一对应的认证型号）。</w:t>
      </w:r>
    </w:p>
    <w:p w:rsidR="00FA53C0" w:rsidRDefault="00E85F99">
      <w:pPr>
        <w:pStyle w:val="aff6"/>
        <w:ind w:left="1010" w:firstLineChars="0" w:firstLine="0"/>
        <w:rPr>
          <w:rFonts w:ascii="宋体" w:hAnsi="宋体"/>
          <w:b/>
          <w:sz w:val="24"/>
        </w:rPr>
      </w:pPr>
      <w:r>
        <w:rPr>
          <w:rFonts w:ascii="宋体" w:hAnsi="宋体" w:hint="eastAsia"/>
          <w:b/>
          <w:sz w:val="24"/>
        </w:rPr>
        <w:t>注：若投标单位所投产品非“节能产品政府采购清单”、“环境标志产品政府采购清单”内产品，则该表可以不提供。</w:t>
      </w:r>
    </w:p>
    <w:p w:rsidR="00FA53C0" w:rsidRDefault="00E85F99">
      <w:pPr>
        <w:pStyle w:val="a8"/>
        <w:spacing w:after="0" w:line="360" w:lineRule="auto"/>
        <w:ind w:left="1010"/>
        <w:rPr>
          <w:rFonts w:ascii="宋体" w:hAnsi="宋体"/>
          <w:sz w:val="24"/>
        </w:rPr>
      </w:pPr>
      <w:r>
        <w:rPr>
          <w:rFonts w:ascii="宋体" w:hAnsi="宋体" w:hint="eastAsia"/>
          <w:sz w:val="24"/>
        </w:rPr>
        <w:t>投标单位授权代表签字：</w:t>
      </w:r>
    </w:p>
    <w:p w:rsidR="00FA53C0" w:rsidRDefault="00E85F99">
      <w:pPr>
        <w:pStyle w:val="a8"/>
        <w:spacing w:after="0" w:line="360" w:lineRule="auto"/>
        <w:ind w:left="1010"/>
        <w:rPr>
          <w:rFonts w:ascii="宋体" w:hAnsi="宋体"/>
          <w:sz w:val="24"/>
        </w:rPr>
      </w:pPr>
      <w:r>
        <w:rPr>
          <w:rFonts w:ascii="宋体" w:hAnsi="宋体" w:hint="eastAsia"/>
          <w:sz w:val="24"/>
        </w:rPr>
        <w:t>投标单位名称（盖公章）：</w:t>
      </w:r>
    </w:p>
    <w:p w:rsidR="00FA53C0" w:rsidRDefault="00E85F99">
      <w:pPr>
        <w:spacing w:line="360" w:lineRule="auto"/>
        <w:ind w:firstLineChars="400" w:firstLine="960"/>
        <w:rPr>
          <w:rFonts w:ascii="宋体" w:hAnsi="宋体"/>
          <w:sz w:val="24"/>
        </w:rPr>
      </w:pPr>
      <w:r>
        <w:rPr>
          <w:rFonts w:ascii="宋体" w:hAnsi="宋体" w:hint="eastAsia"/>
          <w:sz w:val="24"/>
        </w:rPr>
        <w:t>日期：   年   月   日</w:t>
      </w:r>
    </w:p>
    <w:p w:rsidR="00FA53C0" w:rsidRDefault="00E85F99">
      <w:pPr>
        <w:pStyle w:val="4"/>
        <w:numPr>
          <w:ilvl w:val="0"/>
          <w:numId w:val="46"/>
        </w:numPr>
        <w:tabs>
          <w:tab w:val="left" w:pos="2268"/>
        </w:tabs>
        <w:spacing w:before="0" w:after="0"/>
        <w:rPr>
          <w:rFonts w:hAnsi="宋体"/>
          <w:szCs w:val="24"/>
        </w:rPr>
      </w:pPr>
      <w:r>
        <w:rPr>
          <w:rFonts w:eastAsia="黑体"/>
          <w:b w:val="0"/>
          <w:sz w:val="30"/>
          <w:szCs w:val="30"/>
        </w:rPr>
        <w:br w:type="page"/>
      </w:r>
      <w:bookmarkStart w:id="110" w:name="_Toc367204133"/>
      <w:bookmarkEnd w:id="103"/>
      <w:r>
        <w:rPr>
          <w:rFonts w:eastAsia="黑体" w:hint="eastAsia"/>
          <w:b w:val="0"/>
          <w:sz w:val="30"/>
          <w:szCs w:val="30"/>
        </w:rPr>
        <w:lastRenderedPageBreak/>
        <w:t xml:space="preserve">   </w:t>
      </w:r>
      <w:bookmarkStart w:id="111" w:name="_Toc48834979"/>
      <w:r>
        <w:rPr>
          <w:rFonts w:hAnsi="宋体" w:hint="eastAsia"/>
          <w:szCs w:val="24"/>
        </w:rPr>
        <w:t>省级以上监狱管理局、戒毒管理局（含新疆生产建设兵团）出具的属于监狱企业的证明文件；</w:t>
      </w:r>
      <w:bookmarkEnd w:id="111"/>
    </w:p>
    <w:p w:rsidR="00FA53C0" w:rsidRDefault="00E85F99">
      <w:pPr>
        <w:widowControl/>
        <w:jc w:val="left"/>
        <w:rPr>
          <w:rFonts w:eastAsia="黑体"/>
          <w:spacing w:val="20"/>
          <w:kern w:val="0"/>
          <w:sz w:val="30"/>
          <w:szCs w:val="30"/>
        </w:rPr>
      </w:pPr>
      <w:r>
        <w:rPr>
          <w:rFonts w:eastAsia="黑体"/>
          <w:spacing w:val="20"/>
          <w:kern w:val="0"/>
          <w:sz w:val="30"/>
          <w:szCs w:val="30"/>
        </w:rPr>
        <w:br w:type="page"/>
      </w:r>
    </w:p>
    <w:p w:rsidR="00FA53C0" w:rsidRDefault="00FA53C0"/>
    <w:p w:rsidR="00FA53C0" w:rsidRDefault="00E85F99">
      <w:pPr>
        <w:pStyle w:val="4"/>
        <w:numPr>
          <w:ilvl w:val="0"/>
          <w:numId w:val="46"/>
        </w:numPr>
        <w:tabs>
          <w:tab w:val="left" w:pos="2268"/>
        </w:tabs>
        <w:spacing w:before="0" w:after="0"/>
        <w:rPr>
          <w:rFonts w:eastAsia="黑体"/>
          <w:b w:val="0"/>
          <w:sz w:val="30"/>
          <w:szCs w:val="30"/>
        </w:rPr>
      </w:pPr>
      <w:bookmarkStart w:id="112" w:name="_Toc48834980"/>
      <w:r>
        <w:rPr>
          <w:rFonts w:eastAsia="黑体" w:hint="eastAsia"/>
          <w:b w:val="0"/>
          <w:sz w:val="30"/>
          <w:szCs w:val="30"/>
        </w:rPr>
        <w:t>投标方的资格证明文件</w:t>
      </w:r>
      <w:bookmarkEnd w:id="107"/>
      <w:bookmarkEnd w:id="110"/>
      <w:bookmarkEnd w:id="112"/>
    </w:p>
    <w:p w:rsidR="00FA53C0" w:rsidRDefault="00FA53C0">
      <w:pPr>
        <w:tabs>
          <w:tab w:val="left" w:pos="4620"/>
        </w:tabs>
        <w:spacing w:line="360" w:lineRule="auto"/>
        <w:rPr>
          <w:rFonts w:hAnsi="宋体"/>
          <w:sz w:val="24"/>
          <w:szCs w:val="24"/>
        </w:rPr>
      </w:pP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   </w:t>
      </w:r>
      <w:r>
        <w:rPr>
          <w:rFonts w:hAnsi="宋体" w:hint="eastAsia"/>
          <w:sz w:val="24"/>
          <w:szCs w:val="24"/>
        </w:rPr>
        <w:t>法定代表人授权书；</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2   </w:t>
      </w:r>
      <w:r>
        <w:rPr>
          <w:rFonts w:hAnsi="宋体" w:hint="eastAsia"/>
          <w:sz w:val="24"/>
          <w:szCs w:val="24"/>
        </w:rPr>
        <w:t>法定代表人身份证、投标代表身份证（复印件加盖单位公章）；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3   </w:t>
      </w:r>
      <w:r>
        <w:rPr>
          <w:rFonts w:hAnsi="宋体" w:hint="eastAsia"/>
          <w:sz w:val="24"/>
          <w:szCs w:val="24"/>
        </w:rPr>
        <w:t>“三证合一”的营业执照（复印件加盖单位公章）；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4   </w:t>
      </w:r>
      <w:r>
        <w:rPr>
          <w:rFonts w:hAnsi="宋体" w:hint="eastAsia"/>
          <w:sz w:val="24"/>
          <w:szCs w:val="24"/>
        </w:rPr>
        <w:t>提供依法缴纳税收和社会保障资金的良好纪录；（投标方需提供最近半年内任意一次的纳税证明材料和社会保险费缴纳凭证</w:t>
      </w:r>
      <w:r>
        <w:rPr>
          <w:rFonts w:hAnsi="宋体"/>
          <w:sz w:val="24"/>
          <w:szCs w:val="24"/>
        </w:rPr>
        <w:t>）</w:t>
      </w:r>
      <w:r>
        <w:rPr>
          <w:rFonts w:hAnsi="宋体" w:hint="eastAsia"/>
          <w:sz w:val="24"/>
          <w:szCs w:val="24"/>
        </w:rPr>
        <w:t>；</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5   </w:t>
      </w:r>
      <w:r>
        <w:rPr>
          <w:rFonts w:hAnsi="宋体" w:hint="eastAsia"/>
          <w:sz w:val="24"/>
          <w:szCs w:val="24"/>
        </w:rPr>
        <w:t>投标保证金底单复印件；</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6   </w:t>
      </w:r>
      <w:r>
        <w:rPr>
          <w:rFonts w:hAnsi="宋体"/>
          <w:sz w:val="24"/>
          <w:szCs w:val="24"/>
        </w:rPr>
        <w:t>无利害关系声明</w:t>
      </w:r>
      <w:r>
        <w:rPr>
          <w:rFonts w:hAnsi="宋体" w:hint="eastAsia"/>
          <w:sz w:val="24"/>
          <w:szCs w:val="24"/>
        </w:rPr>
        <w:t>；</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7   </w:t>
      </w:r>
      <w:r>
        <w:rPr>
          <w:rFonts w:hAnsi="宋体" w:hint="eastAsia"/>
          <w:sz w:val="24"/>
          <w:szCs w:val="24"/>
        </w:rPr>
        <w:t>没有重大违法记录的声明；</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8   </w:t>
      </w:r>
      <w:r>
        <w:rPr>
          <w:rFonts w:hAnsi="宋体" w:hint="eastAsia"/>
          <w:sz w:val="24"/>
          <w:szCs w:val="24"/>
        </w:rPr>
        <w:t>主要股东或出资人信息；</w:t>
      </w:r>
      <w:r>
        <w:rPr>
          <w:rFonts w:hAnsi="宋体"/>
          <w:sz w:val="24"/>
          <w:szCs w:val="24"/>
        </w:rPr>
        <w:t>（原件加盖公章）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 9  </w:t>
      </w:r>
      <w:r>
        <w:rPr>
          <w:rFonts w:hAnsi="宋体" w:hint="eastAsia"/>
          <w:sz w:val="24"/>
          <w:szCs w:val="24"/>
        </w:rPr>
        <w:t>国家企业信用信息公示系统企业信用信息公示报告；（完整报告加盖单位公章）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 xml:space="preserve">10 </w:t>
      </w:r>
      <w:r>
        <w:rPr>
          <w:rFonts w:hAnsi="宋体" w:hint="eastAsia"/>
          <w:sz w:val="24"/>
          <w:szCs w:val="24"/>
        </w:rPr>
        <w:t>《道路运输经营许可证》；（复印件加盖单位公章）</w:t>
      </w:r>
    </w:p>
    <w:p w:rsidR="00FA53C0" w:rsidRDefault="00E85F99">
      <w:pPr>
        <w:spacing w:line="360" w:lineRule="auto"/>
        <w:ind w:firstLineChars="250" w:firstLine="600"/>
        <w:rPr>
          <w:rFonts w:hAnsi="宋体"/>
          <w:sz w:val="24"/>
          <w:szCs w:val="24"/>
        </w:rPr>
      </w:pPr>
      <w:r>
        <w:rPr>
          <w:rFonts w:hAnsi="宋体" w:hint="eastAsia"/>
          <w:sz w:val="24"/>
          <w:szCs w:val="24"/>
        </w:rPr>
        <w:t>表</w:t>
      </w:r>
      <w:r>
        <w:rPr>
          <w:rFonts w:hAnsi="宋体" w:hint="eastAsia"/>
          <w:sz w:val="24"/>
          <w:szCs w:val="24"/>
        </w:rPr>
        <w:t>11</w:t>
      </w:r>
      <w:r>
        <w:rPr>
          <w:rFonts w:hAnsi="宋体" w:hint="eastAsia"/>
          <w:sz w:val="24"/>
          <w:szCs w:val="24"/>
        </w:rPr>
        <w:t>投标</w:t>
      </w:r>
      <w:proofErr w:type="gramStart"/>
      <w:r>
        <w:rPr>
          <w:rFonts w:hAnsi="宋体" w:hint="eastAsia"/>
          <w:sz w:val="24"/>
          <w:szCs w:val="24"/>
        </w:rPr>
        <w:t>方资格</w:t>
      </w:r>
      <w:proofErr w:type="gramEnd"/>
      <w:r>
        <w:rPr>
          <w:rFonts w:hAnsi="宋体" w:hint="eastAsia"/>
          <w:sz w:val="24"/>
          <w:szCs w:val="24"/>
        </w:rPr>
        <w:t>条件中要求的资质证明材料；</w:t>
      </w:r>
      <w:r>
        <w:rPr>
          <w:rFonts w:hAnsi="宋体"/>
          <w:sz w:val="24"/>
          <w:szCs w:val="24"/>
        </w:rPr>
        <w:t xml:space="preserve"> </w:t>
      </w:r>
    </w:p>
    <w:p w:rsidR="00FA53C0" w:rsidRDefault="00E85F99">
      <w:pPr>
        <w:tabs>
          <w:tab w:val="left" w:pos="4620"/>
        </w:tabs>
        <w:spacing w:line="360" w:lineRule="auto"/>
        <w:rPr>
          <w:sz w:val="24"/>
          <w:szCs w:val="24"/>
        </w:rPr>
      </w:pPr>
      <w:r>
        <w:rPr>
          <w:rFonts w:hAnsi="宋体"/>
          <w:sz w:val="24"/>
        </w:rPr>
        <w:br w:type="page"/>
      </w:r>
    </w:p>
    <w:p w:rsidR="00FA53C0" w:rsidRDefault="00E85F99">
      <w:pPr>
        <w:spacing w:line="340" w:lineRule="exact"/>
        <w:jc w:val="center"/>
        <w:rPr>
          <w:rFonts w:ascii="宋体" w:hAnsi="宋体"/>
          <w:b/>
          <w:bCs/>
          <w:sz w:val="24"/>
          <w:szCs w:val="24"/>
        </w:rPr>
      </w:pPr>
      <w:r>
        <w:rPr>
          <w:rFonts w:ascii="宋体" w:hAnsi="宋体" w:hint="eastAsia"/>
          <w:b/>
          <w:bCs/>
          <w:sz w:val="24"/>
          <w:szCs w:val="24"/>
        </w:rPr>
        <w:lastRenderedPageBreak/>
        <w:t>表1</w:t>
      </w:r>
      <w:r>
        <w:rPr>
          <w:rFonts w:ascii="宋体" w:hAnsi="宋体"/>
          <w:b/>
          <w:bCs/>
          <w:sz w:val="24"/>
          <w:szCs w:val="24"/>
        </w:rPr>
        <w:t xml:space="preserve">    </w:t>
      </w:r>
      <w:r>
        <w:rPr>
          <w:rFonts w:ascii="宋体" w:hAnsi="宋体" w:hint="eastAsia"/>
          <w:b/>
          <w:bCs/>
          <w:sz w:val="24"/>
          <w:szCs w:val="24"/>
        </w:rPr>
        <w:t>法定代表人授权书</w:t>
      </w:r>
    </w:p>
    <w:p w:rsidR="00FA53C0" w:rsidRDefault="00FA53C0">
      <w:pPr>
        <w:spacing w:line="340" w:lineRule="exact"/>
        <w:jc w:val="center"/>
        <w:rPr>
          <w:rFonts w:ascii="宋体" w:hAnsi="宋体"/>
          <w:b/>
          <w:sz w:val="24"/>
          <w:szCs w:val="24"/>
        </w:rPr>
      </w:pPr>
    </w:p>
    <w:p w:rsidR="00FA53C0" w:rsidRDefault="00E85F99">
      <w:pPr>
        <w:spacing w:line="560" w:lineRule="exact"/>
        <w:rPr>
          <w:rFonts w:ascii="宋体" w:hAnsi="宋体"/>
          <w:sz w:val="24"/>
          <w:szCs w:val="24"/>
        </w:rPr>
      </w:pPr>
      <w:r>
        <w:rPr>
          <w:rFonts w:ascii="宋体" w:hAnsi="宋体" w:hint="eastAsia"/>
          <w:sz w:val="24"/>
          <w:szCs w:val="24"/>
        </w:rPr>
        <w:t>致：</w:t>
      </w:r>
      <w:proofErr w:type="gramStart"/>
      <w:r>
        <w:rPr>
          <w:rFonts w:ascii="宋体" w:hAnsi="宋体" w:hint="eastAsia"/>
          <w:sz w:val="24"/>
          <w:szCs w:val="24"/>
        </w:rPr>
        <w:t>上海浦成机电</w:t>
      </w:r>
      <w:proofErr w:type="gramEnd"/>
      <w:r>
        <w:rPr>
          <w:rFonts w:ascii="宋体" w:hAnsi="宋体" w:hint="eastAsia"/>
          <w:sz w:val="24"/>
          <w:szCs w:val="24"/>
        </w:rPr>
        <w:t>设备招标有限公司</w:t>
      </w:r>
    </w:p>
    <w:p w:rsidR="00FA53C0" w:rsidRDefault="00E85F99">
      <w:pPr>
        <w:spacing w:line="560" w:lineRule="exact"/>
        <w:ind w:firstLineChars="210" w:firstLine="504"/>
        <w:rPr>
          <w:rFonts w:ascii="宋体" w:hAnsi="宋体"/>
          <w:sz w:val="24"/>
          <w:szCs w:val="24"/>
          <w:u w:val="single"/>
        </w:rPr>
      </w:pPr>
      <w:r>
        <w:rPr>
          <w:rFonts w:ascii="宋体" w:hAnsi="宋体" w:hint="eastAsia"/>
          <w:sz w:val="24"/>
          <w:szCs w:val="24"/>
        </w:rPr>
        <w:t>本授权书声明：注册于</w:t>
      </w:r>
      <w:r>
        <w:rPr>
          <w:rFonts w:ascii="宋体" w:hAnsi="宋体"/>
          <w:sz w:val="24"/>
          <w:szCs w:val="24"/>
        </w:rPr>
        <w:t>__________</w:t>
      </w:r>
      <w:r>
        <w:rPr>
          <w:rFonts w:ascii="宋体" w:hAnsi="宋体" w:hint="eastAsia"/>
          <w:sz w:val="24"/>
          <w:szCs w:val="24"/>
        </w:rPr>
        <w:t>（地方名称）的</w:t>
      </w:r>
      <w:r>
        <w:rPr>
          <w:rFonts w:ascii="宋体" w:hAnsi="宋体"/>
          <w:sz w:val="24"/>
          <w:szCs w:val="24"/>
        </w:rPr>
        <w:t>________________</w:t>
      </w:r>
      <w:r>
        <w:rPr>
          <w:rFonts w:ascii="宋体" w:hAnsi="宋体" w:hint="eastAsia"/>
          <w:sz w:val="24"/>
          <w:szCs w:val="24"/>
        </w:rPr>
        <w:t>公司（投标单位全称），在下面签字的</w:t>
      </w:r>
      <w:r>
        <w:rPr>
          <w:rFonts w:ascii="宋体" w:hAnsi="宋体"/>
          <w:sz w:val="24"/>
          <w:szCs w:val="24"/>
        </w:rPr>
        <w:t>_______________________</w:t>
      </w:r>
      <w:r>
        <w:rPr>
          <w:rFonts w:ascii="宋体" w:hAnsi="宋体" w:hint="eastAsia"/>
          <w:sz w:val="24"/>
          <w:szCs w:val="24"/>
        </w:rPr>
        <w:t>（被授权代表姓名、职务）为本单位的合法代理人，就项目</w:t>
      </w:r>
      <w:r>
        <w:rPr>
          <w:rFonts w:ascii="宋体" w:hAnsi="宋体" w:hint="eastAsia"/>
          <w:sz w:val="24"/>
          <w:szCs w:val="24"/>
          <w:u w:val="single"/>
        </w:rPr>
        <w:t xml:space="preserve">                                    </w:t>
      </w:r>
      <w:r>
        <w:rPr>
          <w:rFonts w:ascii="宋体" w:hAnsi="宋体" w:hint="eastAsia"/>
          <w:sz w:val="24"/>
          <w:szCs w:val="24"/>
        </w:rPr>
        <w:t>（项目名称）合同投标及合同执行、完成有关服务事项，以本单位名义全权处理一切与之有关事宜。</w:t>
      </w:r>
    </w:p>
    <w:p w:rsidR="00FA53C0" w:rsidRDefault="00FA53C0">
      <w:pPr>
        <w:spacing w:line="560" w:lineRule="exact"/>
        <w:ind w:firstLineChars="210" w:firstLine="504"/>
        <w:rPr>
          <w:rFonts w:ascii="宋体" w:hAnsi="宋体"/>
          <w:sz w:val="24"/>
          <w:szCs w:val="24"/>
        </w:rPr>
      </w:pPr>
    </w:p>
    <w:p w:rsidR="00FA53C0" w:rsidRDefault="00E85F99">
      <w:pPr>
        <w:spacing w:line="360" w:lineRule="auto"/>
        <w:ind w:firstLineChars="210" w:firstLine="504"/>
        <w:rPr>
          <w:rFonts w:ascii="宋体" w:hAnsi="宋体"/>
          <w:sz w:val="24"/>
          <w:szCs w:val="24"/>
        </w:rPr>
      </w:pPr>
      <w:r>
        <w:rPr>
          <w:rFonts w:ascii="宋体" w:hAnsi="宋体" w:hint="eastAsia"/>
          <w:sz w:val="24"/>
          <w:szCs w:val="24"/>
        </w:rPr>
        <w:t>法定代表人签字（盖章）：</w:t>
      </w:r>
      <w:r>
        <w:rPr>
          <w:rFonts w:ascii="宋体" w:hAnsi="宋体"/>
          <w:sz w:val="24"/>
          <w:szCs w:val="24"/>
        </w:rPr>
        <w:t>_____________</w:t>
      </w:r>
    </w:p>
    <w:p w:rsidR="00FA53C0" w:rsidRDefault="00E85F99">
      <w:pPr>
        <w:spacing w:line="360" w:lineRule="auto"/>
        <w:ind w:firstLineChars="210" w:firstLine="504"/>
        <w:rPr>
          <w:rFonts w:ascii="宋体" w:hAnsi="宋体"/>
          <w:sz w:val="24"/>
          <w:szCs w:val="24"/>
        </w:rPr>
      </w:pPr>
      <w:r>
        <w:rPr>
          <w:rFonts w:ascii="宋体" w:hAnsi="宋体" w:hint="eastAsia"/>
          <w:sz w:val="24"/>
          <w:szCs w:val="24"/>
        </w:rPr>
        <w:t>投标单位全称（公章）：</w:t>
      </w:r>
      <w:r>
        <w:rPr>
          <w:rFonts w:ascii="宋体" w:hAnsi="宋体"/>
          <w:sz w:val="24"/>
          <w:szCs w:val="24"/>
        </w:rPr>
        <w:t>_____________</w:t>
      </w:r>
    </w:p>
    <w:p w:rsidR="00FA53C0" w:rsidRDefault="00E85F99">
      <w:pPr>
        <w:spacing w:line="360" w:lineRule="auto"/>
        <w:ind w:firstLineChars="210" w:firstLine="504"/>
        <w:rPr>
          <w:rFonts w:ascii="宋体" w:hAnsi="宋体"/>
          <w:sz w:val="24"/>
          <w:szCs w:val="24"/>
        </w:rPr>
      </w:pPr>
      <w:r>
        <w:rPr>
          <w:rFonts w:ascii="宋体" w:hAnsi="宋体" w:hint="eastAsia"/>
          <w:sz w:val="24"/>
          <w:szCs w:val="24"/>
        </w:rPr>
        <w:t>日         期：</w:t>
      </w:r>
      <w:r>
        <w:rPr>
          <w:rFonts w:ascii="宋体" w:hAnsi="宋体"/>
          <w:sz w:val="24"/>
          <w:szCs w:val="24"/>
        </w:rPr>
        <w:t>_____________</w:t>
      </w:r>
    </w:p>
    <w:p w:rsidR="00FA53C0" w:rsidRDefault="00E85F99">
      <w:pPr>
        <w:spacing w:line="360" w:lineRule="auto"/>
        <w:ind w:firstLineChars="210" w:firstLine="504"/>
        <w:rPr>
          <w:rFonts w:ascii="宋体" w:hAnsi="宋体"/>
          <w:sz w:val="24"/>
          <w:szCs w:val="24"/>
        </w:rPr>
      </w:pPr>
      <w:r>
        <w:rPr>
          <w:rFonts w:ascii="宋体" w:hAnsi="宋体" w:hint="eastAsia"/>
          <w:sz w:val="24"/>
          <w:szCs w:val="24"/>
        </w:rPr>
        <w:t>代理人（被授权人）签字（盖章）：</w:t>
      </w:r>
      <w:r>
        <w:rPr>
          <w:rFonts w:ascii="宋体" w:hAnsi="宋体"/>
          <w:sz w:val="24"/>
          <w:szCs w:val="24"/>
        </w:rPr>
        <w:t>_____________</w:t>
      </w:r>
    </w:p>
    <w:p w:rsidR="00FA53C0" w:rsidRDefault="00E85F99">
      <w:pPr>
        <w:spacing w:line="360" w:lineRule="auto"/>
        <w:ind w:firstLineChars="210" w:firstLine="504"/>
        <w:rPr>
          <w:rFonts w:ascii="宋体" w:hAnsi="宋体"/>
          <w:sz w:val="24"/>
          <w:szCs w:val="24"/>
        </w:rPr>
      </w:pPr>
      <w:r>
        <w:rPr>
          <w:rFonts w:ascii="宋体" w:hAnsi="宋体" w:hint="eastAsia"/>
          <w:sz w:val="24"/>
          <w:szCs w:val="24"/>
        </w:rPr>
        <w:t xml:space="preserve">职    </w:t>
      </w:r>
      <w:proofErr w:type="gramStart"/>
      <w:r>
        <w:rPr>
          <w:rFonts w:ascii="宋体" w:hAnsi="宋体" w:hint="eastAsia"/>
          <w:sz w:val="24"/>
          <w:szCs w:val="24"/>
        </w:rPr>
        <w:t>务</w:t>
      </w:r>
      <w:proofErr w:type="gramEnd"/>
      <w:r>
        <w:rPr>
          <w:rFonts w:ascii="宋体" w:hAnsi="宋体" w:hint="eastAsia"/>
          <w:sz w:val="24"/>
          <w:szCs w:val="24"/>
        </w:rPr>
        <w:t>：</w:t>
      </w:r>
      <w:r>
        <w:rPr>
          <w:rFonts w:ascii="宋体" w:hAnsi="宋体"/>
          <w:sz w:val="24"/>
          <w:szCs w:val="24"/>
        </w:rPr>
        <w:t>_____________</w:t>
      </w:r>
    </w:p>
    <w:p w:rsidR="00FA53C0" w:rsidRDefault="00E85F99">
      <w:pPr>
        <w:spacing w:line="360" w:lineRule="auto"/>
        <w:ind w:firstLineChars="210" w:firstLine="504"/>
        <w:rPr>
          <w:rFonts w:ascii="宋体" w:hAnsi="宋体"/>
          <w:sz w:val="24"/>
          <w:szCs w:val="24"/>
        </w:rPr>
      </w:pPr>
      <w:r>
        <w:rPr>
          <w:rFonts w:ascii="宋体" w:hAnsi="宋体" w:hint="eastAsia"/>
          <w:sz w:val="24"/>
          <w:szCs w:val="24"/>
        </w:rPr>
        <w:t>通讯地址：</w:t>
      </w:r>
      <w:r>
        <w:rPr>
          <w:rFonts w:ascii="宋体" w:hAnsi="宋体"/>
          <w:sz w:val="24"/>
          <w:szCs w:val="24"/>
        </w:rPr>
        <w:t>_____________</w:t>
      </w:r>
      <w:r>
        <w:rPr>
          <w:rFonts w:ascii="宋体" w:hAnsi="宋体" w:hint="eastAsia"/>
          <w:sz w:val="24"/>
          <w:szCs w:val="24"/>
        </w:rPr>
        <w:t xml:space="preserve">           </w:t>
      </w:r>
      <w:proofErr w:type="gramStart"/>
      <w:r>
        <w:rPr>
          <w:rFonts w:ascii="宋体" w:hAnsi="宋体" w:hint="eastAsia"/>
          <w:sz w:val="24"/>
          <w:szCs w:val="24"/>
        </w:rPr>
        <w:t>邮</w:t>
      </w:r>
      <w:proofErr w:type="gramEnd"/>
      <w:r>
        <w:rPr>
          <w:rFonts w:ascii="宋体" w:hAnsi="宋体" w:hint="eastAsia"/>
          <w:sz w:val="24"/>
          <w:szCs w:val="24"/>
        </w:rPr>
        <w:t xml:space="preserve">    编：</w:t>
      </w:r>
      <w:r>
        <w:rPr>
          <w:rFonts w:ascii="宋体" w:hAnsi="宋体"/>
          <w:sz w:val="24"/>
          <w:szCs w:val="24"/>
        </w:rPr>
        <w:t>_____________</w:t>
      </w:r>
    </w:p>
    <w:p w:rsidR="00FA53C0" w:rsidRDefault="00E85F99">
      <w:pPr>
        <w:spacing w:line="360" w:lineRule="auto"/>
        <w:ind w:left="360" w:firstLine="130"/>
        <w:outlineLvl w:val="0"/>
        <w:rPr>
          <w:rFonts w:ascii="宋体" w:hAnsi="宋体"/>
          <w:sz w:val="24"/>
          <w:szCs w:val="24"/>
        </w:rPr>
      </w:pPr>
      <w:r>
        <w:rPr>
          <w:rFonts w:ascii="宋体" w:hAnsi="宋体" w:hint="eastAsia"/>
          <w:sz w:val="24"/>
          <w:szCs w:val="24"/>
        </w:rPr>
        <w:t>电    话：</w:t>
      </w:r>
      <w:r>
        <w:rPr>
          <w:rFonts w:ascii="宋体" w:hAnsi="宋体"/>
          <w:sz w:val="24"/>
          <w:szCs w:val="24"/>
        </w:rPr>
        <w:t>_____________</w:t>
      </w:r>
      <w:r>
        <w:rPr>
          <w:rFonts w:ascii="宋体" w:hAnsi="宋体" w:hint="eastAsia"/>
          <w:sz w:val="24"/>
          <w:szCs w:val="24"/>
        </w:rPr>
        <w:t xml:space="preserve">            传    真：</w:t>
      </w:r>
      <w:r>
        <w:rPr>
          <w:rFonts w:ascii="宋体" w:hAnsi="宋体"/>
          <w:sz w:val="24"/>
          <w:szCs w:val="24"/>
        </w:rPr>
        <w:t>_____________</w:t>
      </w:r>
    </w:p>
    <w:p w:rsidR="00FA53C0" w:rsidRDefault="00FA53C0">
      <w:pPr>
        <w:ind w:left="360"/>
        <w:jc w:val="center"/>
        <w:outlineLvl w:val="0"/>
        <w:rPr>
          <w:rFonts w:ascii="宋体" w:hAnsi="宋体"/>
          <w:b/>
          <w:sz w:val="24"/>
          <w:szCs w:val="24"/>
        </w:rPr>
      </w:pPr>
    </w:p>
    <w:p w:rsidR="00FA53C0" w:rsidRDefault="00FA53C0">
      <w:pPr>
        <w:ind w:left="360"/>
        <w:jc w:val="center"/>
        <w:outlineLvl w:val="0"/>
        <w:rPr>
          <w:rFonts w:ascii="宋体" w:hAnsi="宋体"/>
          <w:b/>
          <w:sz w:val="24"/>
          <w:szCs w:val="24"/>
        </w:rPr>
      </w:pPr>
    </w:p>
    <w:p w:rsidR="00FA53C0" w:rsidRDefault="00E85F99">
      <w:pPr>
        <w:spacing w:line="600" w:lineRule="exact"/>
        <w:ind w:firstLineChars="200" w:firstLine="482"/>
        <w:jc w:val="center"/>
        <w:rPr>
          <w:rFonts w:ascii="宋体" w:hAnsi="宋体"/>
          <w:b/>
          <w:sz w:val="24"/>
          <w:szCs w:val="24"/>
        </w:rPr>
      </w:pPr>
      <w:r>
        <w:rPr>
          <w:rFonts w:ascii="宋体" w:hAnsi="宋体" w:hint="eastAsia"/>
          <w:b/>
          <w:sz w:val="24"/>
          <w:szCs w:val="24"/>
        </w:rPr>
        <w:t>表2   法定代表人身份证、投标代表身份证</w:t>
      </w:r>
    </w:p>
    <w:p w:rsidR="00FA53C0" w:rsidRDefault="00E85F99">
      <w:pPr>
        <w:spacing w:line="600" w:lineRule="exact"/>
        <w:ind w:firstLineChars="200" w:firstLine="480"/>
        <w:jc w:val="center"/>
        <w:rPr>
          <w:rFonts w:ascii="宋体" w:hAnsi="宋体"/>
          <w:sz w:val="24"/>
          <w:szCs w:val="24"/>
        </w:rPr>
      </w:pPr>
      <w:r>
        <w:rPr>
          <w:rFonts w:ascii="宋体" w:hAnsi="宋体" w:hint="eastAsia"/>
          <w:sz w:val="24"/>
          <w:szCs w:val="24"/>
        </w:rPr>
        <w:t>（复印件加盖单位公章）</w:t>
      </w:r>
    </w:p>
    <w:p w:rsidR="00FA53C0" w:rsidRDefault="00E85F99">
      <w:pPr>
        <w:spacing w:line="600" w:lineRule="exact"/>
        <w:ind w:firstLineChars="200" w:firstLine="482"/>
        <w:jc w:val="center"/>
        <w:rPr>
          <w:rFonts w:ascii="宋体" w:hAnsi="宋体"/>
          <w:b/>
          <w:bCs/>
          <w:sz w:val="24"/>
          <w:szCs w:val="24"/>
        </w:rPr>
      </w:pPr>
      <w:bookmarkStart w:id="113" w:name="_Toc216588840"/>
      <w:r>
        <w:rPr>
          <w:rFonts w:ascii="宋体" w:hAnsi="宋体"/>
          <w:b/>
          <w:sz w:val="24"/>
          <w:szCs w:val="24"/>
        </w:rPr>
        <w:br w:type="page"/>
      </w:r>
      <w:r>
        <w:rPr>
          <w:rFonts w:ascii="宋体" w:hAnsi="宋体" w:hint="eastAsia"/>
          <w:b/>
          <w:bCs/>
          <w:sz w:val="24"/>
          <w:szCs w:val="24"/>
        </w:rPr>
        <w:lastRenderedPageBreak/>
        <w:t>表3  “三证合一”的营业执照</w:t>
      </w:r>
    </w:p>
    <w:p w:rsidR="00FA53C0" w:rsidRDefault="00E85F99">
      <w:pPr>
        <w:spacing w:line="600" w:lineRule="exact"/>
        <w:ind w:firstLineChars="200" w:firstLine="480"/>
        <w:jc w:val="center"/>
        <w:rPr>
          <w:rFonts w:ascii="宋体" w:hAnsi="宋体"/>
          <w:sz w:val="24"/>
          <w:szCs w:val="24"/>
        </w:rPr>
      </w:pPr>
      <w:r>
        <w:rPr>
          <w:rFonts w:ascii="宋体" w:hAnsi="宋体" w:hint="eastAsia"/>
          <w:sz w:val="24"/>
          <w:szCs w:val="24"/>
        </w:rPr>
        <w:t>（复印件加盖单位公章）</w:t>
      </w:r>
    </w:p>
    <w:p w:rsidR="00FA53C0" w:rsidRDefault="00FA53C0">
      <w:pPr>
        <w:spacing w:line="600" w:lineRule="exact"/>
        <w:ind w:firstLineChars="200" w:firstLine="480"/>
        <w:jc w:val="center"/>
        <w:rPr>
          <w:rFonts w:ascii="宋体" w:hAnsi="宋体"/>
          <w:sz w:val="24"/>
          <w:szCs w:val="24"/>
        </w:rPr>
      </w:pPr>
    </w:p>
    <w:bookmarkEnd w:id="113"/>
    <w:p w:rsidR="00FA53C0" w:rsidRDefault="00FA53C0">
      <w:pPr>
        <w:spacing w:line="600" w:lineRule="exact"/>
        <w:jc w:val="center"/>
        <w:rPr>
          <w:rFonts w:ascii="宋体" w:hAnsi="宋体"/>
          <w:b/>
          <w:bCs/>
          <w:sz w:val="24"/>
          <w:szCs w:val="24"/>
        </w:rPr>
      </w:pPr>
    </w:p>
    <w:p w:rsidR="00FA53C0" w:rsidRDefault="00E85F99">
      <w:pPr>
        <w:spacing w:line="600" w:lineRule="exact"/>
        <w:ind w:firstLineChars="200" w:firstLine="482"/>
        <w:jc w:val="center"/>
        <w:rPr>
          <w:rFonts w:ascii="宋体" w:hAnsi="宋体"/>
          <w:b/>
          <w:bCs/>
          <w:sz w:val="24"/>
          <w:szCs w:val="24"/>
        </w:rPr>
      </w:pPr>
      <w:r>
        <w:rPr>
          <w:rFonts w:ascii="宋体" w:hAnsi="宋体" w:hint="eastAsia"/>
          <w:b/>
          <w:bCs/>
          <w:sz w:val="24"/>
          <w:szCs w:val="24"/>
        </w:rPr>
        <w:t>表4  提供依法缴纳税收和社会保障资金的良好纪录</w:t>
      </w:r>
    </w:p>
    <w:p w:rsidR="00FA53C0" w:rsidRDefault="00E85F99">
      <w:pPr>
        <w:tabs>
          <w:tab w:val="left" w:pos="1806"/>
        </w:tabs>
        <w:spacing w:line="360" w:lineRule="auto"/>
        <w:ind w:firstLineChars="200" w:firstLine="480"/>
        <w:rPr>
          <w:rFonts w:hAnsi="宋体"/>
          <w:sz w:val="24"/>
          <w:szCs w:val="24"/>
        </w:rPr>
      </w:pPr>
      <w:r>
        <w:rPr>
          <w:rFonts w:hAnsi="宋体" w:hint="eastAsia"/>
          <w:sz w:val="24"/>
          <w:szCs w:val="24"/>
        </w:rPr>
        <w:t>投标方需提供最近半年内任意一次的纳税证明材料和社会保险费缴纳凭证；</w:t>
      </w:r>
    </w:p>
    <w:p w:rsidR="00FA53C0" w:rsidRDefault="00FA53C0">
      <w:pPr>
        <w:tabs>
          <w:tab w:val="left" w:pos="1806"/>
        </w:tabs>
        <w:spacing w:line="360" w:lineRule="auto"/>
        <w:ind w:firstLineChars="200" w:firstLine="480"/>
        <w:rPr>
          <w:rFonts w:hAnsi="宋体"/>
          <w:sz w:val="24"/>
          <w:szCs w:val="24"/>
        </w:rPr>
      </w:pPr>
    </w:p>
    <w:p w:rsidR="00FA53C0" w:rsidRDefault="00E85F99">
      <w:pPr>
        <w:spacing w:line="600" w:lineRule="exact"/>
        <w:ind w:firstLineChars="200" w:firstLine="482"/>
        <w:jc w:val="center"/>
        <w:rPr>
          <w:rFonts w:ascii="宋体" w:hAnsi="宋体"/>
          <w:b/>
          <w:bCs/>
          <w:sz w:val="24"/>
        </w:rPr>
      </w:pPr>
      <w:r>
        <w:rPr>
          <w:rFonts w:ascii="宋体" w:hAnsi="宋体" w:hint="eastAsia"/>
          <w:b/>
          <w:bCs/>
          <w:sz w:val="24"/>
          <w:szCs w:val="24"/>
        </w:rPr>
        <w:t>表5  投标</w:t>
      </w:r>
      <w:r>
        <w:rPr>
          <w:rFonts w:ascii="宋体" w:hAnsi="宋体"/>
          <w:b/>
          <w:bCs/>
          <w:sz w:val="24"/>
          <w:szCs w:val="24"/>
        </w:rPr>
        <w:t>保</w:t>
      </w:r>
      <w:r>
        <w:rPr>
          <w:rFonts w:ascii="宋体" w:hAnsi="宋体"/>
          <w:b/>
          <w:bCs/>
          <w:sz w:val="24"/>
        </w:rPr>
        <w:t>证金底单复印件</w:t>
      </w:r>
    </w:p>
    <w:p w:rsidR="00FA53C0" w:rsidRDefault="00E85F99">
      <w:pPr>
        <w:spacing w:line="600" w:lineRule="exact"/>
        <w:ind w:firstLineChars="200" w:firstLine="520"/>
        <w:jc w:val="center"/>
        <w:rPr>
          <w:rFonts w:ascii="宋体" w:hAnsi="宋体"/>
          <w:sz w:val="26"/>
          <w:szCs w:val="26"/>
        </w:rPr>
      </w:pPr>
      <w:r>
        <w:rPr>
          <w:rFonts w:ascii="宋体" w:hAnsi="宋体" w:hint="eastAsia"/>
          <w:sz w:val="26"/>
          <w:szCs w:val="26"/>
        </w:rPr>
        <w:t>（复印件加盖单位公章）</w:t>
      </w:r>
    </w:p>
    <w:p w:rsidR="00FA53C0" w:rsidRDefault="00FA53C0">
      <w:pPr>
        <w:spacing w:line="600" w:lineRule="exact"/>
        <w:ind w:firstLineChars="200" w:firstLine="520"/>
        <w:jc w:val="center"/>
        <w:rPr>
          <w:rFonts w:ascii="宋体" w:hAnsi="宋体"/>
          <w:sz w:val="26"/>
          <w:szCs w:val="26"/>
        </w:rPr>
      </w:pPr>
    </w:p>
    <w:p w:rsidR="00FA53C0" w:rsidRDefault="00E85F99">
      <w:pPr>
        <w:spacing w:line="360" w:lineRule="auto"/>
        <w:jc w:val="left"/>
        <w:rPr>
          <w:rFonts w:ascii="宋体" w:hAnsi="宋体"/>
          <w:sz w:val="24"/>
        </w:rPr>
      </w:pPr>
      <w:r>
        <w:rPr>
          <w:rFonts w:ascii="宋体" w:hAnsi="宋体" w:hint="eastAsia"/>
          <w:sz w:val="24"/>
        </w:rPr>
        <w:t>投标单位名称：</w:t>
      </w:r>
      <w:r>
        <w:rPr>
          <w:rFonts w:ascii="宋体" w:hAnsi="宋体" w:hint="eastAsia"/>
          <w:sz w:val="24"/>
          <w:u w:val="single"/>
        </w:rPr>
        <w:t xml:space="preserve">                                </w:t>
      </w:r>
    </w:p>
    <w:p w:rsidR="00FA53C0" w:rsidRDefault="00E85F99">
      <w:pPr>
        <w:spacing w:line="360" w:lineRule="auto"/>
        <w:jc w:val="left"/>
        <w:rPr>
          <w:rFonts w:ascii="宋体" w:hAnsi="宋体"/>
          <w:sz w:val="24"/>
          <w:u w:val="single"/>
        </w:rPr>
      </w:pPr>
      <w:r>
        <w:rPr>
          <w:rFonts w:ascii="宋体" w:hAnsi="宋体" w:hint="eastAsia"/>
          <w:sz w:val="24"/>
        </w:rPr>
        <w:t>开户银行：</w:t>
      </w:r>
      <w:r>
        <w:rPr>
          <w:rFonts w:ascii="宋体" w:hAnsi="宋体" w:hint="eastAsia"/>
          <w:sz w:val="24"/>
          <w:u w:val="single"/>
        </w:rPr>
        <w:t xml:space="preserve">                                </w:t>
      </w:r>
    </w:p>
    <w:p w:rsidR="00FA53C0" w:rsidRDefault="00E85F99">
      <w:pPr>
        <w:spacing w:line="360" w:lineRule="auto"/>
        <w:jc w:val="left"/>
        <w:rPr>
          <w:rFonts w:ascii="宋体" w:hAnsi="宋体"/>
          <w:sz w:val="24"/>
          <w:u w:val="single"/>
        </w:rPr>
      </w:pPr>
      <w:r>
        <w:rPr>
          <w:rFonts w:ascii="宋体" w:hAnsi="宋体" w:hint="eastAsia"/>
          <w:sz w:val="24"/>
        </w:rPr>
        <w:t>账号：</w:t>
      </w:r>
      <w:r>
        <w:rPr>
          <w:rFonts w:ascii="宋体" w:hAnsi="宋体" w:hint="eastAsia"/>
          <w:sz w:val="24"/>
          <w:u w:val="single"/>
        </w:rPr>
        <w:t xml:space="preserve">                                    </w:t>
      </w:r>
    </w:p>
    <w:p w:rsidR="00FA53C0" w:rsidRDefault="00E85F99">
      <w:pPr>
        <w:tabs>
          <w:tab w:val="left" w:pos="4830"/>
        </w:tabs>
        <w:spacing w:line="360" w:lineRule="auto"/>
        <w:rPr>
          <w:rFonts w:ascii="宋体" w:hAnsi="宋体"/>
          <w:sz w:val="24"/>
        </w:rPr>
      </w:pPr>
      <w:r>
        <w:rPr>
          <w:b/>
          <w:sz w:val="24"/>
        </w:rPr>
        <w:t>注：请填写开户银行和账号，以方便招</w:t>
      </w:r>
      <w:r>
        <w:rPr>
          <w:rFonts w:hint="eastAsia"/>
          <w:b/>
          <w:sz w:val="24"/>
        </w:rPr>
        <w:t>标</w:t>
      </w:r>
      <w:r>
        <w:rPr>
          <w:b/>
          <w:sz w:val="24"/>
        </w:rPr>
        <w:t>项目结束时，保证金的退回。</w:t>
      </w:r>
    </w:p>
    <w:p w:rsidR="00FA53C0" w:rsidRDefault="00E85F99">
      <w:pPr>
        <w:spacing w:line="360" w:lineRule="auto"/>
        <w:ind w:leftChars="400" w:left="840" w:firstLineChars="1500" w:firstLine="3600"/>
        <w:rPr>
          <w:rFonts w:ascii="宋体" w:hAnsi="宋体"/>
          <w:sz w:val="24"/>
        </w:rPr>
      </w:pPr>
      <w:r>
        <w:rPr>
          <w:rFonts w:ascii="宋体" w:hAnsi="宋体" w:hint="eastAsia"/>
          <w:sz w:val="24"/>
        </w:rPr>
        <w:t>投标单位授权代表签字：</w:t>
      </w:r>
    </w:p>
    <w:p w:rsidR="00FA53C0" w:rsidRDefault="00E85F99">
      <w:pPr>
        <w:spacing w:line="360" w:lineRule="auto"/>
        <w:ind w:leftChars="400" w:left="840" w:firstLineChars="1500" w:firstLine="3600"/>
        <w:rPr>
          <w:rFonts w:ascii="宋体" w:hAnsi="宋体"/>
          <w:sz w:val="24"/>
        </w:rPr>
      </w:pPr>
      <w:r>
        <w:rPr>
          <w:rFonts w:ascii="宋体" w:hAnsi="宋体" w:hint="eastAsia"/>
          <w:sz w:val="24"/>
        </w:rPr>
        <w:t>投标单位名称（盖公章）：</w:t>
      </w:r>
    </w:p>
    <w:p w:rsidR="00FA53C0" w:rsidRDefault="00FA53C0">
      <w:pPr>
        <w:tabs>
          <w:tab w:val="left" w:pos="1806"/>
        </w:tabs>
        <w:spacing w:line="360" w:lineRule="auto"/>
        <w:ind w:firstLineChars="200" w:firstLine="480"/>
        <w:rPr>
          <w:rFonts w:hAnsi="宋体"/>
          <w:sz w:val="24"/>
          <w:szCs w:val="24"/>
        </w:rPr>
      </w:pPr>
    </w:p>
    <w:p w:rsidR="00FA53C0" w:rsidRDefault="00FA53C0">
      <w:pPr>
        <w:spacing w:line="600" w:lineRule="exact"/>
        <w:rPr>
          <w:rFonts w:ascii="宋体" w:hAnsi="宋体"/>
          <w:b/>
          <w:sz w:val="24"/>
          <w:szCs w:val="24"/>
        </w:rPr>
      </w:pPr>
    </w:p>
    <w:p w:rsidR="00FA53C0" w:rsidRDefault="00E85F99">
      <w:pPr>
        <w:spacing w:line="600" w:lineRule="exact"/>
        <w:ind w:firstLineChars="200" w:firstLine="482"/>
        <w:jc w:val="center"/>
        <w:rPr>
          <w:rFonts w:ascii="宋体" w:hAnsi="宋体"/>
          <w:b/>
          <w:bCs/>
          <w:sz w:val="24"/>
          <w:szCs w:val="24"/>
        </w:rPr>
      </w:pPr>
      <w:r>
        <w:rPr>
          <w:rFonts w:ascii="宋体" w:hAnsi="宋体" w:hint="eastAsia"/>
          <w:b/>
          <w:bCs/>
          <w:sz w:val="24"/>
          <w:szCs w:val="24"/>
        </w:rPr>
        <w:t xml:space="preserve">表6 </w:t>
      </w:r>
      <w:r>
        <w:rPr>
          <w:rFonts w:ascii="宋体" w:hAnsi="宋体"/>
          <w:b/>
          <w:bCs/>
          <w:sz w:val="24"/>
          <w:szCs w:val="24"/>
        </w:rPr>
        <w:t>无利害关系声明</w:t>
      </w:r>
    </w:p>
    <w:p w:rsidR="00FA53C0" w:rsidRDefault="00FA53C0">
      <w:pPr>
        <w:ind w:firstLineChars="200" w:firstLine="480"/>
        <w:rPr>
          <w:rFonts w:ascii="宋体" w:hAnsi="宋体"/>
          <w:sz w:val="24"/>
          <w:szCs w:val="24"/>
        </w:rPr>
      </w:pPr>
    </w:p>
    <w:p w:rsidR="00FA53C0" w:rsidRDefault="00E85F99">
      <w:pPr>
        <w:ind w:firstLineChars="200" w:firstLine="480"/>
        <w:rPr>
          <w:rFonts w:ascii="宋体" w:hAnsi="宋体"/>
          <w:sz w:val="24"/>
          <w:szCs w:val="24"/>
        </w:rPr>
      </w:pPr>
      <w:r>
        <w:rPr>
          <w:rFonts w:ascii="宋体" w:hAnsi="宋体" w:hint="eastAsia"/>
          <w:sz w:val="24"/>
          <w:szCs w:val="24"/>
        </w:rPr>
        <w:t>我方承诺与招标人及其代理机构不存在隶属关系或者其他利益关系。</w:t>
      </w:r>
    </w:p>
    <w:p w:rsidR="00FA53C0" w:rsidRDefault="00FA53C0">
      <w:pPr>
        <w:rPr>
          <w:rFonts w:ascii="宋体" w:hAnsi="宋体"/>
          <w:sz w:val="24"/>
          <w:szCs w:val="24"/>
        </w:rPr>
      </w:pPr>
    </w:p>
    <w:p w:rsidR="00FA53C0" w:rsidRDefault="00FA53C0">
      <w:pPr>
        <w:rPr>
          <w:rFonts w:ascii="宋体" w:hAnsi="宋体"/>
          <w:sz w:val="24"/>
          <w:szCs w:val="24"/>
        </w:rPr>
      </w:pP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投标单位授权代表签字：</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投标单位名称（盖公章）：</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日期：   年   月   日</w:t>
      </w:r>
    </w:p>
    <w:p w:rsidR="00FA53C0" w:rsidRDefault="00FA53C0">
      <w:pPr>
        <w:spacing w:line="600" w:lineRule="exact"/>
        <w:ind w:firstLineChars="200" w:firstLine="482"/>
        <w:jc w:val="center"/>
        <w:rPr>
          <w:rFonts w:ascii="宋体" w:hAnsi="宋体"/>
          <w:b/>
          <w:bCs/>
          <w:sz w:val="24"/>
          <w:szCs w:val="24"/>
        </w:rPr>
      </w:pPr>
    </w:p>
    <w:p w:rsidR="00FA53C0" w:rsidRDefault="00E85F99">
      <w:pPr>
        <w:spacing w:line="600" w:lineRule="exact"/>
        <w:ind w:firstLineChars="200" w:firstLine="482"/>
        <w:jc w:val="center"/>
        <w:rPr>
          <w:rFonts w:ascii="宋体" w:hAnsi="宋体"/>
          <w:b/>
          <w:bCs/>
          <w:sz w:val="24"/>
        </w:rPr>
      </w:pPr>
      <w:r>
        <w:rPr>
          <w:rFonts w:ascii="宋体" w:hAnsi="宋体" w:hint="eastAsia"/>
          <w:b/>
          <w:bCs/>
          <w:sz w:val="24"/>
          <w:szCs w:val="24"/>
        </w:rPr>
        <w:lastRenderedPageBreak/>
        <w:t xml:space="preserve">表7  </w:t>
      </w:r>
      <w:r>
        <w:rPr>
          <w:rFonts w:ascii="宋体" w:hAnsi="宋体" w:hint="eastAsia"/>
          <w:b/>
          <w:bCs/>
          <w:sz w:val="24"/>
        </w:rPr>
        <w:t>没有重大违法记录的声明</w:t>
      </w:r>
    </w:p>
    <w:p w:rsidR="00FA53C0" w:rsidRDefault="00E85F99">
      <w:pPr>
        <w:spacing w:line="600" w:lineRule="exact"/>
        <w:ind w:firstLineChars="200" w:firstLine="480"/>
        <w:jc w:val="left"/>
        <w:rPr>
          <w:rFonts w:ascii="宋体" w:hAnsi="宋体"/>
          <w:sz w:val="24"/>
          <w:szCs w:val="24"/>
        </w:rPr>
      </w:pPr>
      <w:r>
        <w:rPr>
          <w:rFonts w:ascii="宋体" w:hAnsi="宋体" w:hint="eastAsia"/>
          <w:sz w:val="24"/>
          <w:szCs w:val="24"/>
        </w:rPr>
        <w:t>我方声明在参加政府采购活动前3年内在经营活动中没有重大违法记录（重大违法记录是指供应商因违法经营收到刑事处罚或者责令停产停业、吊销许可证或者执照、较大数额罚款等行政处罚。）</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投标单位授权代表签字：</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投标单位名称（盖公章）：</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日期：   年   月   日</w:t>
      </w:r>
    </w:p>
    <w:p w:rsidR="00FA53C0" w:rsidRDefault="00E85F99">
      <w:pPr>
        <w:widowControl/>
        <w:jc w:val="left"/>
        <w:rPr>
          <w:rFonts w:ascii="宋体" w:hAnsi="宋体"/>
          <w:b/>
          <w:bCs/>
          <w:sz w:val="24"/>
          <w:szCs w:val="24"/>
        </w:rPr>
      </w:pPr>
      <w:r>
        <w:rPr>
          <w:rFonts w:ascii="宋体" w:hAnsi="宋体"/>
          <w:b/>
          <w:bCs/>
          <w:sz w:val="24"/>
          <w:szCs w:val="24"/>
        </w:rPr>
        <w:br w:type="page"/>
      </w:r>
    </w:p>
    <w:p w:rsidR="00FA53C0" w:rsidRDefault="00E85F99">
      <w:pPr>
        <w:spacing w:line="600" w:lineRule="exact"/>
        <w:ind w:firstLineChars="200" w:firstLine="482"/>
        <w:jc w:val="center"/>
        <w:rPr>
          <w:rFonts w:ascii="宋体" w:hAnsi="宋体"/>
          <w:b/>
          <w:bCs/>
          <w:sz w:val="24"/>
          <w:szCs w:val="24"/>
        </w:rPr>
      </w:pPr>
      <w:r>
        <w:rPr>
          <w:rFonts w:ascii="宋体" w:hAnsi="宋体" w:hint="eastAsia"/>
          <w:b/>
          <w:bCs/>
          <w:sz w:val="24"/>
          <w:szCs w:val="24"/>
        </w:rPr>
        <w:lastRenderedPageBreak/>
        <w:t>表8     主要股东或出资人信息</w:t>
      </w:r>
    </w:p>
    <w:tbl>
      <w:tblPr>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1287"/>
        <w:gridCol w:w="2340"/>
        <w:gridCol w:w="1404"/>
        <w:gridCol w:w="1493"/>
        <w:gridCol w:w="1315"/>
        <w:gridCol w:w="957"/>
      </w:tblGrid>
      <w:tr w:rsidR="00FA53C0">
        <w:trPr>
          <w:trHeight w:val="1016"/>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名称</w:t>
            </w:r>
          </w:p>
          <w:p w:rsidR="00FA53C0" w:rsidRDefault="00E85F99">
            <w:pPr>
              <w:spacing w:line="360" w:lineRule="auto"/>
              <w:jc w:val="center"/>
              <w:rPr>
                <w:rFonts w:ascii="宋体"/>
                <w:sz w:val="24"/>
              </w:rPr>
            </w:pPr>
            <w:r>
              <w:rPr>
                <w:rFonts w:ascii="宋体" w:hint="eastAsia"/>
                <w:sz w:val="24"/>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统一社会信用代码</w:t>
            </w:r>
          </w:p>
          <w:p w:rsidR="00FA53C0" w:rsidRDefault="00E85F99">
            <w:pPr>
              <w:spacing w:line="360" w:lineRule="auto"/>
              <w:jc w:val="center"/>
              <w:rPr>
                <w:rFonts w:ascii="宋体"/>
                <w:sz w:val="24"/>
              </w:rPr>
            </w:pPr>
            <w:r>
              <w:rPr>
                <w:rFonts w:ascii="宋体" w:hint="eastAsia"/>
                <w:sz w:val="24"/>
              </w:rPr>
              <w:t>（身份证号）</w:t>
            </w:r>
          </w:p>
        </w:tc>
        <w:tc>
          <w:tcPr>
            <w:tcW w:w="1404"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出资方式</w:t>
            </w:r>
          </w:p>
        </w:tc>
        <w:tc>
          <w:tcPr>
            <w:tcW w:w="1493"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出资金额</w:t>
            </w:r>
          </w:p>
          <w:p w:rsidR="00FA53C0" w:rsidRDefault="00E85F99">
            <w:pPr>
              <w:spacing w:line="360" w:lineRule="auto"/>
              <w:jc w:val="center"/>
              <w:rPr>
                <w:rFonts w:ascii="宋体"/>
                <w:sz w:val="24"/>
              </w:rPr>
            </w:pPr>
            <w:r>
              <w:rPr>
                <w:rFonts w:ascii="宋体" w:hint="eastAsia"/>
                <w:sz w:val="24"/>
              </w:rPr>
              <w:t>（万元）</w:t>
            </w:r>
          </w:p>
        </w:tc>
        <w:tc>
          <w:tcPr>
            <w:tcW w:w="1315"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占全部股份比例</w:t>
            </w:r>
          </w:p>
        </w:tc>
        <w:tc>
          <w:tcPr>
            <w:tcW w:w="957" w:type="dxa"/>
            <w:tcBorders>
              <w:top w:val="single" w:sz="4" w:space="0" w:color="000000"/>
              <w:left w:val="single" w:sz="4" w:space="0" w:color="000000"/>
              <w:bottom w:val="single" w:sz="4" w:space="0" w:color="000000"/>
              <w:right w:val="single" w:sz="4" w:space="0" w:color="000000"/>
            </w:tcBorders>
            <w:vAlign w:val="center"/>
          </w:tcPr>
          <w:p w:rsidR="00FA53C0" w:rsidRDefault="00E85F99">
            <w:pPr>
              <w:spacing w:line="360" w:lineRule="auto"/>
              <w:jc w:val="center"/>
              <w:rPr>
                <w:rFonts w:ascii="宋体"/>
                <w:sz w:val="24"/>
              </w:rPr>
            </w:pPr>
            <w:r>
              <w:rPr>
                <w:rFonts w:ascii="宋体" w:hint="eastAsia"/>
                <w:sz w:val="24"/>
              </w:rPr>
              <w:t>备注</w:t>
            </w:r>
          </w:p>
        </w:tc>
      </w:tr>
      <w:tr w:rsidR="00FA53C0">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r>
      <w:tr w:rsidR="00FA53C0">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r>
      <w:tr w:rsidR="00FA53C0">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r>
      <w:tr w:rsidR="00FA53C0">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r>
      <w:tr w:rsidR="00FA53C0">
        <w:trPr>
          <w:trHeight w:val="567"/>
          <w:jc w:val="center"/>
        </w:trPr>
        <w:tc>
          <w:tcPr>
            <w:tcW w:w="81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28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493"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1315"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c>
          <w:tcPr>
            <w:tcW w:w="957" w:type="dxa"/>
            <w:tcBorders>
              <w:top w:val="single" w:sz="4" w:space="0" w:color="000000"/>
              <w:left w:val="single" w:sz="4" w:space="0" w:color="000000"/>
              <w:bottom w:val="single" w:sz="4" w:space="0" w:color="000000"/>
              <w:right w:val="single" w:sz="4" w:space="0" w:color="000000"/>
            </w:tcBorders>
            <w:vAlign w:val="center"/>
          </w:tcPr>
          <w:p w:rsidR="00FA53C0" w:rsidRDefault="00FA53C0">
            <w:pPr>
              <w:spacing w:line="360" w:lineRule="auto"/>
              <w:jc w:val="center"/>
              <w:rPr>
                <w:rFonts w:ascii="宋体"/>
                <w:sz w:val="24"/>
              </w:rPr>
            </w:pPr>
          </w:p>
        </w:tc>
      </w:tr>
    </w:tbl>
    <w:p w:rsidR="00FA53C0" w:rsidRDefault="00E85F99">
      <w:pPr>
        <w:spacing w:line="360" w:lineRule="auto"/>
        <w:ind w:firstLineChars="200" w:firstLine="480"/>
        <w:rPr>
          <w:rFonts w:ascii="宋体"/>
          <w:sz w:val="24"/>
        </w:rPr>
      </w:pPr>
      <w:r>
        <w:rPr>
          <w:rFonts w:ascii="宋体" w:hint="eastAsia"/>
          <w:sz w:val="24"/>
        </w:rPr>
        <w:t>我方承诺，以上信息真实可靠；如填报的股东出资额、出资比例等与实际不符，视为放弃中标资格。</w:t>
      </w:r>
    </w:p>
    <w:p w:rsidR="00FA53C0" w:rsidRDefault="00E85F99">
      <w:pPr>
        <w:tabs>
          <w:tab w:val="left" w:pos="6058"/>
        </w:tabs>
        <w:spacing w:line="360" w:lineRule="auto"/>
        <w:ind w:left="720" w:hangingChars="300" w:hanging="720"/>
        <w:rPr>
          <w:rFonts w:ascii="宋体"/>
          <w:sz w:val="24"/>
        </w:rPr>
      </w:pPr>
      <w:r>
        <w:rPr>
          <w:rFonts w:ascii="宋体"/>
          <w:sz w:val="24"/>
        </w:rPr>
        <w:tab/>
      </w:r>
      <w:r>
        <w:rPr>
          <w:rFonts w:ascii="宋体"/>
          <w:sz w:val="24"/>
        </w:rPr>
        <w:tab/>
      </w:r>
    </w:p>
    <w:p w:rsidR="00FA53C0" w:rsidRDefault="00E85F99">
      <w:pPr>
        <w:snapToGrid w:val="0"/>
        <w:spacing w:line="360" w:lineRule="auto"/>
        <w:ind w:left="720" w:hangingChars="300" w:hanging="720"/>
        <w:rPr>
          <w:rFonts w:ascii="宋体"/>
          <w:sz w:val="24"/>
        </w:rPr>
      </w:pPr>
      <w:r>
        <w:rPr>
          <w:rFonts w:ascii="宋体" w:hint="eastAsia"/>
          <w:sz w:val="24"/>
        </w:rPr>
        <w:t>注：1.主要股东或出资人为法人的，填写法人全称及统一社会信用代码（尚未办理三证合一的填写组织机构代码）；为自然人的，填写自然人姓名和身份证号。</w:t>
      </w:r>
    </w:p>
    <w:p w:rsidR="00FA53C0" w:rsidRDefault="00E85F99">
      <w:pPr>
        <w:snapToGrid w:val="0"/>
        <w:spacing w:line="360" w:lineRule="auto"/>
        <w:ind w:firstLineChars="200" w:firstLine="480"/>
        <w:rPr>
          <w:rFonts w:ascii="宋体"/>
          <w:sz w:val="24"/>
        </w:rPr>
      </w:pPr>
      <w:r>
        <w:rPr>
          <w:rFonts w:ascii="宋体" w:hint="eastAsia"/>
          <w:sz w:val="24"/>
        </w:rPr>
        <w:t>2.出资方式填写货币、实物、工艺产权和非专利技术、土地使用权等。</w:t>
      </w:r>
    </w:p>
    <w:p w:rsidR="00FA53C0" w:rsidRDefault="00E85F99">
      <w:pPr>
        <w:snapToGrid w:val="0"/>
        <w:spacing w:line="360" w:lineRule="auto"/>
        <w:ind w:leftChars="139" w:left="292"/>
        <w:rPr>
          <w:rFonts w:ascii="宋体"/>
          <w:sz w:val="24"/>
        </w:rPr>
      </w:pPr>
      <w:r>
        <w:rPr>
          <w:rFonts w:ascii="宋体" w:hint="eastAsia"/>
          <w:sz w:val="24"/>
        </w:rPr>
        <w:t>3.投标人应按照占全部股份比例从大到小依次逐个股东填写，股东数量多于10个的，填写前10名，不足10个的全部填写。</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投标单位授权代表签字：</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投标单位名称（盖公章）：</w:t>
      </w:r>
    </w:p>
    <w:p w:rsidR="00FA53C0" w:rsidRDefault="00E85F99">
      <w:pPr>
        <w:pStyle w:val="a8"/>
        <w:spacing w:line="360" w:lineRule="auto"/>
        <w:ind w:leftChars="400" w:left="840" w:firstLineChars="1500" w:firstLine="3600"/>
        <w:rPr>
          <w:rFonts w:ascii="宋体" w:hAnsi="宋体"/>
          <w:sz w:val="24"/>
        </w:rPr>
      </w:pPr>
      <w:r>
        <w:rPr>
          <w:rFonts w:ascii="宋体" w:hAnsi="宋体" w:hint="eastAsia"/>
          <w:sz w:val="24"/>
        </w:rPr>
        <w:t>日期：   年   月   日</w:t>
      </w:r>
    </w:p>
    <w:p w:rsidR="00FA53C0" w:rsidRDefault="00E85F99">
      <w:pPr>
        <w:widowControl/>
        <w:jc w:val="left"/>
        <w:rPr>
          <w:rFonts w:hAnsi="宋体"/>
          <w:b/>
          <w:sz w:val="24"/>
          <w:szCs w:val="24"/>
        </w:rPr>
      </w:pPr>
      <w:r>
        <w:rPr>
          <w:rFonts w:hAnsi="宋体"/>
          <w:b/>
          <w:sz w:val="24"/>
          <w:szCs w:val="24"/>
        </w:rPr>
        <w:br w:type="page"/>
      </w:r>
    </w:p>
    <w:p w:rsidR="00FA53C0" w:rsidRDefault="00E85F99">
      <w:pPr>
        <w:spacing w:before="100" w:beforeAutospacing="1" w:after="100" w:afterAutospacing="1" w:line="360" w:lineRule="auto"/>
        <w:jc w:val="center"/>
        <w:rPr>
          <w:rFonts w:hAnsi="宋体"/>
          <w:b/>
          <w:sz w:val="24"/>
          <w:szCs w:val="24"/>
        </w:rPr>
      </w:pPr>
      <w:r>
        <w:rPr>
          <w:rFonts w:hAnsi="宋体" w:hint="eastAsia"/>
          <w:b/>
          <w:sz w:val="24"/>
          <w:szCs w:val="24"/>
        </w:rPr>
        <w:lastRenderedPageBreak/>
        <w:t>表</w:t>
      </w:r>
      <w:r>
        <w:rPr>
          <w:rFonts w:hAnsi="宋体" w:hint="eastAsia"/>
          <w:b/>
          <w:sz w:val="24"/>
          <w:szCs w:val="24"/>
        </w:rPr>
        <w:t xml:space="preserve">9  </w:t>
      </w:r>
      <w:r>
        <w:rPr>
          <w:rFonts w:hAnsi="宋体" w:hint="eastAsia"/>
          <w:b/>
          <w:sz w:val="24"/>
          <w:szCs w:val="24"/>
        </w:rPr>
        <w:t>国家企业信用信息公示系统企业信用信息公示报告</w:t>
      </w:r>
    </w:p>
    <w:p w:rsidR="00FA53C0" w:rsidRDefault="00E85F99">
      <w:pPr>
        <w:spacing w:before="100" w:beforeAutospacing="1" w:after="100" w:afterAutospacing="1" w:line="360" w:lineRule="auto"/>
        <w:jc w:val="center"/>
      </w:pPr>
      <w:r>
        <w:rPr>
          <w:rFonts w:hint="eastAsia"/>
        </w:rPr>
        <w:t>报告生成时间：从招标公告发布之日至递交投标文件截止时间之前</w:t>
      </w:r>
    </w:p>
    <w:p w:rsidR="00FA53C0" w:rsidRDefault="00E85F99">
      <w:pPr>
        <w:spacing w:before="100" w:beforeAutospacing="1" w:after="100" w:afterAutospacing="1" w:line="360" w:lineRule="auto"/>
        <w:jc w:val="center"/>
        <w:rPr>
          <w:b/>
          <w:bCs/>
        </w:rPr>
      </w:pPr>
      <w:r>
        <w:rPr>
          <w:rFonts w:hint="eastAsia"/>
        </w:rPr>
        <w:t>（完整报告加盖单位公章）</w:t>
      </w:r>
    </w:p>
    <w:p w:rsidR="00FA53C0" w:rsidRDefault="00E85F99">
      <w:pPr>
        <w:spacing w:line="600" w:lineRule="exact"/>
        <w:ind w:firstLineChars="200" w:firstLine="482"/>
        <w:jc w:val="center"/>
        <w:rPr>
          <w:rFonts w:hAnsi="宋体"/>
          <w:b/>
          <w:sz w:val="24"/>
          <w:szCs w:val="24"/>
        </w:rPr>
      </w:pPr>
      <w:r>
        <w:rPr>
          <w:rFonts w:hAnsi="宋体" w:hint="eastAsia"/>
          <w:b/>
          <w:sz w:val="24"/>
          <w:szCs w:val="24"/>
        </w:rPr>
        <w:t>表</w:t>
      </w:r>
      <w:r>
        <w:rPr>
          <w:rFonts w:hAnsi="宋体" w:hint="eastAsia"/>
          <w:b/>
          <w:sz w:val="24"/>
          <w:szCs w:val="24"/>
        </w:rPr>
        <w:t xml:space="preserve">10  </w:t>
      </w:r>
      <w:r>
        <w:rPr>
          <w:rFonts w:hAnsi="宋体" w:hint="eastAsia"/>
          <w:b/>
          <w:sz w:val="24"/>
          <w:szCs w:val="24"/>
        </w:rPr>
        <w:t>《道路运输经营许可证》</w:t>
      </w:r>
    </w:p>
    <w:p w:rsidR="00FA53C0" w:rsidRDefault="00E85F99">
      <w:pPr>
        <w:spacing w:line="600" w:lineRule="exact"/>
        <w:ind w:firstLineChars="200" w:firstLine="480"/>
        <w:jc w:val="center"/>
        <w:rPr>
          <w:rFonts w:hAnsi="宋体"/>
          <w:sz w:val="24"/>
          <w:szCs w:val="24"/>
        </w:rPr>
      </w:pPr>
      <w:r>
        <w:rPr>
          <w:rFonts w:hAnsi="宋体" w:hint="eastAsia"/>
          <w:sz w:val="24"/>
          <w:szCs w:val="24"/>
        </w:rPr>
        <w:t>（复印件加盖单位公章）</w:t>
      </w:r>
    </w:p>
    <w:p w:rsidR="00FA53C0" w:rsidRDefault="00FA53C0">
      <w:pPr>
        <w:spacing w:line="600" w:lineRule="exact"/>
        <w:ind w:firstLineChars="200" w:firstLine="482"/>
        <w:jc w:val="center"/>
        <w:rPr>
          <w:rFonts w:hAnsi="宋体"/>
          <w:b/>
          <w:sz w:val="24"/>
          <w:szCs w:val="24"/>
        </w:rPr>
      </w:pPr>
    </w:p>
    <w:p w:rsidR="00FA53C0" w:rsidRDefault="00E85F99">
      <w:pPr>
        <w:spacing w:line="600" w:lineRule="exact"/>
        <w:ind w:firstLineChars="200" w:firstLine="482"/>
        <w:jc w:val="center"/>
        <w:rPr>
          <w:rFonts w:hAnsi="宋体"/>
          <w:b/>
          <w:sz w:val="24"/>
          <w:szCs w:val="24"/>
        </w:rPr>
      </w:pPr>
      <w:r>
        <w:rPr>
          <w:rFonts w:hAnsi="宋体" w:hint="eastAsia"/>
          <w:b/>
          <w:sz w:val="24"/>
          <w:szCs w:val="24"/>
        </w:rPr>
        <w:t>表</w:t>
      </w:r>
      <w:r>
        <w:rPr>
          <w:rFonts w:hAnsi="宋体" w:hint="eastAsia"/>
          <w:b/>
          <w:sz w:val="24"/>
          <w:szCs w:val="24"/>
        </w:rPr>
        <w:t xml:space="preserve">11    </w:t>
      </w:r>
      <w:r>
        <w:rPr>
          <w:rFonts w:hAnsi="宋体" w:hint="eastAsia"/>
          <w:b/>
          <w:sz w:val="24"/>
          <w:szCs w:val="24"/>
        </w:rPr>
        <w:t>投标</w:t>
      </w:r>
      <w:proofErr w:type="gramStart"/>
      <w:r>
        <w:rPr>
          <w:rFonts w:hAnsi="宋体" w:hint="eastAsia"/>
          <w:b/>
          <w:sz w:val="24"/>
          <w:szCs w:val="24"/>
        </w:rPr>
        <w:t>方资格</w:t>
      </w:r>
      <w:proofErr w:type="gramEnd"/>
      <w:r>
        <w:rPr>
          <w:rFonts w:hAnsi="宋体" w:hint="eastAsia"/>
          <w:b/>
          <w:sz w:val="24"/>
          <w:szCs w:val="24"/>
        </w:rPr>
        <w:t>条件中要求的资质证明材料</w:t>
      </w:r>
    </w:p>
    <w:p w:rsidR="00FA53C0" w:rsidRDefault="00FA53C0">
      <w:pPr>
        <w:rPr>
          <w:sz w:val="24"/>
          <w:szCs w:val="24"/>
        </w:rPr>
      </w:pPr>
    </w:p>
    <w:p w:rsidR="00FA53C0" w:rsidRDefault="00FA53C0">
      <w:pPr>
        <w:spacing w:line="600" w:lineRule="exact"/>
        <w:ind w:firstLineChars="200" w:firstLine="480"/>
        <w:jc w:val="left"/>
        <w:rPr>
          <w:rFonts w:ascii="宋体" w:hAnsi="宋体"/>
          <w:sz w:val="24"/>
          <w:szCs w:val="24"/>
        </w:rPr>
      </w:pPr>
    </w:p>
    <w:p w:rsidR="00FA53C0" w:rsidRDefault="00E85F99">
      <w:pPr>
        <w:spacing w:line="600" w:lineRule="exact"/>
        <w:ind w:firstLineChars="200" w:firstLine="480"/>
        <w:jc w:val="center"/>
        <w:rPr>
          <w:rFonts w:ascii="宋体" w:hAnsi="宋体"/>
          <w:bCs/>
          <w:sz w:val="24"/>
          <w:szCs w:val="24"/>
        </w:rPr>
      </w:pPr>
      <w:r>
        <w:rPr>
          <w:rFonts w:ascii="宋体" w:hAnsi="宋体" w:hint="eastAsia"/>
          <w:bCs/>
          <w:sz w:val="24"/>
          <w:szCs w:val="24"/>
        </w:rPr>
        <w:t xml:space="preserve">                  </w:t>
      </w:r>
    </w:p>
    <w:p w:rsidR="00FA53C0" w:rsidRDefault="00FA53C0">
      <w:pPr>
        <w:rPr>
          <w:sz w:val="24"/>
          <w:szCs w:val="24"/>
        </w:rPr>
      </w:pPr>
    </w:p>
    <w:p w:rsidR="00FA53C0" w:rsidRDefault="00E85F99">
      <w:pPr>
        <w:pStyle w:val="4"/>
        <w:numPr>
          <w:ilvl w:val="0"/>
          <w:numId w:val="46"/>
        </w:numPr>
        <w:tabs>
          <w:tab w:val="left" w:pos="2268"/>
        </w:tabs>
        <w:spacing w:before="0" w:after="0"/>
        <w:rPr>
          <w:rFonts w:eastAsia="黑体"/>
          <w:b w:val="0"/>
          <w:sz w:val="30"/>
          <w:szCs w:val="30"/>
        </w:rPr>
      </w:pPr>
      <w:r>
        <w:rPr>
          <w:rFonts w:eastAsia="黑体" w:hint="eastAsia"/>
          <w:b w:val="0"/>
          <w:sz w:val="30"/>
          <w:szCs w:val="30"/>
        </w:rPr>
        <w:t xml:space="preserve">    </w:t>
      </w:r>
      <w:bookmarkStart w:id="114" w:name="_Toc48834981"/>
      <w:r>
        <w:rPr>
          <w:rFonts w:eastAsia="黑体"/>
          <w:b w:val="0"/>
          <w:sz w:val="30"/>
          <w:szCs w:val="30"/>
        </w:rPr>
        <w:t>投标方认为需加以说明的其他内容</w:t>
      </w:r>
      <w:bookmarkEnd w:id="114"/>
    </w:p>
    <w:p w:rsidR="00FA53C0" w:rsidRDefault="00E85F99">
      <w:pPr>
        <w:pStyle w:val="af1"/>
        <w:spacing w:before="0" w:beforeAutospacing="0" w:after="0" w:afterAutospacing="0" w:line="360" w:lineRule="auto"/>
        <w:jc w:val="center"/>
        <w:rPr>
          <w:color w:val="auto"/>
        </w:rPr>
      </w:pPr>
      <w:r>
        <w:rPr>
          <w:rFonts w:cs="Times New Roman"/>
          <w:b/>
          <w:color w:val="auto"/>
          <w:kern w:val="2"/>
        </w:rPr>
        <w:br w:type="page"/>
      </w:r>
      <w:r>
        <w:rPr>
          <w:rFonts w:cs="Times New Roman" w:hint="eastAsia"/>
          <w:b/>
          <w:color w:val="auto"/>
          <w:kern w:val="2"/>
        </w:rPr>
        <w:lastRenderedPageBreak/>
        <w:t>附：关于印发中小企业划型标准规定的通知</w:t>
      </w:r>
      <w:r>
        <w:rPr>
          <w:rFonts w:cs="Times New Roman"/>
          <w:b/>
          <w:color w:val="auto"/>
          <w:kern w:val="2"/>
        </w:rPr>
        <w:br/>
      </w:r>
      <w:r>
        <w:rPr>
          <w:rFonts w:hint="eastAsia"/>
          <w:color w:val="auto"/>
        </w:rPr>
        <w:t>工信部联企业〔</w:t>
      </w:r>
      <w:r>
        <w:rPr>
          <w:color w:val="auto"/>
        </w:rPr>
        <w:t>2011</w:t>
      </w:r>
      <w:r>
        <w:rPr>
          <w:rFonts w:hint="eastAsia"/>
          <w:color w:val="auto"/>
        </w:rPr>
        <w:t>〕</w:t>
      </w:r>
      <w:r>
        <w:rPr>
          <w:color w:val="auto"/>
        </w:rPr>
        <w:t>300</w:t>
      </w:r>
      <w:r>
        <w:rPr>
          <w:rFonts w:hint="eastAsia"/>
          <w:color w:val="auto"/>
        </w:rPr>
        <w:t>号</w:t>
      </w:r>
    </w:p>
    <w:p w:rsidR="00FA53C0" w:rsidRDefault="00E85F99">
      <w:pPr>
        <w:spacing w:line="360" w:lineRule="auto"/>
        <w:ind w:left="300"/>
        <w:rPr>
          <w:rFonts w:ascii="宋体" w:hAnsi="宋体"/>
          <w:sz w:val="24"/>
          <w:szCs w:val="24"/>
        </w:rPr>
      </w:pPr>
      <w:r>
        <w:rPr>
          <w:rFonts w:ascii="宋体" w:hAnsi="宋体" w:hint="eastAsia"/>
          <w:sz w:val="24"/>
          <w:szCs w:val="24"/>
        </w:rPr>
        <w:t>各省、自治区、直辖市人民政府，国务院各部委、各直属机构及有关单位：</w:t>
      </w:r>
      <w:r>
        <w:rPr>
          <w:rFonts w:ascii="宋体" w:hAnsi="宋体"/>
          <w:sz w:val="24"/>
          <w:szCs w:val="24"/>
        </w:rPr>
        <w:br/>
      </w:r>
      <w:r>
        <w:rPr>
          <w:rFonts w:ascii="宋体" w:hAnsi="宋体" w:hint="eastAsia"/>
          <w:sz w:val="24"/>
          <w:szCs w:val="24"/>
        </w:rPr>
        <w:t xml:space="preserve">　　为贯彻落实《中华人民共和国中小企业促进法》和《国务院关于进一步促进中小企业发展的若干意见》（国发〔</w:t>
      </w:r>
      <w:r>
        <w:rPr>
          <w:rFonts w:ascii="宋体" w:hAnsi="宋体"/>
          <w:sz w:val="24"/>
          <w:szCs w:val="24"/>
        </w:rPr>
        <w:t>2009</w:t>
      </w:r>
      <w:r>
        <w:rPr>
          <w:rFonts w:ascii="宋体" w:hAnsi="宋体" w:hint="eastAsia"/>
          <w:sz w:val="24"/>
          <w:szCs w:val="24"/>
        </w:rPr>
        <w:t>〕</w:t>
      </w:r>
      <w:r>
        <w:rPr>
          <w:rFonts w:ascii="宋体" w:hAnsi="宋体"/>
          <w:sz w:val="24"/>
          <w:szCs w:val="24"/>
        </w:rPr>
        <w:t>36</w:t>
      </w:r>
      <w:r>
        <w:rPr>
          <w:rFonts w:ascii="宋体" w:hAnsi="宋体" w:hint="eastAsia"/>
          <w:sz w:val="24"/>
          <w:szCs w:val="24"/>
        </w:rPr>
        <w:t>号），工业和信息化部、国家统计局、发展改革委、财政部研究制定了《中小企业划型标准规定》。经国务院同意，现印发给你们，请遵照执行。</w:t>
      </w:r>
      <w:r>
        <w:rPr>
          <w:rFonts w:ascii="宋体" w:hAnsi="宋体"/>
          <w:sz w:val="24"/>
          <w:szCs w:val="24"/>
        </w:rPr>
        <w:br/>
      </w:r>
      <w:r>
        <w:rPr>
          <w:rFonts w:ascii="宋体" w:hAnsi="宋体" w:hint="eastAsia"/>
          <w:sz w:val="24"/>
          <w:szCs w:val="24"/>
        </w:rPr>
        <w:t xml:space="preserve">　　　　　　　　　　　　　　　　　　　　　工业和信息化部　国家统计局</w:t>
      </w:r>
      <w:r>
        <w:rPr>
          <w:rFonts w:ascii="宋体" w:hAnsi="宋体"/>
          <w:sz w:val="24"/>
          <w:szCs w:val="24"/>
        </w:rPr>
        <w:br/>
      </w:r>
      <w:proofErr w:type="gramStart"/>
      <w:r>
        <w:rPr>
          <w:rFonts w:ascii="宋体" w:hAnsi="宋体" w:hint="eastAsia"/>
          <w:sz w:val="24"/>
          <w:szCs w:val="24"/>
        </w:rPr>
        <w:t xml:space="preserve">　　　　　　　　　　　　　　　　　　　　</w:t>
      </w:r>
      <w:proofErr w:type="gramEnd"/>
      <w:r>
        <w:rPr>
          <w:rFonts w:ascii="宋体" w:hAnsi="宋体" w:hint="eastAsia"/>
          <w:sz w:val="24"/>
          <w:szCs w:val="24"/>
        </w:rPr>
        <w:t>国家发展和改革委员会　财政部</w:t>
      </w:r>
      <w:r>
        <w:rPr>
          <w:rFonts w:ascii="宋体" w:hAnsi="宋体"/>
          <w:sz w:val="24"/>
          <w:szCs w:val="24"/>
        </w:rPr>
        <w:br/>
      </w:r>
      <w:proofErr w:type="gramStart"/>
      <w:r>
        <w:rPr>
          <w:rFonts w:ascii="宋体" w:hAnsi="宋体" w:hint="eastAsia"/>
          <w:sz w:val="24"/>
          <w:szCs w:val="24"/>
        </w:rPr>
        <w:t xml:space="preserve">　　　　　　　　　　　　　　　　　　　　　　　　</w:t>
      </w:r>
      <w:proofErr w:type="gramEnd"/>
      <w:r>
        <w:rPr>
          <w:rFonts w:ascii="宋体" w:hAnsi="宋体" w:hint="eastAsia"/>
          <w:sz w:val="24"/>
          <w:szCs w:val="24"/>
        </w:rPr>
        <w:t>二○一一年六月十八日</w:t>
      </w:r>
    </w:p>
    <w:p w:rsidR="00FA53C0" w:rsidRDefault="00E85F99">
      <w:pPr>
        <w:spacing w:line="360" w:lineRule="auto"/>
        <w:jc w:val="center"/>
        <w:rPr>
          <w:rFonts w:ascii="宋体" w:hAnsi="宋体"/>
          <w:sz w:val="24"/>
          <w:szCs w:val="24"/>
        </w:rPr>
      </w:pPr>
      <w:r>
        <w:rPr>
          <w:rFonts w:ascii="宋体" w:hAnsi="宋体" w:hint="eastAsia"/>
          <w:b/>
          <w:sz w:val="24"/>
          <w:szCs w:val="24"/>
        </w:rPr>
        <w:t>中小企业划型标准规定</w:t>
      </w:r>
    </w:p>
    <w:p w:rsidR="00FA53C0" w:rsidRDefault="00E85F99">
      <w:pPr>
        <w:spacing w:line="360" w:lineRule="auto"/>
        <w:rPr>
          <w:rFonts w:ascii="宋体" w:hAnsi="宋体"/>
          <w:sz w:val="24"/>
          <w:szCs w:val="24"/>
        </w:rPr>
      </w:pPr>
      <w:r>
        <w:rPr>
          <w:rFonts w:ascii="宋体" w:hAnsi="宋体" w:hint="eastAsia"/>
          <w:sz w:val="24"/>
          <w:szCs w:val="24"/>
        </w:rPr>
        <w:t xml:space="preserve">　　一、根据《中华人民共和国中小企业促进法》和《国务院关于进一步促进中小企业发展的若干意见》</w:t>
      </w:r>
      <w:r>
        <w:rPr>
          <w:rFonts w:ascii="宋体" w:hAnsi="宋体"/>
          <w:sz w:val="24"/>
          <w:szCs w:val="24"/>
        </w:rPr>
        <w:t>(</w:t>
      </w:r>
      <w:r>
        <w:rPr>
          <w:rFonts w:ascii="宋体" w:hAnsi="宋体" w:hint="eastAsia"/>
          <w:sz w:val="24"/>
          <w:szCs w:val="24"/>
        </w:rPr>
        <w:t>国发〔</w:t>
      </w:r>
      <w:r>
        <w:rPr>
          <w:rFonts w:ascii="宋体" w:hAnsi="宋体"/>
          <w:sz w:val="24"/>
          <w:szCs w:val="24"/>
        </w:rPr>
        <w:t>2009</w:t>
      </w:r>
      <w:r>
        <w:rPr>
          <w:rFonts w:ascii="宋体" w:hAnsi="宋体" w:hint="eastAsia"/>
          <w:sz w:val="24"/>
          <w:szCs w:val="24"/>
        </w:rPr>
        <w:t>〕</w:t>
      </w:r>
      <w:r>
        <w:rPr>
          <w:rFonts w:ascii="宋体" w:hAnsi="宋体"/>
          <w:sz w:val="24"/>
          <w:szCs w:val="24"/>
        </w:rPr>
        <w:t>36</w:t>
      </w:r>
      <w:r>
        <w:rPr>
          <w:rFonts w:ascii="宋体" w:hAnsi="宋体" w:hint="eastAsia"/>
          <w:sz w:val="24"/>
          <w:szCs w:val="24"/>
        </w:rPr>
        <w:t>号</w:t>
      </w:r>
      <w:r>
        <w:rPr>
          <w:rFonts w:ascii="宋体" w:hAnsi="宋体"/>
          <w:sz w:val="24"/>
          <w:szCs w:val="24"/>
        </w:rPr>
        <w:t>)</w:t>
      </w:r>
      <w:r>
        <w:rPr>
          <w:rFonts w:ascii="宋体" w:hAnsi="宋体" w:hint="eastAsia"/>
          <w:sz w:val="24"/>
          <w:szCs w:val="24"/>
        </w:rPr>
        <w:t>，制定本规定。</w:t>
      </w:r>
      <w:r>
        <w:rPr>
          <w:rFonts w:ascii="宋体" w:hAnsi="宋体"/>
          <w:sz w:val="24"/>
          <w:szCs w:val="24"/>
        </w:rPr>
        <w:br/>
      </w:r>
      <w:r>
        <w:rPr>
          <w:rFonts w:ascii="宋体" w:hAnsi="宋体" w:hint="eastAsia"/>
          <w:sz w:val="24"/>
          <w:szCs w:val="24"/>
        </w:rPr>
        <w:t xml:space="preserve">　　二、中小企业划分为中型、小型、微型三种类型，具体标准根据企业从业人员、营业收入、资产总额等指标，结合行业特点制定。</w:t>
      </w:r>
      <w:r>
        <w:rPr>
          <w:rFonts w:ascii="宋体" w:hAnsi="宋体"/>
          <w:sz w:val="24"/>
          <w:szCs w:val="24"/>
        </w:rPr>
        <w:br/>
      </w:r>
      <w:r>
        <w:rPr>
          <w:rFonts w:ascii="宋体" w:hAnsi="宋体" w:hint="eastAsia"/>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sz w:val="24"/>
          <w:szCs w:val="24"/>
        </w:rPr>
        <w:br/>
      </w:r>
      <w:r>
        <w:rPr>
          <w:rFonts w:ascii="宋体" w:hAnsi="宋体" w:hint="eastAsia"/>
          <w:sz w:val="24"/>
          <w:szCs w:val="24"/>
        </w:rPr>
        <w:t xml:space="preserve">　　四、各行业划型标准为：</w:t>
      </w:r>
      <w:r>
        <w:rPr>
          <w:rFonts w:ascii="宋体" w:hAnsi="宋体"/>
          <w:sz w:val="24"/>
          <w:szCs w:val="24"/>
        </w:rPr>
        <w:br/>
      </w:r>
      <w:r>
        <w:rPr>
          <w:rFonts w:ascii="宋体" w:hAnsi="宋体" w:hint="eastAsia"/>
          <w:sz w:val="24"/>
          <w:szCs w:val="24"/>
        </w:rPr>
        <w:t xml:space="preserve">　　（一）农、林、牧、渔业。营业收入</w:t>
      </w:r>
      <w:r>
        <w:rPr>
          <w:rFonts w:ascii="宋体" w:hAnsi="宋体"/>
          <w:sz w:val="24"/>
          <w:szCs w:val="24"/>
        </w:rPr>
        <w:t>20000</w:t>
      </w:r>
      <w:r>
        <w:rPr>
          <w:rFonts w:ascii="宋体" w:hAnsi="宋体" w:hint="eastAsia"/>
          <w:sz w:val="24"/>
          <w:szCs w:val="24"/>
        </w:rPr>
        <w:t>万元以下的为中小微型企业。其中，营业收入</w:t>
      </w:r>
      <w:r>
        <w:rPr>
          <w:rFonts w:ascii="宋体" w:hAnsi="宋体"/>
          <w:sz w:val="24"/>
          <w:szCs w:val="24"/>
        </w:rPr>
        <w:t>500</w:t>
      </w:r>
      <w:r>
        <w:rPr>
          <w:rFonts w:ascii="宋体" w:hAnsi="宋体" w:hint="eastAsia"/>
          <w:sz w:val="24"/>
          <w:szCs w:val="24"/>
        </w:rPr>
        <w:t>万元及以上的为中型企业，营业收入</w:t>
      </w:r>
      <w:r>
        <w:rPr>
          <w:rFonts w:ascii="宋体" w:hAnsi="宋体"/>
          <w:sz w:val="24"/>
          <w:szCs w:val="24"/>
        </w:rPr>
        <w:t>50</w:t>
      </w:r>
      <w:r>
        <w:rPr>
          <w:rFonts w:ascii="宋体" w:hAnsi="宋体" w:hint="eastAsia"/>
          <w:sz w:val="24"/>
          <w:szCs w:val="24"/>
        </w:rPr>
        <w:t>万元及以上的为小型企业，营业收入</w:t>
      </w:r>
      <w:r>
        <w:rPr>
          <w:rFonts w:ascii="宋体" w:hAnsi="宋体"/>
          <w:sz w:val="24"/>
          <w:szCs w:val="24"/>
        </w:rPr>
        <w:t>50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（二）工业。从业人员</w:t>
      </w:r>
      <w:r>
        <w:rPr>
          <w:rFonts w:ascii="宋体" w:hAnsi="宋体"/>
          <w:sz w:val="24"/>
          <w:szCs w:val="24"/>
        </w:rPr>
        <w:t>1000</w:t>
      </w:r>
      <w:r>
        <w:rPr>
          <w:rFonts w:ascii="宋体" w:hAnsi="宋体" w:hint="eastAsia"/>
          <w:sz w:val="24"/>
          <w:szCs w:val="24"/>
        </w:rPr>
        <w:t>人以下或营业收入</w:t>
      </w:r>
      <w:r>
        <w:rPr>
          <w:rFonts w:ascii="宋体" w:hAnsi="宋体"/>
          <w:sz w:val="24"/>
          <w:szCs w:val="24"/>
        </w:rPr>
        <w:t>40000</w:t>
      </w:r>
      <w:r>
        <w:rPr>
          <w:rFonts w:ascii="宋体" w:hAnsi="宋体" w:hint="eastAsia"/>
          <w:sz w:val="24"/>
          <w:szCs w:val="24"/>
        </w:rPr>
        <w:t>万元以下的为中小微型企业。其中，从业人员</w:t>
      </w:r>
      <w:r>
        <w:rPr>
          <w:rFonts w:ascii="宋体" w:hAnsi="宋体"/>
          <w:sz w:val="24"/>
          <w:szCs w:val="24"/>
        </w:rPr>
        <w:t>300</w:t>
      </w:r>
      <w:r>
        <w:rPr>
          <w:rFonts w:ascii="宋体" w:hAnsi="宋体" w:hint="eastAsia"/>
          <w:sz w:val="24"/>
          <w:szCs w:val="24"/>
        </w:rPr>
        <w:t>人及以上，且营业收入</w:t>
      </w:r>
      <w:r>
        <w:rPr>
          <w:rFonts w:ascii="宋体" w:hAnsi="宋体"/>
          <w:sz w:val="24"/>
          <w:szCs w:val="24"/>
        </w:rPr>
        <w:t>2000</w:t>
      </w:r>
      <w:r>
        <w:rPr>
          <w:rFonts w:ascii="宋体" w:hAnsi="宋体" w:hint="eastAsia"/>
          <w:sz w:val="24"/>
          <w:szCs w:val="24"/>
        </w:rPr>
        <w:t>万元及以上的为中型企业；从业人员</w:t>
      </w:r>
      <w:r>
        <w:rPr>
          <w:rFonts w:ascii="宋体" w:hAnsi="宋体"/>
          <w:sz w:val="24"/>
          <w:szCs w:val="24"/>
        </w:rPr>
        <w:t>20</w:t>
      </w:r>
      <w:r>
        <w:rPr>
          <w:rFonts w:ascii="宋体" w:hAnsi="宋体" w:hint="eastAsia"/>
          <w:sz w:val="24"/>
          <w:szCs w:val="24"/>
        </w:rPr>
        <w:t>人及以上，且营业收入</w:t>
      </w:r>
      <w:r>
        <w:rPr>
          <w:rFonts w:ascii="宋体" w:hAnsi="宋体"/>
          <w:sz w:val="24"/>
          <w:szCs w:val="24"/>
        </w:rPr>
        <w:t>300</w:t>
      </w:r>
      <w:r>
        <w:rPr>
          <w:rFonts w:ascii="宋体" w:hAnsi="宋体" w:hint="eastAsia"/>
          <w:sz w:val="24"/>
          <w:szCs w:val="24"/>
        </w:rPr>
        <w:t>万元及以上的为小型企业；从业人员</w:t>
      </w:r>
      <w:r>
        <w:rPr>
          <w:rFonts w:ascii="宋体" w:hAnsi="宋体"/>
          <w:sz w:val="24"/>
          <w:szCs w:val="24"/>
        </w:rPr>
        <w:t>20</w:t>
      </w:r>
      <w:r>
        <w:rPr>
          <w:rFonts w:ascii="宋体" w:hAnsi="宋体" w:hint="eastAsia"/>
          <w:sz w:val="24"/>
          <w:szCs w:val="24"/>
        </w:rPr>
        <w:lastRenderedPageBreak/>
        <w:t>人以下或营业收入</w:t>
      </w:r>
      <w:r>
        <w:rPr>
          <w:rFonts w:ascii="宋体" w:hAnsi="宋体"/>
          <w:sz w:val="24"/>
          <w:szCs w:val="24"/>
        </w:rPr>
        <w:t>300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（三）建筑业。营业收入</w:t>
      </w:r>
      <w:r>
        <w:rPr>
          <w:rFonts w:ascii="宋体" w:hAnsi="宋体"/>
          <w:sz w:val="24"/>
          <w:szCs w:val="24"/>
        </w:rPr>
        <w:t>80000</w:t>
      </w:r>
      <w:r>
        <w:rPr>
          <w:rFonts w:ascii="宋体" w:hAnsi="宋体" w:hint="eastAsia"/>
          <w:sz w:val="24"/>
          <w:szCs w:val="24"/>
        </w:rPr>
        <w:t>万元以下或资产总额</w:t>
      </w:r>
      <w:r>
        <w:rPr>
          <w:rFonts w:ascii="宋体" w:hAnsi="宋体"/>
          <w:sz w:val="24"/>
          <w:szCs w:val="24"/>
        </w:rPr>
        <w:t>80000</w:t>
      </w:r>
      <w:r>
        <w:rPr>
          <w:rFonts w:ascii="宋体" w:hAnsi="宋体" w:hint="eastAsia"/>
          <w:sz w:val="24"/>
          <w:szCs w:val="24"/>
        </w:rPr>
        <w:t>万元以下的为中小微型企业。其中，营业收入</w:t>
      </w:r>
      <w:r>
        <w:rPr>
          <w:rFonts w:ascii="宋体" w:hAnsi="宋体"/>
          <w:sz w:val="24"/>
          <w:szCs w:val="24"/>
        </w:rPr>
        <w:t>6000</w:t>
      </w:r>
      <w:r>
        <w:rPr>
          <w:rFonts w:ascii="宋体" w:hAnsi="宋体" w:hint="eastAsia"/>
          <w:sz w:val="24"/>
          <w:szCs w:val="24"/>
        </w:rPr>
        <w:t>万元及以上，且资产总额</w:t>
      </w:r>
      <w:r>
        <w:rPr>
          <w:rFonts w:ascii="宋体" w:hAnsi="宋体"/>
          <w:sz w:val="24"/>
          <w:szCs w:val="24"/>
        </w:rPr>
        <w:t>5000</w:t>
      </w:r>
      <w:r>
        <w:rPr>
          <w:rFonts w:ascii="宋体" w:hAnsi="宋体" w:hint="eastAsia"/>
          <w:sz w:val="24"/>
          <w:szCs w:val="24"/>
        </w:rPr>
        <w:t>万元及以上的为中型企业；营业收入</w:t>
      </w:r>
      <w:r>
        <w:rPr>
          <w:rFonts w:ascii="宋体" w:hAnsi="宋体"/>
          <w:sz w:val="24"/>
          <w:szCs w:val="24"/>
        </w:rPr>
        <w:t>300</w:t>
      </w:r>
      <w:r>
        <w:rPr>
          <w:rFonts w:ascii="宋体" w:hAnsi="宋体" w:hint="eastAsia"/>
          <w:sz w:val="24"/>
          <w:szCs w:val="24"/>
        </w:rPr>
        <w:t>万元及以上，且资产总额</w:t>
      </w:r>
      <w:r>
        <w:rPr>
          <w:rFonts w:ascii="宋体" w:hAnsi="宋体"/>
          <w:sz w:val="24"/>
          <w:szCs w:val="24"/>
        </w:rPr>
        <w:t>300</w:t>
      </w:r>
      <w:r>
        <w:rPr>
          <w:rFonts w:ascii="宋体" w:hAnsi="宋体" w:hint="eastAsia"/>
          <w:sz w:val="24"/>
          <w:szCs w:val="24"/>
        </w:rPr>
        <w:t>万元及以上的为小型企业；营业收入</w:t>
      </w:r>
      <w:r>
        <w:rPr>
          <w:rFonts w:ascii="宋体" w:hAnsi="宋体"/>
          <w:sz w:val="24"/>
          <w:szCs w:val="24"/>
        </w:rPr>
        <w:t>300</w:t>
      </w:r>
      <w:r>
        <w:rPr>
          <w:rFonts w:ascii="宋体" w:hAnsi="宋体" w:hint="eastAsia"/>
          <w:sz w:val="24"/>
          <w:szCs w:val="24"/>
        </w:rPr>
        <w:t>万元以下或资产总额</w:t>
      </w:r>
      <w:r>
        <w:rPr>
          <w:rFonts w:ascii="宋体" w:hAnsi="宋体"/>
          <w:sz w:val="24"/>
          <w:szCs w:val="24"/>
        </w:rPr>
        <w:t>300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（四）批发业。从业人员</w:t>
      </w:r>
      <w:r>
        <w:rPr>
          <w:rFonts w:ascii="宋体" w:hAnsi="宋体"/>
          <w:sz w:val="24"/>
          <w:szCs w:val="24"/>
        </w:rPr>
        <w:t>200</w:t>
      </w:r>
      <w:r>
        <w:rPr>
          <w:rFonts w:ascii="宋体" w:hAnsi="宋体" w:hint="eastAsia"/>
          <w:sz w:val="24"/>
          <w:szCs w:val="24"/>
        </w:rPr>
        <w:t>人以下或营业收入</w:t>
      </w:r>
      <w:r>
        <w:rPr>
          <w:rFonts w:ascii="宋体" w:hAnsi="宋体"/>
          <w:sz w:val="24"/>
          <w:szCs w:val="24"/>
        </w:rPr>
        <w:t>40000</w:t>
      </w:r>
      <w:r>
        <w:rPr>
          <w:rFonts w:ascii="宋体" w:hAnsi="宋体" w:hint="eastAsia"/>
          <w:sz w:val="24"/>
          <w:szCs w:val="24"/>
        </w:rPr>
        <w:t>万元以下的为中小微型企业。其中，从业人员</w:t>
      </w:r>
      <w:r>
        <w:rPr>
          <w:rFonts w:ascii="宋体" w:hAnsi="宋体"/>
          <w:sz w:val="24"/>
          <w:szCs w:val="24"/>
        </w:rPr>
        <w:t>20</w:t>
      </w:r>
      <w:r>
        <w:rPr>
          <w:rFonts w:ascii="宋体" w:hAnsi="宋体" w:hint="eastAsia"/>
          <w:sz w:val="24"/>
          <w:szCs w:val="24"/>
        </w:rPr>
        <w:t>人及以上，且营业收入</w:t>
      </w:r>
      <w:r>
        <w:rPr>
          <w:rFonts w:ascii="宋体" w:hAnsi="宋体"/>
          <w:sz w:val="24"/>
          <w:szCs w:val="24"/>
        </w:rPr>
        <w:t>5000</w:t>
      </w:r>
      <w:r>
        <w:rPr>
          <w:rFonts w:ascii="宋体" w:hAnsi="宋体" w:hint="eastAsia"/>
          <w:sz w:val="24"/>
          <w:szCs w:val="24"/>
        </w:rPr>
        <w:t>万元及以上的为中型企业；从业人员</w:t>
      </w:r>
      <w:r>
        <w:rPr>
          <w:rFonts w:ascii="宋体" w:hAnsi="宋体"/>
          <w:sz w:val="24"/>
          <w:szCs w:val="24"/>
        </w:rPr>
        <w:t>5</w:t>
      </w:r>
      <w:r>
        <w:rPr>
          <w:rFonts w:ascii="宋体" w:hAnsi="宋体" w:hint="eastAsia"/>
          <w:sz w:val="24"/>
          <w:szCs w:val="24"/>
        </w:rPr>
        <w:t>人及以上，且营业收入</w:t>
      </w:r>
      <w:r>
        <w:rPr>
          <w:rFonts w:ascii="宋体" w:hAnsi="宋体"/>
          <w:sz w:val="24"/>
          <w:szCs w:val="24"/>
        </w:rPr>
        <w:t>1000</w:t>
      </w:r>
      <w:r>
        <w:rPr>
          <w:rFonts w:ascii="宋体" w:hAnsi="宋体" w:hint="eastAsia"/>
          <w:sz w:val="24"/>
          <w:szCs w:val="24"/>
        </w:rPr>
        <w:t>万元及以上的为小型企业；从业人员</w:t>
      </w:r>
      <w:r>
        <w:rPr>
          <w:rFonts w:ascii="宋体" w:hAnsi="宋体"/>
          <w:sz w:val="24"/>
          <w:szCs w:val="24"/>
        </w:rPr>
        <w:t>5</w:t>
      </w:r>
      <w:r>
        <w:rPr>
          <w:rFonts w:ascii="宋体" w:hAnsi="宋体" w:hint="eastAsia"/>
          <w:sz w:val="24"/>
          <w:szCs w:val="24"/>
        </w:rPr>
        <w:t>人以下或营业收入</w:t>
      </w:r>
      <w:r>
        <w:rPr>
          <w:rFonts w:ascii="宋体" w:hAnsi="宋体"/>
          <w:sz w:val="24"/>
          <w:szCs w:val="24"/>
        </w:rPr>
        <w:t>1000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（五）零售业。从业人员</w:t>
      </w:r>
      <w:r>
        <w:rPr>
          <w:rFonts w:ascii="宋体" w:hAnsi="宋体"/>
          <w:sz w:val="24"/>
          <w:szCs w:val="24"/>
        </w:rPr>
        <w:t>300</w:t>
      </w:r>
      <w:r>
        <w:rPr>
          <w:rFonts w:ascii="宋体" w:hAnsi="宋体" w:hint="eastAsia"/>
          <w:sz w:val="24"/>
          <w:szCs w:val="24"/>
        </w:rPr>
        <w:t>人以下或营业收入</w:t>
      </w:r>
      <w:r>
        <w:rPr>
          <w:rFonts w:ascii="宋体" w:hAnsi="宋体"/>
          <w:sz w:val="24"/>
          <w:szCs w:val="24"/>
        </w:rPr>
        <w:t>20000</w:t>
      </w:r>
      <w:r>
        <w:rPr>
          <w:rFonts w:ascii="宋体" w:hAnsi="宋体" w:hint="eastAsia"/>
          <w:sz w:val="24"/>
          <w:szCs w:val="24"/>
        </w:rPr>
        <w:t>万元以下的为中小微型企业。其中，从业人员</w:t>
      </w:r>
      <w:r>
        <w:rPr>
          <w:rFonts w:ascii="宋体" w:hAnsi="宋体"/>
          <w:sz w:val="24"/>
          <w:szCs w:val="24"/>
        </w:rPr>
        <w:t>50</w:t>
      </w:r>
      <w:r>
        <w:rPr>
          <w:rFonts w:ascii="宋体" w:hAnsi="宋体" w:hint="eastAsia"/>
          <w:sz w:val="24"/>
          <w:szCs w:val="24"/>
        </w:rPr>
        <w:t>人及以上，且营业收入</w:t>
      </w:r>
      <w:r>
        <w:rPr>
          <w:rFonts w:ascii="宋体" w:hAnsi="宋体"/>
          <w:sz w:val="24"/>
          <w:szCs w:val="24"/>
        </w:rPr>
        <w:t>500</w:t>
      </w:r>
      <w:r>
        <w:rPr>
          <w:rFonts w:ascii="宋体" w:hAnsi="宋体" w:hint="eastAsia"/>
          <w:sz w:val="24"/>
          <w:szCs w:val="24"/>
        </w:rPr>
        <w:t>万元及以上的为中型企业；从业人员</w:t>
      </w:r>
      <w:r>
        <w:rPr>
          <w:rFonts w:ascii="宋体" w:hAnsi="宋体"/>
          <w:sz w:val="24"/>
          <w:szCs w:val="24"/>
        </w:rPr>
        <w:t>10</w:t>
      </w:r>
      <w:r>
        <w:rPr>
          <w:rFonts w:ascii="宋体" w:hAnsi="宋体" w:hint="eastAsia"/>
          <w:sz w:val="24"/>
          <w:szCs w:val="24"/>
        </w:rPr>
        <w:t>人及以上，且营业收入</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10</w:t>
      </w:r>
      <w:r>
        <w:rPr>
          <w:rFonts w:ascii="宋体" w:hAnsi="宋体" w:hint="eastAsia"/>
          <w:sz w:val="24"/>
          <w:szCs w:val="24"/>
        </w:rPr>
        <w:t>人以下或营业收入</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（六）交通运输业。从业人员</w:t>
      </w:r>
      <w:r>
        <w:rPr>
          <w:rFonts w:ascii="宋体" w:hAnsi="宋体"/>
          <w:sz w:val="24"/>
          <w:szCs w:val="24"/>
        </w:rPr>
        <w:t>1000</w:t>
      </w:r>
      <w:r>
        <w:rPr>
          <w:rFonts w:ascii="宋体" w:hAnsi="宋体" w:hint="eastAsia"/>
          <w:sz w:val="24"/>
          <w:szCs w:val="24"/>
        </w:rPr>
        <w:t>人以下或营业收入</w:t>
      </w:r>
      <w:r>
        <w:rPr>
          <w:rFonts w:ascii="宋体" w:hAnsi="宋体"/>
          <w:sz w:val="24"/>
          <w:szCs w:val="24"/>
        </w:rPr>
        <w:t>30000</w:t>
      </w:r>
      <w:r>
        <w:rPr>
          <w:rFonts w:ascii="宋体" w:hAnsi="宋体" w:hint="eastAsia"/>
          <w:sz w:val="24"/>
          <w:szCs w:val="24"/>
        </w:rPr>
        <w:t>万元以下的为中小微型企业。其中，从业人员</w:t>
      </w:r>
      <w:r>
        <w:rPr>
          <w:rFonts w:ascii="宋体" w:hAnsi="宋体"/>
          <w:sz w:val="24"/>
          <w:szCs w:val="24"/>
        </w:rPr>
        <w:t>300</w:t>
      </w:r>
      <w:r>
        <w:rPr>
          <w:rFonts w:ascii="宋体" w:hAnsi="宋体" w:hint="eastAsia"/>
          <w:sz w:val="24"/>
          <w:szCs w:val="24"/>
        </w:rPr>
        <w:t>人及以上，且营业收入</w:t>
      </w:r>
      <w:r>
        <w:rPr>
          <w:rFonts w:ascii="宋体" w:hAnsi="宋体"/>
          <w:sz w:val="24"/>
          <w:szCs w:val="24"/>
        </w:rPr>
        <w:t>3000</w:t>
      </w:r>
      <w:r>
        <w:rPr>
          <w:rFonts w:ascii="宋体" w:hAnsi="宋体" w:hint="eastAsia"/>
          <w:sz w:val="24"/>
          <w:szCs w:val="24"/>
        </w:rPr>
        <w:t>万元及以上的为中型企业；从业人员</w:t>
      </w:r>
      <w:r>
        <w:rPr>
          <w:rFonts w:ascii="宋体" w:hAnsi="宋体"/>
          <w:sz w:val="24"/>
          <w:szCs w:val="24"/>
        </w:rPr>
        <w:t>20</w:t>
      </w:r>
      <w:r>
        <w:rPr>
          <w:rFonts w:ascii="宋体" w:hAnsi="宋体" w:hint="eastAsia"/>
          <w:sz w:val="24"/>
          <w:szCs w:val="24"/>
        </w:rPr>
        <w:t>人及以上，且营业收入</w:t>
      </w:r>
      <w:r>
        <w:rPr>
          <w:rFonts w:ascii="宋体" w:hAnsi="宋体"/>
          <w:sz w:val="24"/>
          <w:szCs w:val="24"/>
        </w:rPr>
        <w:t>200</w:t>
      </w:r>
      <w:r>
        <w:rPr>
          <w:rFonts w:ascii="宋体" w:hAnsi="宋体" w:hint="eastAsia"/>
          <w:sz w:val="24"/>
          <w:szCs w:val="24"/>
        </w:rPr>
        <w:t>万元及以上的为小型企业；从业人员</w:t>
      </w:r>
      <w:r>
        <w:rPr>
          <w:rFonts w:ascii="宋体" w:hAnsi="宋体"/>
          <w:sz w:val="24"/>
          <w:szCs w:val="24"/>
        </w:rPr>
        <w:t>20</w:t>
      </w:r>
      <w:r>
        <w:rPr>
          <w:rFonts w:ascii="宋体" w:hAnsi="宋体" w:hint="eastAsia"/>
          <w:sz w:val="24"/>
          <w:szCs w:val="24"/>
        </w:rPr>
        <w:t>人以下或营业收入</w:t>
      </w:r>
      <w:r>
        <w:rPr>
          <w:rFonts w:ascii="宋体" w:hAnsi="宋体"/>
          <w:sz w:val="24"/>
          <w:szCs w:val="24"/>
        </w:rPr>
        <w:t>200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（七）仓储业。从业人员</w:t>
      </w:r>
      <w:r>
        <w:rPr>
          <w:rFonts w:ascii="宋体" w:hAnsi="宋体"/>
          <w:sz w:val="24"/>
          <w:szCs w:val="24"/>
        </w:rPr>
        <w:t>200</w:t>
      </w:r>
      <w:r>
        <w:rPr>
          <w:rFonts w:ascii="宋体" w:hAnsi="宋体" w:hint="eastAsia"/>
          <w:sz w:val="24"/>
          <w:szCs w:val="24"/>
        </w:rPr>
        <w:t>人以下或营业收入</w:t>
      </w:r>
      <w:r>
        <w:rPr>
          <w:rFonts w:ascii="宋体" w:hAnsi="宋体"/>
          <w:sz w:val="24"/>
          <w:szCs w:val="24"/>
        </w:rPr>
        <w:t>30000</w:t>
      </w:r>
      <w:r>
        <w:rPr>
          <w:rFonts w:ascii="宋体" w:hAnsi="宋体" w:hint="eastAsia"/>
          <w:sz w:val="24"/>
          <w:szCs w:val="24"/>
        </w:rPr>
        <w:t>万元以下的为中小微型企业。其中，从业人员</w:t>
      </w:r>
      <w:r>
        <w:rPr>
          <w:rFonts w:ascii="宋体" w:hAnsi="宋体"/>
          <w:sz w:val="24"/>
          <w:szCs w:val="24"/>
        </w:rPr>
        <w:t>100</w:t>
      </w:r>
      <w:r>
        <w:rPr>
          <w:rFonts w:ascii="宋体" w:hAnsi="宋体" w:hint="eastAsia"/>
          <w:sz w:val="24"/>
          <w:szCs w:val="24"/>
        </w:rPr>
        <w:t>人及以上，且营业收入</w:t>
      </w:r>
      <w:r>
        <w:rPr>
          <w:rFonts w:ascii="宋体" w:hAnsi="宋体"/>
          <w:sz w:val="24"/>
          <w:szCs w:val="24"/>
        </w:rPr>
        <w:t>1000</w:t>
      </w:r>
      <w:r>
        <w:rPr>
          <w:rFonts w:ascii="宋体" w:hAnsi="宋体" w:hint="eastAsia"/>
          <w:sz w:val="24"/>
          <w:szCs w:val="24"/>
        </w:rPr>
        <w:t>万元及以上的为中型企业；从业人员</w:t>
      </w:r>
      <w:r>
        <w:rPr>
          <w:rFonts w:ascii="宋体" w:hAnsi="宋体"/>
          <w:sz w:val="24"/>
          <w:szCs w:val="24"/>
        </w:rPr>
        <w:t>20</w:t>
      </w:r>
      <w:r>
        <w:rPr>
          <w:rFonts w:ascii="宋体" w:hAnsi="宋体" w:hint="eastAsia"/>
          <w:sz w:val="24"/>
          <w:szCs w:val="24"/>
        </w:rPr>
        <w:t>人及以上，且营业收入</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20</w:t>
      </w:r>
      <w:r>
        <w:rPr>
          <w:rFonts w:ascii="宋体" w:hAnsi="宋体" w:hint="eastAsia"/>
          <w:sz w:val="24"/>
          <w:szCs w:val="24"/>
        </w:rPr>
        <w:t>人以下或营业收入</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（八）邮政业。从业人员</w:t>
      </w:r>
      <w:r>
        <w:rPr>
          <w:rFonts w:ascii="宋体" w:hAnsi="宋体"/>
          <w:sz w:val="24"/>
          <w:szCs w:val="24"/>
        </w:rPr>
        <w:t>1000</w:t>
      </w:r>
      <w:r>
        <w:rPr>
          <w:rFonts w:ascii="宋体" w:hAnsi="宋体" w:hint="eastAsia"/>
          <w:sz w:val="24"/>
          <w:szCs w:val="24"/>
        </w:rPr>
        <w:t>人以下或营业收入</w:t>
      </w:r>
      <w:r>
        <w:rPr>
          <w:rFonts w:ascii="宋体" w:hAnsi="宋体"/>
          <w:sz w:val="24"/>
          <w:szCs w:val="24"/>
        </w:rPr>
        <w:t>30000</w:t>
      </w:r>
      <w:r>
        <w:rPr>
          <w:rFonts w:ascii="宋体" w:hAnsi="宋体" w:hint="eastAsia"/>
          <w:sz w:val="24"/>
          <w:szCs w:val="24"/>
        </w:rPr>
        <w:t>万元以下的为中小微型企业。其中，从业人员</w:t>
      </w:r>
      <w:r>
        <w:rPr>
          <w:rFonts w:ascii="宋体" w:hAnsi="宋体"/>
          <w:sz w:val="24"/>
          <w:szCs w:val="24"/>
        </w:rPr>
        <w:t>300</w:t>
      </w:r>
      <w:r>
        <w:rPr>
          <w:rFonts w:ascii="宋体" w:hAnsi="宋体" w:hint="eastAsia"/>
          <w:sz w:val="24"/>
          <w:szCs w:val="24"/>
        </w:rPr>
        <w:t>人及以上，且营业收入</w:t>
      </w:r>
      <w:r>
        <w:rPr>
          <w:rFonts w:ascii="宋体" w:hAnsi="宋体"/>
          <w:sz w:val="24"/>
          <w:szCs w:val="24"/>
        </w:rPr>
        <w:t>2000</w:t>
      </w:r>
      <w:r>
        <w:rPr>
          <w:rFonts w:ascii="宋体" w:hAnsi="宋体" w:hint="eastAsia"/>
          <w:sz w:val="24"/>
          <w:szCs w:val="24"/>
        </w:rPr>
        <w:t>万元及以上的为中型企业；从业人员</w:t>
      </w:r>
      <w:r>
        <w:rPr>
          <w:rFonts w:ascii="宋体" w:hAnsi="宋体"/>
          <w:sz w:val="24"/>
          <w:szCs w:val="24"/>
        </w:rPr>
        <w:t>20</w:t>
      </w:r>
      <w:r>
        <w:rPr>
          <w:rFonts w:ascii="宋体" w:hAnsi="宋体" w:hint="eastAsia"/>
          <w:sz w:val="24"/>
          <w:szCs w:val="24"/>
        </w:rPr>
        <w:t>人及以上，且营业收入</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20</w:t>
      </w:r>
      <w:r>
        <w:rPr>
          <w:rFonts w:ascii="宋体" w:hAnsi="宋体" w:hint="eastAsia"/>
          <w:sz w:val="24"/>
          <w:szCs w:val="24"/>
        </w:rPr>
        <w:t>人以下或营业收入</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（九）住宿业。从业人员</w:t>
      </w:r>
      <w:r>
        <w:rPr>
          <w:rFonts w:ascii="宋体" w:hAnsi="宋体"/>
          <w:sz w:val="24"/>
          <w:szCs w:val="24"/>
        </w:rPr>
        <w:t>300</w:t>
      </w:r>
      <w:r>
        <w:rPr>
          <w:rFonts w:ascii="宋体" w:hAnsi="宋体" w:hint="eastAsia"/>
          <w:sz w:val="24"/>
          <w:szCs w:val="24"/>
        </w:rPr>
        <w:t>人以下或营业收入</w:t>
      </w:r>
      <w:r>
        <w:rPr>
          <w:rFonts w:ascii="宋体" w:hAnsi="宋体"/>
          <w:sz w:val="24"/>
          <w:szCs w:val="24"/>
        </w:rPr>
        <w:t>10000</w:t>
      </w:r>
      <w:r>
        <w:rPr>
          <w:rFonts w:ascii="宋体" w:hAnsi="宋体" w:hint="eastAsia"/>
          <w:sz w:val="24"/>
          <w:szCs w:val="24"/>
        </w:rPr>
        <w:t>万元以下的为中小微型企业。其中，从业人员</w:t>
      </w:r>
      <w:r>
        <w:rPr>
          <w:rFonts w:ascii="宋体" w:hAnsi="宋体"/>
          <w:sz w:val="24"/>
          <w:szCs w:val="24"/>
        </w:rPr>
        <w:t>100</w:t>
      </w:r>
      <w:r>
        <w:rPr>
          <w:rFonts w:ascii="宋体" w:hAnsi="宋体" w:hint="eastAsia"/>
          <w:sz w:val="24"/>
          <w:szCs w:val="24"/>
        </w:rPr>
        <w:t>人及以上，且营业收入</w:t>
      </w:r>
      <w:r>
        <w:rPr>
          <w:rFonts w:ascii="宋体" w:hAnsi="宋体"/>
          <w:sz w:val="24"/>
          <w:szCs w:val="24"/>
        </w:rPr>
        <w:t>2000</w:t>
      </w:r>
      <w:r>
        <w:rPr>
          <w:rFonts w:ascii="宋体" w:hAnsi="宋体" w:hint="eastAsia"/>
          <w:sz w:val="24"/>
          <w:szCs w:val="24"/>
        </w:rPr>
        <w:t>万元及以上的为中型企业；从业人员</w:t>
      </w:r>
      <w:r>
        <w:rPr>
          <w:rFonts w:ascii="宋体" w:hAnsi="宋体"/>
          <w:sz w:val="24"/>
          <w:szCs w:val="24"/>
        </w:rPr>
        <w:t>10</w:t>
      </w:r>
      <w:r>
        <w:rPr>
          <w:rFonts w:ascii="宋体" w:hAnsi="宋体" w:hint="eastAsia"/>
          <w:sz w:val="24"/>
          <w:szCs w:val="24"/>
        </w:rPr>
        <w:t>人及以上，且营业收入</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10</w:t>
      </w:r>
      <w:r>
        <w:rPr>
          <w:rFonts w:ascii="宋体" w:hAnsi="宋体" w:hint="eastAsia"/>
          <w:sz w:val="24"/>
          <w:szCs w:val="24"/>
        </w:rPr>
        <w:t>人以下或营业收入</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lastRenderedPageBreak/>
        <w:t xml:space="preserve">　　（十）餐饮业。从业人员</w:t>
      </w:r>
      <w:r>
        <w:rPr>
          <w:rFonts w:ascii="宋体" w:hAnsi="宋体"/>
          <w:sz w:val="24"/>
          <w:szCs w:val="24"/>
        </w:rPr>
        <w:t>300</w:t>
      </w:r>
      <w:r>
        <w:rPr>
          <w:rFonts w:ascii="宋体" w:hAnsi="宋体" w:hint="eastAsia"/>
          <w:sz w:val="24"/>
          <w:szCs w:val="24"/>
        </w:rPr>
        <w:t>人以下或营业收入</w:t>
      </w:r>
      <w:r>
        <w:rPr>
          <w:rFonts w:ascii="宋体" w:hAnsi="宋体"/>
          <w:sz w:val="24"/>
          <w:szCs w:val="24"/>
        </w:rPr>
        <w:t>10000</w:t>
      </w:r>
      <w:r>
        <w:rPr>
          <w:rFonts w:ascii="宋体" w:hAnsi="宋体" w:hint="eastAsia"/>
          <w:sz w:val="24"/>
          <w:szCs w:val="24"/>
        </w:rPr>
        <w:t>万元以下的为中小微型企业。其中，从业人员</w:t>
      </w:r>
      <w:r>
        <w:rPr>
          <w:rFonts w:ascii="宋体" w:hAnsi="宋体"/>
          <w:sz w:val="24"/>
          <w:szCs w:val="24"/>
        </w:rPr>
        <w:t>100</w:t>
      </w:r>
      <w:r>
        <w:rPr>
          <w:rFonts w:ascii="宋体" w:hAnsi="宋体" w:hint="eastAsia"/>
          <w:sz w:val="24"/>
          <w:szCs w:val="24"/>
        </w:rPr>
        <w:t>人及以上，且营业收入</w:t>
      </w:r>
      <w:r>
        <w:rPr>
          <w:rFonts w:ascii="宋体" w:hAnsi="宋体"/>
          <w:sz w:val="24"/>
          <w:szCs w:val="24"/>
        </w:rPr>
        <w:t>2000</w:t>
      </w:r>
      <w:r>
        <w:rPr>
          <w:rFonts w:ascii="宋体" w:hAnsi="宋体" w:hint="eastAsia"/>
          <w:sz w:val="24"/>
          <w:szCs w:val="24"/>
        </w:rPr>
        <w:t>万元及以上的为中型企业；从业人员</w:t>
      </w:r>
      <w:r>
        <w:rPr>
          <w:rFonts w:ascii="宋体" w:hAnsi="宋体"/>
          <w:sz w:val="24"/>
          <w:szCs w:val="24"/>
        </w:rPr>
        <w:t>10</w:t>
      </w:r>
      <w:r>
        <w:rPr>
          <w:rFonts w:ascii="宋体" w:hAnsi="宋体" w:hint="eastAsia"/>
          <w:sz w:val="24"/>
          <w:szCs w:val="24"/>
        </w:rPr>
        <w:t>人及以上，且营业收入</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10</w:t>
      </w:r>
      <w:r>
        <w:rPr>
          <w:rFonts w:ascii="宋体" w:hAnsi="宋体" w:hint="eastAsia"/>
          <w:sz w:val="24"/>
          <w:szCs w:val="24"/>
        </w:rPr>
        <w:t>人以下或营业收入</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（十一）信息传输业。从业人员</w:t>
      </w:r>
      <w:r>
        <w:rPr>
          <w:rFonts w:ascii="宋体" w:hAnsi="宋体"/>
          <w:sz w:val="24"/>
          <w:szCs w:val="24"/>
        </w:rPr>
        <w:t>2000</w:t>
      </w:r>
      <w:r>
        <w:rPr>
          <w:rFonts w:ascii="宋体" w:hAnsi="宋体" w:hint="eastAsia"/>
          <w:sz w:val="24"/>
          <w:szCs w:val="24"/>
        </w:rPr>
        <w:t>人以下或营业收入</w:t>
      </w:r>
      <w:r>
        <w:rPr>
          <w:rFonts w:ascii="宋体" w:hAnsi="宋体"/>
          <w:sz w:val="24"/>
          <w:szCs w:val="24"/>
        </w:rPr>
        <w:t>100000</w:t>
      </w:r>
      <w:r>
        <w:rPr>
          <w:rFonts w:ascii="宋体" w:hAnsi="宋体" w:hint="eastAsia"/>
          <w:sz w:val="24"/>
          <w:szCs w:val="24"/>
        </w:rPr>
        <w:t>万元以下的为中小微型企业。其中，从业人员</w:t>
      </w:r>
      <w:r>
        <w:rPr>
          <w:rFonts w:ascii="宋体" w:hAnsi="宋体"/>
          <w:sz w:val="24"/>
          <w:szCs w:val="24"/>
        </w:rPr>
        <w:t>100</w:t>
      </w:r>
      <w:r>
        <w:rPr>
          <w:rFonts w:ascii="宋体" w:hAnsi="宋体" w:hint="eastAsia"/>
          <w:sz w:val="24"/>
          <w:szCs w:val="24"/>
        </w:rPr>
        <w:t>人及以上，且营业收入</w:t>
      </w:r>
      <w:r>
        <w:rPr>
          <w:rFonts w:ascii="宋体" w:hAnsi="宋体"/>
          <w:sz w:val="24"/>
          <w:szCs w:val="24"/>
        </w:rPr>
        <w:t>1000</w:t>
      </w:r>
      <w:r>
        <w:rPr>
          <w:rFonts w:ascii="宋体" w:hAnsi="宋体" w:hint="eastAsia"/>
          <w:sz w:val="24"/>
          <w:szCs w:val="24"/>
        </w:rPr>
        <w:t>万元及以上的为中型企业；从业人员</w:t>
      </w:r>
      <w:r>
        <w:rPr>
          <w:rFonts w:ascii="宋体" w:hAnsi="宋体"/>
          <w:sz w:val="24"/>
          <w:szCs w:val="24"/>
        </w:rPr>
        <w:t>10</w:t>
      </w:r>
      <w:r>
        <w:rPr>
          <w:rFonts w:ascii="宋体" w:hAnsi="宋体" w:hint="eastAsia"/>
          <w:sz w:val="24"/>
          <w:szCs w:val="24"/>
        </w:rPr>
        <w:t>人及以上，且营业收入</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10</w:t>
      </w:r>
      <w:r>
        <w:rPr>
          <w:rFonts w:ascii="宋体" w:hAnsi="宋体" w:hint="eastAsia"/>
          <w:sz w:val="24"/>
          <w:szCs w:val="24"/>
        </w:rPr>
        <w:t>人以下或营业收入</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（十二）软件和信息技术服务业。从业人员</w:t>
      </w:r>
      <w:r>
        <w:rPr>
          <w:rFonts w:ascii="宋体" w:hAnsi="宋体"/>
          <w:sz w:val="24"/>
          <w:szCs w:val="24"/>
        </w:rPr>
        <w:t>300</w:t>
      </w:r>
      <w:r>
        <w:rPr>
          <w:rFonts w:ascii="宋体" w:hAnsi="宋体" w:hint="eastAsia"/>
          <w:sz w:val="24"/>
          <w:szCs w:val="24"/>
        </w:rPr>
        <w:t>人以下或营业收入</w:t>
      </w:r>
      <w:r>
        <w:rPr>
          <w:rFonts w:ascii="宋体" w:hAnsi="宋体"/>
          <w:sz w:val="24"/>
          <w:szCs w:val="24"/>
        </w:rPr>
        <w:t>10000</w:t>
      </w:r>
      <w:r>
        <w:rPr>
          <w:rFonts w:ascii="宋体" w:hAnsi="宋体" w:hint="eastAsia"/>
          <w:sz w:val="24"/>
          <w:szCs w:val="24"/>
        </w:rPr>
        <w:t>万元以下的为中小微型企业。其中，从业人员</w:t>
      </w:r>
      <w:r>
        <w:rPr>
          <w:rFonts w:ascii="宋体" w:hAnsi="宋体"/>
          <w:sz w:val="24"/>
          <w:szCs w:val="24"/>
        </w:rPr>
        <w:t>100</w:t>
      </w:r>
      <w:r>
        <w:rPr>
          <w:rFonts w:ascii="宋体" w:hAnsi="宋体" w:hint="eastAsia"/>
          <w:sz w:val="24"/>
          <w:szCs w:val="24"/>
        </w:rPr>
        <w:t>人及以上，且营业收入</w:t>
      </w:r>
      <w:r>
        <w:rPr>
          <w:rFonts w:ascii="宋体" w:hAnsi="宋体"/>
          <w:sz w:val="24"/>
          <w:szCs w:val="24"/>
        </w:rPr>
        <w:t>1000</w:t>
      </w:r>
      <w:r>
        <w:rPr>
          <w:rFonts w:ascii="宋体" w:hAnsi="宋体" w:hint="eastAsia"/>
          <w:sz w:val="24"/>
          <w:szCs w:val="24"/>
        </w:rPr>
        <w:t>万元及以上的为中型企业；从业人员</w:t>
      </w:r>
      <w:r>
        <w:rPr>
          <w:rFonts w:ascii="宋体" w:hAnsi="宋体"/>
          <w:sz w:val="24"/>
          <w:szCs w:val="24"/>
        </w:rPr>
        <w:t>10</w:t>
      </w:r>
      <w:r>
        <w:rPr>
          <w:rFonts w:ascii="宋体" w:hAnsi="宋体" w:hint="eastAsia"/>
          <w:sz w:val="24"/>
          <w:szCs w:val="24"/>
        </w:rPr>
        <w:t>人及以上，且营业收入</w:t>
      </w:r>
      <w:r>
        <w:rPr>
          <w:rFonts w:ascii="宋体" w:hAnsi="宋体"/>
          <w:sz w:val="24"/>
          <w:szCs w:val="24"/>
        </w:rPr>
        <w:t>50</w:t>
      </w:r>
      <w:r>
        <w:rPr>
          <w:rFonts w:ascii="宋体" w:hAnsi="宋体" w:hint="eastAsia"/>
          <w:sz w:val="24"/>
          <w:szCs w:val="24"/>
        </w:rPr>
        <w:t>万元及以上的为小型企业；从业人员</w:t>
      </w:r>
      <w:r>
        <w:rPr>
          <w:rFonts w:ascii="宋体" w:hAnsi="宋体"/>
          <w:sz w:val="24"/>
          <w:szCs w:val="24"/>
        </w:rPr>
        <w:t>10</w:t>
      </w:r>
      <w:r>
        <w:rPr>
          <w:rFonts w:ascii="宋体" w:hAnsi="宋体" w:hint="eastAsia"/>
          <w:sz w:val="24"/>
          <w:szCs w:val="24"/>
        </w:rPr>
        <w:t>人以下或营业收入</w:t>
      </w:r>
      <w:r>
        <w:rPr>
          <w:rFonts w:ascii="宋体" w:hAnsi="宋体"/>
          <w:sz w:val="24"/>
          <w:szCs w:val="24"/>
        </w:rPr>
        <w:t>50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（十三）房地产开发经营。营业收入</w:t>
      </w:r>
      <w:r>
        <w:rPr>
          <w:rFonts w:ascii="宋体" w:hAnsi="宋体"/>
          <w:sz w:val="24"/>
          <w:szCs w:val="24"/>
        </w:rPr>
        <w:t>200000</w:t>
      </w:r>
      <w:r>
        <w:rPr>
          <w:rFonts w:ascii="宋体" w:hAnsi="宋体" w:hint="eastAsia"/>
          <w:sz w:val="24"/>
          <w:szCs w:val="24"/>
        </w:rPr>
        <w:t>万元以下或资产总额</w:t>
      </w:r>
      <w:r>
        <w:rPr>
          <w:rFonts w:ascii="宋体" w:hAnsi="宋体"/>
          <w:sz w:val="24"/>
          <w:szCs w:val="24"/>
        </w:rPr>
        <w:t>10000</w:t>
      </w:r>
      <w:r>
        <w:rPr>
          <w:rFonts w:ascii="宋体" w:hAnsi="宋体" w:hint="eastAsia"/>
          <w:sz w:val="24"/>
          <w:szCs w:val="24"/>
        </w:rPr>
        <w:t>万元以下的为中小微型企业。其中，营业收入</w:t>
      </w:r>
      <w:r>
        <w:rPr>
          <w:rFonts w:ascii="宋体" w:hAnsi="宋体"/>
          <w:sz w:val="24"/>
          <w:szCs w:val="24"/>
        </w:rPr>
        <w:t>1000</w:t>
      </w:r>
      <w:r>
        <w:rPr>
          <w:rFonts w:ascii="宋体" w:hAnsi="宋体" w:hint="eastAsia"/>
          <w:sz w:val="24"/>
          <w:szCs w:val="24"/>
        </w:rPr>
        <w:t>万元及以上，且资产总额</w:t>
      </w:r>
      <w:r>
        <w:rPr>
          <w:rFonts w:ascii="宋体" w:hAnsi="宋体"/>
          <w:sz w:val="24"/>
          <w:szCs w:val="24"/>
        </w:rPr>
        <w:t>5000</w:t>
      </w:r>
      <w:r>
        <w:rPr>
          <w:rFonts w:ascii="宋体" w:hAnsi="宋体" w:hint="eastAsia"/>
          <w:sz w:val="24"/>
          <w:szCs w:val="24"/>
        </w:rPr>
        <w:t>万元及以上的为中型企业；营业收入</w:t>
      </w:r>
      <w:r>
        <w:rPr>
          <w:rFonts w:ascii="宋体" w:hAnsi="宋体"/>
          <w:sz w:val="24"/>
          <w:szCs w:val="24"/>
        </w:rPr>
        <w:t>100</w:t>
      </w:r>
      <w:r>
        <w:rPr>
          <w:rFonts w:ascii="宋体" w:hAnsi="宋体" w:hint="eastAsia"/>
          <w:sz w:val="24"/>
          <w:szCs w:val="24"/>
        </w:rPr>
        <w:t>万元及以上，且资产总额</w:t>
      </w:r>
      <w:r>
        <w:rPr>
          <w:rFonts w:ascii="宋体" w:hAnsi="宋体"/>
          <w:sz w:val="24"/>
          <w:szCs w:val="24"/>
        </w:rPr>
        <w:t>2000</w:t>
      </w:r>
      <w:r>
        <w:rPr>
          <w:rFonts w:ascii="宋体" w:hAnsi="宋体" w:hint="eastAsia"/>
          <w:sz w:val="24"/>
          <w:szCs w:val="24"/>
        </w:rPr>
        <w:t>万元及以上的为小型企业；营业收入</w:t>
      </w:r>
      <w:r>
        <w:rPr>
          <w:rFonts w:ascii="宋体" w:hAnsi="宋体"/>
          <w:sz w:val="24"/>
          <w:szCs w:val="24"/>
        </w:rPr>
        <w:t>100</w:t>
      </w:r>
      <w:r>
        <w:rPr>
          <w:rFonts w:ascii="宋体" w:hAnsi="宋体" w:hint="eastAsia"/>
          <w:sz w:val="24"/>
          <w:szCs w:val="24"/>
        </w:rPr>
        <w:t>万元以下或资产总额</w:t>
      </w:r>
      <w:r>
        <w:rPr>
          <w:rFonts w:ascii="宋体" w:hAnsi="宋体"/>
          <w:sz w:val="24"/>
          <w:szCs w:val="24"/>
        </w:rPr>
        <w:t>2000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（十四）物业管理。从业人员</w:t>
      </w:r>
      <w:r>
        <w:rPr>
          <w:rFonts w:ascii="宋体" w:hAnsi="宋体"/>
          <w:sz w:val="24"/>
          <w:szCs w:val="24"/>
        </w:rPr>
        <w:t>1000</w:t>
      </w:r>
      <w:r>
        <w:rPr>
          <w:rFonts w:ascii="宋体" w:hAnsi="宋体" w:hint="eastAsia"/>
          <w:sz w:val="24"/>
          <w:szCs w:val="24"/>
        </w:rPr>
        <w:t>人以下或营业收入</w:t>
      </w:r>
      <w:r>
        <w:rPr>
          <w:rFonts w:ascii="宋体" w:hAnsi="宋体"/>
          <w:sz w:val="24"/>
          <w:szCs w:val="24"/>
        </w:rPr>
        <w:t>5000</w:t>
      </w:r>
      <w:r>
        <w:rPr>
          <w:rFonts w:ascii="宋体" w:hAnsi="宋体" w:hint="eastAsia"/>
          <w:sz w:val="24"/>
          <w:szCs w:val="24"/>
        </w:rPr>
        <w:t>万元以下的为中小微型企业。其中，从业人员</w:t>
      </w:r>
      <w:r>
        <w:rPr>
          <w:rFonts w:ascii="宋体" w:hAnsi="宋体"/>
          <w:sz w:val="24"/>
          <w:szCs w:val="24"/>
        </w:rPr>
        <w:t>300</w:t>
      </w:r>
      <w:r>
        <w:rPr>
          <w:rFonts w:ascii="宋体" w:hAnsi="宋体" w:hint="eastAsia"/>
          <w:sz w:val="24"/>
          <w:szCs w:val="24"/>
        </w:rPr>
        <w:t>人及以上，且营业收入</w:t>
      </w:r>
      <w:r>
        <w:rPr>
          <w:rFonts w:ascii="宋体" w:hAnsi="宋体"/>
          <w:sz w:val="24"/>
          <w:szCs w:val="24"/>
        </w:rPr>
        <w:t>1000</w:t>
      </w:r>
      <w:r>
        <w:rPr>
          <w:rFonts w:ascii="宋体" w:hAnsi="宋体" w:hint="eastAsia"/>
          <w:sz w:val="24"/>
          <w:szCs w:val="24"/>
        </w:rPr>
        <w:t>万元及以上的为中型企业；从业人员</w:t>
      </w:r>
      <w:r>
        <w:rPr>
          <w:rFonts w:ascii="宋体" w:hAnsi="宋体"/>
          <w:sz w:val="24"/>
          <w:szCs w:val="24"/>
        </w:rPr>
        <w:t>100</w:t>
      </w:r>
      <w:r>
        <w:rPr>
          <w:rFonts w:ascii="宋体" w:hAnsi="宋体" w:hint="eastAsia"/>
          <w:sz w:val="24"/>
          <w:szCs w:val="24"/>
        </w:rPr>
        <w:t>人及以上，且营业收入</w:t>
      </w:r>
      <w:r>
        <w:rPr>
          <w:rFonts w:ascii="宋体" w:hAnsi="宋体"/>
          <w:sz w:val="24"/>
          <w:szCs w:val="24"/>
        </w:rPr>
        <w:t>500</w:t>
      </w:r>
      <w:r>
        <w:rPr>
          <w:rFonts w:ascii="宋体" w:hAnsi="宋体" w:hint="eastAsia"/>
          <w:sz w:val="24"/>
          <w:szCs w:val="24"/>
        </w:rPr>
        <w:t>万元及以上的为小型企业；从业人员</w:t>
      </w:r>
      <w:r>
        <w:rPr>
          <w:rFonts w:ascii="宋体" w:hAnsi="宋体"/>
          <w:sz w:val="24"/>
          <w:szCs w:val="24"/>
        </w:rPr>
        <w:t>100</w:t>
      </w:r>
      <w:r>
        <w:rPr>
          <w:rFonts w:ascii="宋体" w:hAnsi="宋体" w:hint="eastAsia"/>
          <w:sz w:val="24"/>
          <w:szCs w:val="24"/>
        </w:rPr>
        <w:t>人以下或营业收入</w:t>
      </w:r>
      <w:r>
        <w:rPr>
          <w:rFonts w:ascii="宋体" w:hAnsi="宋体"/>
          <w:sz w:val="24"/>
          <w:szCs w:val="24"/>
        </w:rPr>
        <w:t>500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（十五）租赁和商务服务业。从业人员</w:t>
      </w:r>
      <w:r>
        <w:rPr>
          <w:rFonts w:ascii="宋体" w:hAnsi="宋体"/>
          <w:sz w:val="24"/>
          <w:szCs w:val="24"/>
        </w:rPr>
        <w:t>300</w:t>
      </w:r>
      <w:r>
        <w:rPr>
          <w:rFonts w:ascii="宋体" w:hAnsi="宋体" w:hint="eastAsia"/>
          <w:sz w:val="24"/>
          <w:szCs w:val="24"/>
        </w:rPr>
        <w:t>人以下或资产总额</w:t>
      </w:r>
      <w:r>
        <w:rPr>
          <w:rFonts w:ascii="宋体" w:hAnsi="宋体"/>
          <w:sz w:val="24"/>
          <w:szCs w:val="24"/>
        </w:rPr>
        <w:t>120000</w:t>
      </w:r>
      <w:r>
        <w:rPr>
          <w:rFonts w:ascii="宋体" w:hAnsi="宋体" w:hint="eastAsia"/>
          <w:sz w:val="24"/>
          <w:szCs w:val="24"/>
        </w:rPr>
        <w:t>万元以下的为中小微型企业。其中，从业人员</w:t>
      </w:r>
      <w:r>
        <w:rPr>
          <w:rFonts w:ascii="宋体" w:hAnsi="宋体"/>
          <w:sz w:val="24"/>
          <w:szCs w:val="24"/>
        </w:rPr>
        <w:t>100</w:t>
      </w:r>
      <w:r>
        <w:rPr>
          <w:rFonts w:ascii="宋体" w:hAnsi="宋体" w:hint="eastAsia"/>
          <w:sz w:val="24"/>
          <w:szCs w:val="24"/>
        </w:rPr>
        <w:t>人及以上，且资产总额</w:t>
      </w:r>
      <w:r>
        <w:rPr>
          <w:rFonts w:ascii="宋体" w:hAnsi="宋体"/>
          <w:sz w:val="24"/>
          <w:szCs w:val="24"/>
        </w:rPr>
        <w:t>8000</w:t>
      </w:r>
      <w:r>
        <w:rPr>
          <w:rFonts w:ascii="宋体" w:hAnsi="宋体" w:hint="eastAsia"/>
          <w:sz w:val="24"/>
          <w:szCs w:val="24"/>
        </w:rPr>
        <w:t>万元及以上的为中型企业；从业人员</w:t>
      </w:r>
      <w:r>
        <w:rPr>
          <w:rFonts w:ascii="宋体" w:hAnsi="宋体"/>
          <w:sz w:val="24"/>
          <w:szCs w:val="24"/>
        </w:rPr>
        <w:t>10</w:t>
      </w:r>
      <w:r>
        <w:rPr>
          <w:rFonts w:ascii="宋体" w:hAnsi="宋体" w:hint="eastAsia"/>
          <w:sz w:val="24"/>
          <w:szCs w:val="24"/>
        </w:rPr>
        <w:t>人及以上，且资产总额</w:t>
      </w:r>
      <w:r>
        <w:rPr>
          <w:rFonts w:ascii="宋体" w:hAnsi="宋体"/>
          <w:sz w:val="24"/>
          <w:szCs w:val="24"/>
        </w:rPr>
        <w:t>100</w:t>
      </w:r>
      <w:r>
        <w:rPr>
          <w:rFonts w:ascii="宋体" w:hAnsi="宋体" w:hint="eastAsia"/>
          <w:sz w:val="24"/>
          <w:szCs w:val="24"/>
        </w:rPr>
        <w:t>万元及以上的为小型企业；从业人员</w:t>
      </w:r>
      <w:r>
        <w:rPr>
          <w:rFonts w:ascii="宋体" w:hAnsi="宋体"/>
          <w:sz w:val="24"/>
          <w:szCs w:val="24"/>
        </w:rPr>
        <w:t>10</w:t>
      </w:r>
      <w:r>
        <w:rPr>
          <w:rFonts w:ascii="宋体" w:hAnsi="宋体" w:hint="eastAsia"/>
          <w:sz w:val="24"/>
          <w:szCs w:val="24"/>
        </w:rPr>
        <w:t>人以下或资产总额</w:t>
      </w:r>
      <w:r>
        <w:rPr>
          <w:rFonts w:ascii="宋体" w:hAnsi="宋体"/>
          <w:sz w:val="24"/>
          <w:szCs w:val="24"/>
        </w:rPr>
        <w:t>100</w:t>
      </w:r>
      <w:r>
        <w:rPr>
          <w:rFonts w:ascii="宋体" w:hAnsi="宋体" w:hint="eastAsia"/>
          <w:sz w:val="24"/>
          <w:szCs w:val="24"/>
        </w:rPr>
        <w:t>万元以下的为微型企业。</w:t>
      </w:r>
      <w:r>
        <w:rPr>
          <w:rFonts w:ascii="宋体" w:hAnsi="宋体"/>
          <w:sz w:val="24"/>
          <w:szCs w:val="24"/>
        </w:rPr>
        <w:br/>
      </w:r>
      <w:r>
        <w:rPr>
          <w:rFonts w:ascii="宋体" w:hAnsi="宋体" w:hint="eastAsia"/>
          <w:sz w:val="24"/>
          <w:szCs w:val="24"/>
        </w:rPr>
        <w:t xml:space="preserve">　　（十六）其他未列明行业。从业人员</w:t>
      </w:r>
      <w:r>
        <w:rPr>
          <w:rFonts w:ascii="宋体" w:hAnsi="宋体"/>
          <w:sz w:val="24"/>
          <w:szCs w:val="24"/>
        </w:rPr>
        <w:t>300</w:t>
      </w:r>
      <w:r>
        <w:rPr>
          <w:rFonts w:ascii="宋体" w:hAnsi="宋体" w:hint="eastAsia"/>
          <w:sz w:val="24"/>
          <w:szCs w:val="24"/>
        </w:rPr>
        <w:t>人以下的为中小微型企业。其中，从业人员</w:t>
      </w:r>
      <w:r>
        <w:rPr>
          <w:rFonts w:ascii="宋体" w:hAnsi="宋体"/>
          <w:sz w:val="24"/>
          <w:szCs w:val="24"/>
        </w:rPr>
        <w:t>100</w:t>
      </w:r>
      <w:r>
        <w:rPr>
          <w:rFonts w:ascii="宋体" w:hAnsi="宋体" w:hint="eastAsia"/>
          <w:sz w:val="24"/>
          <w:szCs w:val="24"/>
        </w:rPr>
        <w:t>人及以上的为中型企业；从业人员</w:t>
      </w:r>
      <w:r>
        <w:rPr>
          <w:rFonts w:ascii="宋体" w:hAnsi="宋体"/>
          <w:sz w:val="24"/>
          <w:szCs w:val="24"/>
        </w:rPr>
        <w:t>10</w:t>
      </w:r>
      <w:r>
        <w:rPr>
          <w:rFonts w:ascii="宋体" w:hAnsi="宋体" w:hint="eastAsia"/>
          <w:sz w:val="24"/>
          <w:szCs w:val="24"/>
        </w:rPr>
        <w:t>人及以上的为小型企业；从业人员</w:t>
      </w:r>
      <w:r>
        <w:rPr>
          <w:rFonts w:ascii="宋体" w:hAnsi="宋体"/>
          <w:sz w:val="24"/>
          <w:szCs w:val="24"/>
        </w:rPr>
        <w:t>10</w:t>
      </w:r>
      <w:r>
        <w:rPr>
          <w:rFonts w:ascii="宋体" w:hAnsi="宋体" w:hint="eastAsia"/>
          <w:sz w:val="24"/>
          <w:szCs w:val="24"/>
        </w:rPr>
        <w:t>人以下的为微型企业。</w:t>
      </w:r>
      <w:r>
        <w:rPr>
          <w:rFonts w:ascii="宋体" w:hAnsi="宋体"/>
          <w:sz w:val="24"/>
          <w:szCs w:val="24"/>
        </w:rPr>
        <w:br/>
      </w:r>
      <w:r>
        <w:rPr>
          <w:rFonts w:ascii="宋体" w:hAnsi="宋体" w:hint="eastAsia"/>
          <w:sz w:val="24"/>
          <w:szCs w:val="24"/>
        </w:rPr>
        <w:t xml:space="preserve">　　五、企业类型的划分以统计部门的统计数据为依据。</w:t>
      </w:r>
      <w:r>
        <w:rPr>
          <w:rFonts w:ascii="宋体" w:hAnsi="宋体"/>
          <w:sz w:val="24"/>
          <w:szCs w:val="24"/>
        </w:rPr>
        <w:br/>
      </w:r>
      <w:r>
        <w:rPr>
          <w:rFonts w:ascii="宋体" w:hAnsi="宋体" w:hint="eastAsia"/>
          <w:sz w:val="24"/>
          <w:szCs w:val="24"/>
        </w:rPr>
        <w:t xml:space="preserve">　　六、本规定适用于在中华人民共和国境内依法设立的各类所有制和各种组织</w:t>
      </w:r>
      <w:r>
        <w:rPr>
          <w:rFonts w:ascii="宋体" w:hAnsi="宋体" w:hint="eastAsia"/>
          <w:sz w:val="24"/>
          <w:szCs w:val="24"/>
        </w:rPr>
        <w:lastRenderedPageBreak/>
        <w:t>形式的企业。个体工商户和本规定以外的行业，参照本规定进行划型。</w:t>
      </w:r>
      <w:r>
        <w:rPr>
          <w:rFonts w:ascii="宋体" w:hAnsi="宋体"/>
          <w:sz w:val="24"/>
          <w:szCs w:val="24"/>
        </w:rPr>
        <w:br/>
      </w:r>
      <w:r>
        <w:rPr>
          <w:rFonts w:ascii="宋体" w:hAnsi="宋体" w:hint="eastAsia"/>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sz w:val="24"/>
          <w:szCs w:val="24"/>
        </w:rPr>
        <w:br/>
      </w:r>
      <w:r>
        <w:rPr>
          <w:rFonts w:ascii="宋体" w:hAnsi="宋体" w:hint="eastAsia"/>
          <w:sz w:val="24"/>
          <w:szCs w:val="24"/>
        </w:rPr>
        <w:t xml:space="preserve">　　八、本规定由工业和信息化部、国家统计局会同有关部门根据《国民经济行业分类》修订情况和企业发展变化情况适时修订。</w:t>
      </w:r>
      <w:r>
        <w:rPr>
          <w:rFonts w:ascii="宋体" w:hAnsi="宋体"/>
          <w:sz w:val="24"/>
          <w:szCs w:val="24"/>
        </w:rPr>
        <w:br/>
      </w:r>
      <w:r>
        <w:rPr>
          <w:rFonts w:ascii="宋体" w:hAnsi="宋体" w:hint="eastAsia"/>
          <w:sz w:val="24"/>
          <w:szCs w:val="24"/>
        </w:rPr>
        <w:t xml:space="preserve">　　九、本规定由工业和信息化部、国家统计局会同有关部门负责解释。</w:t>
      </w:r>
      <w:r>
        <w:rPr>
          <w:rFonts w:ascii="宋体" w:hAnsi="宋体"/>
          <w:sz w:val="24"/>
          <w:szCs w:val="24"/>
        </w:rPr>
        <w:br/>
      </w:r>
      <w:r>
        <w:rPr>
          <w:rFonts w:ascii="宋体" w:hAnsi="宋体" w:hint="eastAsia"/>
          <w:sz w:val="24"/>
          <w:szCs w:val="24"/>
        </w:rPr>
        <w:t xml:space="preserve">　　十、本规定自发布之日起执行，原国家经贸委、原国家计委、财政部和国家统计局</w:t>
      </w:r>
      <w:r>
        <w:rPr>
          <w:rFonts w:ascii="宋体" w:hAnsi="宋体"/>
          <w:sz w:val="24"/>
          <w:szCs w:val="24"/>
        </w:rPr>
        <w:t>2003</w:t>
      </w:r>
      <w:r>
        <w:rPr>
          <w:rFonts w:ascii="宋体" w:hAnsi="宋体" w:hint="eastAsia"/>
          <w:sz w:val="24"/>
          <w:szCs w:val="24"/>
        </w:rPr>
        <w:t>年颁布的《中小企业标准暂行规定》同时废止。</w:t>
      </w:r>
    </w:p>
    <w:p w:rsidR="00FA53C0" w:rsidRDefault="00FA53C0">
      <w:pPr>
        <w:rPr>
          <w:sz w:val="24"/>
          <w:szCs w:val="24"/>
        </w:rPr>
      </w:pPr>
    </w:p>
    <w:p w:rsidR="00FA53C0" w:rsidRDefault="00FA53C0">
      <w:pPr>
        <w:pStyle w:val="4"/>
        <w:numPr>
          <w:ilvl w:val="0"/>
          <w:numId w:val="46"/>
        </w:numPr>
        <w:tabs>
          <w:tab w:val="left" w:pos="3465"/>
        </w:tabs>
        <w:spacing w:before="0" w:after="0"/>
        <w:rPr>
          <w:rFonts w:ascii="黑体" w:eastAsia="黑体" w:hAnsi="华文楷体"/>
          <w:b w:val="0"/>
          <w:sz w:val="30"/>
          <w:szCs w:val="30"/>
        </w:rPr>
        <w:sectPr w:rsidR="00FA53C0">
          <w:headerReference w:type="default" r:id="rId18"/>
          <w:pgSz w:w="11907" w:h="16840"/>
          <w:pgMar w:top="1440" w:right="1617" w:bottom="1440" w:left="1797" w:header="851" w:footer="992" w:gutter="0"/>
          <w:pgNumType w:chapStyle="1"/>
          <w:cols w:space="720"/>
          <w:docGrid w:type="lines" w:linePitch="312"/>
        </w:sectPr>
      </w:pPr>
    </w:p>
    <w:p w:rsidR="00FA53C0" w:rsidRDefault="00E85F99">
      <w:pPr>
        <w:pStyle w:val="1"/>
        <w:numPr>
          <w:ilvl w:val="0"/>
          <w:numId w:val="0"/>
        </w:numPr>
        <w:spacing w:before="0" w:after="0" w:line="360" w:lineRule="auto"/>
        <w:jc w:val="center"/>
        <w:rPr>
          <w:rFonts w:ascii="Times New Roman"/>
          <w:b/>
          <w:bCs/>
          <w:spacing w:val="0"/>
          <w:sz w:val="28"/>
          <w:szCs w:val="28"/>
        </w:rPr>
      </w:pPr>
      <w:bookmarkStart w:id="115" w:name="_Toc48834982"/>
      <w:r>
        <w:rPr>
          <w:rFonts w:ascii="Times New Roman"/>
          <w:b/>
          <w:bCs/>
          <w:spacing w:val="0"/>
          <w:sz w:val="28"/>
          <w:szCs w:val="28"/>
        </w:rPr>
        <w:lastRenderedPageBreak/>
        <w:t>第六章</w:t>
      </w:r>
      <w:r>
        <w:rPr>
          <w:rFonts w:ascii="Times New Roman"/>
          <w:b/>
          <w:bCs/>
          <w:spacing w:val="0"/>
          <w:sz w:val="28"/>
          <w:szCs w:val="28"/>
        </w:rPr>
        <w:t xml:space="preserve">  </w:t>
      </w:r>
      <w:r>
        <w:rPr>
          <w:rFonts w:ascii="Times New Roman"/>
          <w:b/>
          <w:bCs/>
          <w:spacing w:val="0"/>
          <w:sz w:val="28"/>
          <w:szCs w:val="28"/>
        </w:rPr>
        <w:t>评标办法</w:t>
      </w:r>
      <w:bookmarkEnd w:id="115"/>
    </w:p>
    <w:p w:rsidR="00FA53C0" w:rsidRDefault="00E85F99">
      <w:pPr>
        <w:numPr>
          <w:ilvl w:val="0"/>
          <w:numId w:val="49"/>
        </w:numPr>
        <w:spacing w:line="360" w:lineRule="auto"/>
        <w:rPr>
          <w:b/>
          <w:bCs/>
          <w:sz w:val="24"/>
          <w:szCs w:val="24"/>
        </w:rPr>
      </w:pPr>
      <w:r>
        <w:rPr>
          <w:b/>
          <w:bCs/>
          <w:sz w:val="24"/>
          <w:szCs w:val="24"/>
        </w:rPr>
        <w:t>评标准则</w:t>
      </w:r>
    </w:p>
    <w:p w:rsidR="00FA53C0" w:rsidRDefault="00E85F99">
      <w:pPr>
        <w:spacing w:line="360" w:lineRule="auto"/>
        <w:rPr>
          <w:sz w:val="24"/>
          <w:szCs w:val="24"/>
        </w:rPr>
      </w:pPr>
      <w:r>
        <w:rPr>
          <w:sz w:val="24"/>
          <w:szCs w:val="24"/>
        </w:rPr>
        <w:t>（一）评标过程将遵循</w:t>
      </w:r>
      <w:r>
        <w:rPr>
          <w:sz w:val="24"/>
          <w:szCs w:val="24"/>
        </w:rPr>
        <w:t>“</w:t>
      </w:r>
      <w:r>
        <w:rPr>
          <w:sz w:val="24"/>
          <w:szCs w:val="24"/>
        </w:rPr>
        <w:t>公平、公正、择优</w:t>
      </w:r>
      <w:r>
        <w:rPr>
          <w:sz w:val="24"/>
          <w:szCs w:val="24"/>
        </w:rPr>
        <w:t>”</w:t>
      </w:r>
      <w:r>
        <w:rPr>
          <w:sz w:val="24"/>
          <w:szCs w:val="24"/>
        </w:rPr>
        <w:t>的原则进行。</w:t>
      </w:r>
    </w:p>
    <w:p w:rsidR="00FA53C0" w:rsidRDefault="00E85F99">
      <w:pPr>
        <w:spacing w:line="360" w:lineRule="auto"/>
        <w:rPr>
          <w:sz w:val="24"/>
          <w:szCs w:val="24"/>
        </w:rPr>
      </w:pPr>
      <w:r>
        <w:rPr>
          <w:sz w:val="24"/>
          <w:szCs w:val="24"/>
        </w:rPr>
        <w:t>（二）评标严格按照招标文件的要求和条件进行。</w:t>
      </w:r>
    </w:p>
    <w:p w:rsidR="00FA53C0" w:rsidRDefault="00FA53C0">
      <w:pPr>
        <w:spacing w:line="360" w:lineRule="auto"/>
        <w:rPr>
          <w:b/>
          <w:bCs/>
          <w:sz w:val="24"/>
          <w:szCs w:val="24"/>
        </w:rPr>
      </w:pPr>
    </w:p>
    <w:p w:rsidR="00FA53C0" w:rsidRDefault="00E85F99">
      <w:pPr>
        <w:spacing w:line="360" w:lineRule="auto"/>
        <w:rPr>
          <w:b/>
          <w:bCs/>
          <w:sz w:val="24"/>
          <w:szCs w:val="24"/>
        </w:rPr>
      </w:pPr>
      <w:r>
        <w:rPr>
          <w:b/>
          <w:bCs/>
          <w:sz w:val="24"/>
          <w:szCs w:val="24"/>
        </w:rPr>
        <w:t>二、评标程序：</w:t>
      </w:r>
    </w:p>
    <w:p w:rsidR="00FA53C0" w:rsidRDefault="00E85F99">
      <w:pPr>
        <w:spacing w:line="360" w:lineRule="auto"/>
        <w:rPr>
          <w:sz w:val="24"/>
          <w:szCs w:val="24"/>
        </w:rPr>
      </w:pPr>
      <w:r>
        <w:rPr>
          <w:sz w:val="24"/>
          <w:szCs w:val="24"/>
        </w:rPr>
        <w:t xml:space="preserve">   </w:t>
      </w:r>
      <w:r>
        <w:rPr>
          <w:sz w:val="24"/>
          <w:szCs w:val="24"/>
        </w:rPr>
        <w:t>（一）投标文件初审。初审分为资格性检查和符合性检查。</w:t>
      </w:r>
    </w:p>
    <w:p w:rsidR="00FA53C0" w:rsidRDefault="00E85F99">
      <w:pPr>
        <w:spacing w:line="360" w:lineRule="auto"/>
        <w:rPr>
          <w:sz w:val="24"/>
          <w:szCs w:val="24"/>
        </w:rPr>
      </w:pPr>
      <w:r>
        <w:rPr>
          <w:sz w:val="24"/>
          <w:szCs w:val="24"/>
        </w:rPr>
        <w:t xml:space="preserve">    1</w:t>
      </w:r>
      <w:r>
        <w:rPr>
          <w:sz w:val="24"/>
          <w:szCs w:val="24"/>
        </w:rPr>
        <w:t>、资格性检查。</w:t>
      </w:r>
      <w:r>
        <w:rPr>
          <w:rFonts w:hint="eastAsia"/>
          <w:sz w:val="24"/>
          <w:szCs w:val="24"/>
        </w:rPr>
        <w:t>招标人或者招标代理机构依法对投标人的资格进行审查</w:t>
      </w:r>
      <w:r>
        <w:rPr>
          <w:sz w:val="24"/>
          <w:szCs w:val="24"/>
        </w:rPr>
        <w:t>。</w:t>
      </w:r>
    </w:p>
    <w:p w:rsidR="00FA53C0" w:rsidRDefault="00E85F99">
      <w:pPr>
        <w:spacing w:line="360" w:lineRule="auto"/>
        <w:rPr>
          <w:sz w:val="24"/>
          <w:szCs w:val="24"/>
        </w:rPr>
      </w:pPr>
      <w:r>
        <w:rPr>
          <w:sz w:val="24"/>
          <w:szCs w:val="24"/>
        </w:rPr>
        <w:t xml:space="preserve">  </w:t>
      </w:r>
      <w:r>
        <w:rPr>
          <w:rFonts w:hint="eastAsia"/>
          <w:sz w:val="24"/>
          <w:szCs w:val="24"/>
        </w:rPr>
        <w:t xml:space="preserve"> </w:t>
      </w:r>
      <w:r>
        <w:rPr>
          <w:sz w:val="24"/>
          <w:szCs w:val="24"/>
        </w:rPr>
        <w:t xml:space="preserve"> 2</w:t>
      </w:r>
      <w:r>
        <w:rPr>
          <w:sz w:val="24"/>
          <w:szCs w:val="24"/>
        </w:rPr>
        <w:t>、符合性检查。</w:t>
      </w:r>
      <w:r>
        <w:rPr>
          <w:rFonts w:hint="eastAsia"/>
          <w:sz w:val="24"/>
          <w:szCs w:val="24"/>
        </w:rPr>
        <w:t>审查、评价投标文件是否符合招标文件的商务、技术等实质性要求</w:t>
      </w:r>
      <w:r>
        <w:rPr>
          <w:sz w:val="24"/>
          <w:szCs w:val="24"/>
        </w:rPr>
        <w:t>。</w:t>
      </w:r>
    </w:p>
    <w:p w:rsidR="00FA53C0" w:rsidRDefault="00E85F99">
      <w:pPr>
        <w:spacing w:line="360" w:lineRule="auto"/>
        <w:rPr>
          <w:sz w:val="24"/>
          <w:szCs w:val="24"/>
        </w:rPr>
      </w:pPr>
      <w:r>
        <w:rPr>
          <w:sz w:val="24"/>
          <w:szCs w:val="24"/>
        </w:rPr>
        <w:t xml:space="preserve">   </w:t>
      </w:r>
      <w:r>
        <w:rPr>
          <w:sz w:val="24"/>
          <w:szCs w:val="24"/>
        </w:rPr>
        <w:t>（二）</w:t>
      </w:r>
      <w:r>
        <w:rPr>
          <w:sz w:val="24"/>
        </w:rPr>
        <w:t>投标报价的澄清和修正原则：评标委员会可以书面方式要求投标方对投标文件中含义不明确</w:t>
      </w:r>
      <w:r>
        <w:rPr>
          <w:rFonts w:hint="eastAsia"/>
          <w:sz w:val="24"/>
        </w:rPr>
        <w:t>、同类问题表述不一致</w:t>
      </w:r>
      <w:r>
        <w:rPr>
          <w:sz w:val="24"/>
        </w:rPr>
        <w:t>或者有明显文字和计算错误的内容作必要的澄清、说明或补正。</w:t>
      </w:r>
      <w:r>
        <w:rPr>
          <w:sz w:val="24"/>
          <w:szCs w:val="24"/>
        </w:rPr>
        <w:t>对细微偏差的修正原则，应根据澄清、说明和补正的情况，按招标文件的规定</w:t>
      </w:r>
      <w:proofErr w:type="gramStart"/>
      <w:r>
        <w:rPr>
          <w:sz w:val="24"/>
          <w:szCs w:val="24"/>
        </w:rPr>
        <w:t>作出</w:t>
      </w:r>
      <w:proofErr w:type="gramEnd"/>
      <w:r>
        <w:rPr>
          <w:sz w:val="24"/>
          <w:szCs w:val="24"/>
        </w:rPr>
        <w:t>最不利于投标方的量化。</w:t>
      </w:r>
    </w:p>
    <w:p w:rsidR="00FA53C0" w:rsidRDefault="00E85F99">
      <w:pPr>
        <w:spacing w:line="360" w:lineRule="auto"/>
        <w:ind w:firstLineChars="150" w:firstLine="360"/>
        <w:rPr>
          <w:sz w:val="24"/>
          <w:szCs w:val="24"/>
        </w:rPr>
      </w:pPr>
      <w:r>
        <w:rPr>
          <w:sz w:val="24"/>
          <w:szCs w:val="24"/>
        </w:rPr>
        <w:t>（三）对漏项和缺项的处理：</w:t>
      </w:r>
      <w:r>
        <w:rPr>
          <w:rFonts w:hint="eastAsia"/>
          <w:sz w:val="24"/>
          <w:szCs w:val="24"/>
        </w:rPr>
        <w:t>评标委员会认为产生的漏项或缺项不会使整个</w:t>
      </w:r>
      <w:r>
        <w:rPr>
          <w:rFonts w:hint="eastAsia"/>
          <w:sz w:val="24"/>
          <w:szCs w:val="24"/>
        </w:rPr>
        <w:t xml:space="preserve">  </w:t>
      </w:r>
      <w:r>
        <w:rPr>
          <w:rFonts w:hint="eastAsia"/>
          <w:sz w:val="24"/>
          <w:szCs w:val="24"/>
        </w:rPr>
        <w:t>投标报价影响产品质量或者不能诚信履约的，投标方在澄清、说明和补正中已承认并承诺由其</w:t>
      </w:r>
      <w:proofErr w:type="gramStart"/>
      <w:r>
        <w:rPr>
          <w:rFonts w:hint="eastAsia"/>
          <w:sz w:val="24"/>
          <w:szCs w:val="24"/>
        </w:rPr>
        <w:t>承担该漏项</w:t>
      </w:r>
      <w:proofErr w:type="gramEnd"/>
      <w:r>
        <w:rPr>
          <w:rFonts w:hint="eastAsia"/>
          <w:sz w:val="24"/>
          <w:szCs w:val="24"/>
        </w:rPr>
        <w:t>或缺项费用，可将该项所有报价中的最高报价计入其评标价中。若投标方拒绝接受上述修正，其投标将被拒绝。</w:t>
      </w:r>
    </w:p>
    <w:p w:rsidR="00FA53C0" w:rsidRDefault="00E85F99">
      <w:pPr>
        <w:spacing w:line="360" w:lineRule="auto"/>
        <w:ind w:firstLineChars="150" w:firstLine="360"/>
        <w:rPr>
          <w:sz w:val="24"/>
          <w:szCs w:val="24"/>
        </w:rPr>
      </w:pPr>
      <w:r>
        <w:rPr>
          <w:rFonts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A53C0" w:rsidRDefault="00E85F99">
      <w:pPr>
        <w:spacing w:line="360" w:lineRule="auto"/>
        <w:rPr>
          <w:sz w:val="24"/>
          <w:szCs w:val="24"/>
        </w:rPr>
      </w:pPr>
      <w:r>
        <w:rPr>
          <w:sz w:val="24"/>
          <w:szCs w:val="24"/>
        </w:rPr>
        <w:t xml:space="preserve">   </w:t>
      </w:r>
      <w:r>
        <w:rPr>
          <w:sz w:val="24"/>
          <w:szCs w:val="24"/>
        </w:rPr>
        <w:t>（四）</w:t>
      </w:r>
      <w:r>
        <w:rPr>
          <w:sz w:val="24"/>
          <w:szCs w:val="24"/>
        </w:rPr>
        <w:t xml:space="preserve"> </w:t>
      </w:r>
      <w:r>
        <w:rPr>
          <w:sz w:val="24"/>
          <w:szCs w:val="24"/>
        </w:rPr>
        <w:t>比较与评价。评标委员会按招标文件中规定的评标方法和标准，对资格性检查和符合性检查合格的投标文件进行商务和技术评估，综合比较与评价。</w:t>
      </w:r>
    </w:p>
    <w:p w:rsidR="00FA53C0" w:rsidRDefault="00E85F99">
      <w:pPr>
        <w:spacing w:line="360" w:lineRule="auto"/>
        <w:ind w:firstLineChars="200" w:firstLine="480"/>
        <w:rPr>
          <w:sz w:val="24"/>
          <w:szCs w:val="24"/>
        </w:rPr>
      </w:pPr>
      <w:r>
        <w:rPr>
          <w:rFonts w:hint="eastAsia"/>
          <w:sz w:val="24"/>
          <w:szCs w:val="24"/>
        </w:rPr>
        <w:t>提供相同品牌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rsidR="00FA53C0" w:rsidRDefault="00E85F99">
      <w:pPr>
        <w:spacing w:line="360" w:lineRule="auto"/>
        <w:ind w:firstLineChars="200" w:firstLine="480"/>
        <w:rPr>
          <w:sz w:val="24"/>
          <w:szCs w:val="24"/>
        </w:rPr>
      </w:pPr>
      <w:r>
        <w:rPr>
          <w:rFonts w:hint="eastAsia"/>
          <w:sz w:val="24"/>
          <w:szCs w:val="24"/>
        </w:rPr>
        <w:t>非单一产品采购项目，多家投标人提供的核心产品品牌相同的，按上述规定</w:t>
      </w:r>
      <w:r>
        <w:rPr>
          <w:rFonts w:hint="eastAsia"/>
          <w:sz w:val="24"/>
          <w:szCs w:val="24"/>
        </w:rPr>
        <w:lastRenderedPageBreak/>
        <w:t>处理。</w:t>
      </w:r>
    </w:p>
    <w:p w:rsidR="00FA53C0" w:rsidRDefault="00E85F99">
      <w:pPr>
        <w:spacing w:line="360" w:lineRule="auto"/>
        <w:ind w:firstLineChars="150" w:firstLine="360"/>
        <w:rPr>
          <w:sz w:val="24"/>
          <w:szCs w:val="24"/>
        </w:rPr>
      </w:pPr>
      <w:r>
        <w:rPr>
          <w:sz w:val="24"/>
          <w:szCs w:val="24"/>
        </w:rPr>
        <w:t>（五）</w:t>
      </w:r>
      <w:r>
        <w:rPr>
          <w:rFonts w:hint="eastAsia"/>
          <w:sz w:val="24"/>
          <w:szCs w:val="24"/>
        </w:rPr>
        <w:t>最后得分：评标委员会按照评标办法各自打分，每一投标方的得分之和</w:t>
      </w:r>
      <w:proofErr w:type="gramStart"/>
      <w:r>
        <w:rPr>
          <w:rFonts w:hint="eastAsia"/>
          <w:sz w:val="24"/>
          <w:szCs w:val="24"/>
        </w:rPr>
        <w:t>即</w:t>
      </w:r>
      <w:proofErr w:type="gramEnd"/>
      <w:r>
        <w:rPr>
          <w:rFonts w:hint="eastAsia"/>
          <w:sz w:val="24"/>
          <w:szCs w:val="24"/>
        </w:rPr>
        <w:t>为其总得分。</w:t>
      </w:r>
    </w:p>
    <w:p w:rsidR="00FA53C0" w:rsidRDefault="00E85F99">
      <w:pPr>
        <w:spacing w:line="360" w:lineRule="auto"/>
        <w:ind w:firstLineChars="150" w:firstLine="360"/>
        <w:rPr>
          <w:sz w:val="24"/>
        </w:rPr>
      </w:pPr>
      <w:r>
        <w:rPr>
          <w:sz w:val="24"/>
          <w:szCs w:val="24"/>
        </w:rPr>
        <w:t>（六）推荐</w:t>
      </w:r>
      <w:r>
        <w:rPr>
          <w:sz w:val="24"/>
        </w:rPr>
        <w:t>中标候选人：</w:t>
      </w:r>
      <w:r>
        <w:rPr>
          <w:rFonts w:hint="eastAsia"/>
          <w:sz w:val="24"/>
        </w:rPr>
        <w:t>总得分最高者被推荐为第一预中标候选人，其次者为第二预中标候选人，共推荐</w:t>
      </w:r>
      <w:r>
        <w:rPr>
          <w:rFonts w:hint="eastAsia"/>
          <w:sz w:val="24"/>
        </w:rPr>
        <w:t>3</w:t>
      </w:r>
      <w:r>
        <w:rPr>
          <w:rFonts w:hint="eastAsia"/>
          <w:sz w:val="24"/>
        </w:rPr>
        <w:t>名中标候选人。</w:t>
      </w:r>
    </w:p>
    <w:p w:rsidR="00FA53C0" w:rsidRDefault="00E85F99">
      <w:pPr>
        <w:spacing w:line="360" w:lineRule="auto"/>
        <w:ind w:firstLineChars="150" w:firstLine="360"/>
        <w:rPr>
          <w:rFonts w:ascii="宋体" w:hAnsi="宋体"/>
          <w:sz w:val="24"/>
          <w:szCs w:val="24"/>
        </w:rPr>
      </w:pPr>
      <w:r>
        <w:rPr>
          <w:rFonts w:ascii="宋体" w:hAnsi="宋体" w:hint="eastAsia"/>
          <w:sz w:val="24"/>
          <w:szCs w:val="24"/>
        </w:rPr>
        <w:t>（七）凡投标文件存在下列情况之一者，将视为非实质性响应招标文件，都将导致投标无效：</w:t>
      </w:r>
    </w:p>
    <w:p w:rsidR="00FA53C0" w:rsidRDefault="00E85F99">
      <w:pPr>
        <w:numPr>
          <w:ilvl w:val="2"/>
          <w:numId w:val="50"/>
        </w:numPr>
        <w:spacing w:line="360" w:lineRule="auto"/>
        <w:rPr>
          <w:sz w:val="24"/>
          <w:szCs w:val="24"/>
        </w:rPr>
      </w:pPr>
      <w:r>
        <w:rPr>
          <w:rFonts w:hAnsi="宋体"/>
          <w:sz w:val="24"/>
          <w:szCs w:val="24"/>
        </w:rPr>
        <w:t>投标有效期不足；</w:t>
      </w:r>
    </w:p>
    <w:p w:rsidR="00FA53C0" w:rsidRDefault="00E85F99">
      <w:pPr>
        <w:numPr>
          <w:ilvl w:val="2"/>
          <w:numId w:val="50"/>
        </w:numPr>
        <w:spacing w:line="360" w:lineRule="auto"/>
        <w:rPr>
          <w:sz w:val="24"/>
          <w:szCs w:val="24"/>
        </w:rPr>
      </w:pPr>
      <w:r>
        <w:rPr>
          <w:rFonts w:hAnsi="宋体"/>
          <w:sz w:val="24"/>
          <w:szCs w:val="24"/>
        </w:rPr>
        <w:t>投标文件无或漏缺单位盖章、法定代表人或法定代表人授权代表签字或盖章的；</w:t>
      </w:r>
    </w:p>
    <w:p w:rsidR="00FA53C0" w:rsidRDefault="00E85F99">
      <w:pPr>
        <w:numPr>
          <w:ilvl w:val="2"/>
          <w:numId w:val="50"/>
        </w:numPr>
        <w:spacing w:line="360" w:lineRule="auto"/>
        <w:rPr>
          <w:sz w:val="24"/>
          <w:szCs w:val="24"/>
        </w:rPr>
      </w:pPr>
      <w:r>
        <w:rPr>
          <w:rFonts w:hAnsi="宋体"/>
          <w:sz w:val="24"/>
          <w:szCs w:val="24"/>
        </w:rPr>
        <w:t>由法人授权代表投标，但未提供法人代表授权书的；</w:t>
      </w:r>
    </w:p>
    <w:p w:rsidR="00FA53C0" w:rsidRDefault="00E85F99">
      <w:pPr>
        <w:numPr>
          <w:ilvl w:val="2"/>
          <w:numId w:val="50"/>
        </w:numPr>
        <w:spacing w:line="360" w:lineRule="auto"/>
        <w:rPr>
          <w:sz w:val="24"/>
          <w:szCs w:val="24"/>
        </w:rPr>
      </w:pPr>
      <w:r>
        <w:rPr>
          <w:rFonts w:hAnsi="宋体"/>
          <w:sz w:val="24"/>
          <w:szCs w:val="24"/>
        </w:rPr>
        <w:t>投标方未提供投标保证金或投标保证金金额不足或投标保证金的形式不符合规定的；</w:t>
      </w:r>
    </w:p>
    <w:p w:rsidR="00FA53C0" w:rsidRDefault="00E85F99">
      <w:pPr>
        <w:numPr>
          <w:ilvl w:val="2"/>
          <w:numId w:val="50"/>
        </w:numPr>
        <w:spacing w:line="360" w:lineRule="auto"/>
        <w:rPr>
          <w:sz w:val="24"/>
          <w:szCs w:val="24"/>
        </w:rPr>
      </w:pPr>
      <w:r>
        <w:rPr>
          <w:rFonts w:hAnsi="宋体"/>
          <w:sz w:val="24"/>
          <w:szCs w:val="24"/>
        </w:rPr>
        <w:t>投标文件附有招标人不能接受的条件；</w:t>
      </w:r>
    </w:p>
    <w:p w:rsidR="00FA53C0" w:rsidRDefault="00E85F99">
      <w:pPr>
        <w:numPr>
          <w:ilvl w:val="2"/>
          <w:numId w:val="50"/>
        </w:numPr>
        <w:spacing w:line="360" w:lineRule="auto"/>
        <w:rPr>
          <w:sz w:val="24"/>
          <w:szCs w:val="24"/>
        </w:rPr>
      </w:pPr>
      <w:r>
        <w:rPr>
          <w:rFonts w:hAnsi="宋体" w:hint="eastAsia"/>
          <w:sz w:val="24"/>
          <w:szCs w:val="24"/>
        </w:rPr>
        <w:t>投标文件符合招标文件中规定无效标的其它实质性条款；</w:t>
      </w:r>
    </w:p>
    <w:p w:rsidR="00FA53C0" w:rsidRDefault="00E85F99">
      <w:pPr>
        <w:numPr>
          <w:ilvl w:val="2"/>
          <w:numId w:val="50"/>
        </w:numPr>
        <w:spacing w:line="360" w:lineRule="auto"/>
        <w:rPr>
          <w:sz w:val="24"/>
          <w:szCs w:val="24"/>
        </w:rPr>
      </w:pPr>
      <w:r>
        <w:rPr>
          <w:rFonts w:hAnsi="宋体" w:hint="eastAsia"/>
          <w:sz w:val="24"/>
          <w:szCs w:val="24"/>
        </w:rPr>
        <w:t>投标方的投标书、资格条件、资质证明未提供或不符合招标文件要求的</w:t>
      </w:r>
      <w:r>
        <w:rPr>
          <w:rFonts w:hAnsi="宋体"/>
          <w:sz w:val="24"/>
          <w:szCs w:val="24"/>
        </w:rPr>
        <w:t>；</w:t>
      </w:r>
    </w:p>
    <w:p w:rsidR="00FA53C0" w:rsidRDefault="00E85F99">
      <w:pPr>
        <w:numPr>
          <w:ilvl w:val="2"/>
          <w:numId w:val="50"/>
        </w:numPr>
        <w:spacing w:line="360" w:lineRule="auto"/>
        <w:rPr>
          <w:sz w:val="24"/>
          <w:szCs w:val="24"/>
        </w:rPr>
      </w:pPr>
      <w:r>
        <w:rPr>
          <w:rFonts w:ascii="宋体" w:hAnsi="宋体" w:hint="eastAsia"/>
          <w:sz w:val="24"/>
        </w:rPr>
        <w:t>明显不符合技术规格、技术标准的要求</w:t>
      </w:r>
      <w:r>
        <w:rPr>
          <w:rFonts w:hAnsi="宋体" w:hint="eastAsia"/>
          <w:sz w:val="24"/>
          <w:szCs w:val="24"/>
        </w:rPr>
        <w:t>；</w:t>
      </w:r>
    </w:p>
    <w:p w:rsidR="00FA53C0" w:rsidRDefault="00E85F99">
      <w:pPr>
        <w:numPr>
          <w:ilvl w:val="2"/>
          <w:numId w:val="50"/>
        </w:numPr>
        <w:spacing w:line="360" w:lineRule="auto"/>
        <w:rPr>
          <w:sz w:val="24"/>
          <w:szCs w:val="24"/>
        </w:rPr>
      </w:pPr>
      <w:r>
        <w:rPr>
          <w:rFonts w:hAnsi="宋体" w:hint="eastAsia"/>
          <w:sz w:val="24"/>
          <w:szCs w:val="24"/>
        </w:rPr>
        <w:t>投标价超出采购预算的；</w:t>
      </w:r>
    </w:p>
    <w:p w:rsidR="00FA53C0" w:rsidRDefault="00E85F99">
      <w:pPr>
        <w:tabs>
          <w:tab w:val="left" w:pos="1560"/>
          <w:tab w:val="left" w:pos="5180"/>
        </w:tabs>
        <w:spacing w:line="360" w:lineRule="auto"/>
        <w:jc w:val="center"/>
        <w:rPr>
          <w:rFonts w:hAnsi="宋体"/>
          <w:b/>
          <w:sz w:val="24"/>
          <w:szCs w:val="24"/>
        </w:rPr>
      </w:pPr>
      <w:r>
        <w:rPr>
          <w:rFonts w:hAnsi="宋体"/>
          <w:sz w:val="24"/>
          <w:szCs w:val="24"/>
        </w:rPr>
        <w:br w:type="page"/>
      </w:r>
      <w:r>
        <w:rPr>
          <w:rFonts w:hAnsi="宋体" w:hint="eastAsia"/>
          <w:b/>
          <w:sz w:val="24"/>
          <w:szCs w:val="24"/>
        </w:rPr>
        <w:lastRenderedPageBreak/>
        <w:t>说明</w:t>
      </w:r>
    </w:p>
    <w:p w:rsidR="00FA53C0" w:rsidRDefault="00E85F99">
      <w:pPr>
        <w:spacing w:line="360" w:lineRule="auto"/>
        <w:ind w:firstLineChars="200" w:firstLine="482"/>
        <w:rPr>
          <w:rFonts w:ascii="宋体" w:hAnsi="宋体"/>
          <w:b/>
          <w:sz w:val="24"/>
        </w:rPr>
      </w:pPr>
      <w:r>
        <w:rPr>
          <w:rFonts w:ascii="宋体" w:hAnsi="宋体" w:hint="eastAsia"/>
          <w:b/>
          <w:bCs/>
          <w:sz w:val="24"/>
        </w:rPr>
        <w:t>本项目非专门面向中小企业，</w:t>
      </w:r>
      <w:r>
        <w:rPr>
          <w:rFonts w:ascii="宋体" w:hAnsi="宋体" w:hint="eastAsia"/>
          <w:b/>
          <w:sz w:val="24"/>
        </w:rPr>
        <w:t>根据《政府采购促进中小企业发展暂行办法》的相关规定，本项目对小型和微型企业提供的产品/服务的价格给予6%的扣除，以扣除后的价格作为评标价格。</w:t>
      </w:r>
    </w:p>
    <w:p w:rsidR="00FA53C0" w:rsidRDefault="00E85F99">
      <w:pPr>
        <w:spacing w:line="360" w:lineRule="auto"/>
        <w:ind w:firstLineChars="200" w:firstLine="482"/>
        <w:rPr>
          <w:rFonts w:ascii="宋体" w:hAnsi="宋体"/>
          <w:b/>
          <w:bCs/>
          <w:sz w:val="24"/>
        </w:rPr>
      </w:pPr>
      <w:r>
        <w:rPr>
          <w:rFonts w:ascii="宋体" w:hAnsi="宋体" w:hint="eastAsia"/>
          <w:b/>
          <w:bCs/>
          <w:sz w:val="24"/>
        </w:rPr>
        <w:t>若投标单位满足以下条款要求，则其投标报价给予6%的扣除，以扣除后的价格作为评标价格：</w:t>
      </w:r>
    </w:p>
    <w:p w:rsidR="00FA53C0" w:rsidRDefault="00E85F99">
      <w:pPr>
        <w:numPr>
          <w:ilvl w:val="0"/>
          <w:numId w:val="51"/>
        </w:numPr>
        <w:spacing w:line="360" w:lineRule="auto"/>
        <w:rPr>
          <w:rFonts w:ascii="宋体" w:hAnsi="宋体"/>
          <w:b/>
          <w:sz w:val="24"/>
        </w:rPr>
      </w:pPr>
      <w:r>
        <w:rPr>
          <w:rFonts w:ascii="宋体" w:hAnsi="宋体" w:hint="eastAsia"/>
          <w:b/>
          <w:sz w:val="24"/>
        </w:rPr>
        <w:t>中小企业划型标准按照《关于印发中小企业划型标准规定的通知（工信部联企业〔2011〕300号）》文的相关规定认定。</w:t>
      </w:r>
    </w:p>
    <w:p w:rsidR="00FA53C0" w:rsidRDefault="00E85F99">
      <w:pPr>
        <w:numPr>
          <w:ilvl w:val="0"/>
          <w:numId w:val="51"/>
        </w:numPr>
        <w:spacing w:after="60" w:line="360" w:lineRule="auto"/>
        <w:rPr>
          <w:rFonts w:ascii="宋体" w:hAnsi="宋体"/>
          <w:b/>
          <w:sz w:val="24"/>
        </w:rPr>
      </w:pPr>
      <w:r>
        <w:rPr>
          <w:rFonts w:ascii="宋体" w:hAnsi="宋体" w:hint="eastAsia"/>
          <w:b/>
          <w:sz w:val="24"/>
        </w:rPr>
        <w:t>根据《财库〔2014〕68号》及《财库〔2017〕141号》采购政策，监狱企业及残疾人福利性单位视同小型、微型企业，享受中小企业发展的政府采购政策，其中残疾人福利性单位须按规定提供《残疾人福利性单位声明函》，监狱企业参加政府采购活动时，应当提供由省级以上监狱管理局、戒毒管理局（含新疆生产建设兵团）出具的属于监狱企业的证明文件，未提供的则其价格不予扣除。</w:t>
      </w:r>
    </w:p>
    <w:p w:rsidR="00FA53C0" w:rsidRDefault="00E85F99">
      <w:pPr>
        <w:numPr>
          <w:ilvl w:val="0"/>
          <w:numId w:val="51"/>
        </w:numPr>
        <w:spacing w:after="60" w:line="360" w:lineRule="auto"/>
        <w:rPr>
          <w:rFonts w:ascii="宋体" w:hAnsi="宋体"/>
          <w:b/>
          <w:sz w:val="24"/>
        </w:rPr>
      </w:pPr>
      <w:r>
        <w:rPr>
          <w:rFonts w:ascii="宋体" w:hAnsi="宋体" w:hint="eastAsia"/>
          <w:b/>
          <w:sz w:val="24"/>
        </w:rPr>
        <w:t>参加政府采购活动的中小企业应当按“关于印发《政府采购促进中小企业发展暂行办法》的通知[财库〔2011〕181号]”规定提供《中小企业声明函》。未提供上述资料的报价，其价格不予扣除。</w:t>
      </w:r>
    </w:p>
    <w:p w:rsidR="00FA53C0" w:rsidRDefault="00E85F99">
      <w:pPr>
        <w:numPr>
          <w:ilvl w:val="0"/>
          <w:numId w:val="51"/>
        </w:numPr>
        <w:spacing w:after="60" w:line="360" w:lineRule="auto"/>
        <w:rPr>
          <w:rFonts w:ascii="宋体" w:hAnsi="宋体"/>
          <w:b/>
          <w:sz w:val="24"/>
        </w:rPr>
      </w:pPr>
      <w:r>
        <w:rPr>
          <w:rFonts w:ascii="宋体" w:hAnsi="宋体" w:hint="eastAsia"/>
          <w:b/>
          <w:sz w:val="24"/>
        </w:rPr>
        <w:t>小型、微型企业提供中型或大型企业制造的货物/服务的，视同为中型或大型企业。</w:t>
      </w:r>
    </w:p>
    <w:p w:rsidR="00FA53C0" w:rsidRDefault="00FA53C0">
      <w:pPr>
        <w:widowControl/>
        <w:jc w:val="left"/>
        <w:rPr>
          <w:rFonts w:hAnsi="宋体"/>
          <w:sz w:val="24"/>
          <w:szCs w:val="24"/>
        </w:rPr>
      </w:pPr>
    </w:p>
    <w:p w:rsidR="00FA53C0" w:rsidRDefault="00E85F99">
      <w:pPr>
        <w:widowControl/>
        <w:jc w:val="left"/>
        <w:rPr>
          <w:b/>
          <w:sz w:val="24"/>
          <w:szCs w:val="24"/>
        </w:rPr>
      </w:pPr>
      <w:r>
        <w:rPr>
          <w:szCs w:val="24"/>
        </w:rPr>
        <w:br w:type="page"/>
      </w:r>
    </w:p>
    <w:p w:rsidR="00FA53C0" w:rsidRDefault="00E85F99">
      <w:pPr>
        <w:pStyle w:val="21"/>
        <w:rPr>
          <w:rFonts w:ascii="Times New Roman"/>
          <w:szCs w:val="24"/>
        </w:rPr>
      </w:pPr>
      <w:r>
        <w:rPr>
          <w:rFonts w:ascii="Times New Roman"/>
          <w:szCs w:val="24"/>
        </w:rPr>
        <w:lastRenderedPageBreak/>
        <w:t>三、评分细则</w:t>
      </w:r>
    </w:p>
    <w:p w:rsidR="00FA53C0" w:rsidRDefault="00E85F99">
      <w:pPr>
        <w:spacing w:line="360" w:lineRule="auto"/>
        <w:ind w:firstLineChars="200" w:firstLine="480"/>
        <w:rPr>
          <w:sz w:val="24"/>
        </w:rPr>
      </w:pPr>
      <w:r>
        <w:rPr>
          <w:sz w:val="24"/>
        </w:rPr>
        <w:t>本项目采用综合评分法。本评标办法总分</w:t>
      </w:r>
      <w:r>
        <w:rPr>
          <w:sz w:val="24"/>
        </w:rPr>
        <w:t>100</w:t>
      </w:r>
      <w:r>
        <w:rPr>
          <w:sz w:val="24"/>
        </w:rPr>
        <w:t>分。分值保留小数点后两位。最后评出适合本项目的</w:t>
      </w:r>
      <w:r>
        <w:rPr>
          <w:rFonts w:hint="eastAsia"/>
          <w:sz w:val="24"/>
        </w:rPr>
        <w:t>中标候选人</w:t>
      </w:r>
      <w:r>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48"/>
        <w:gridCol w:w="1465"/>
        <w:gridCol w:w="604"/>
        <w:gridCol w:w="4593"/>
      </w:tblGrid>
      <w:tr w:rsidR="00411367" w:rsidRPr="00411367" w:rsidTr="00411367">
        <w:trPr>
          <w:trHeight w:val="571"/>
          <w:tblHeader/>
        </w:trPr>
        <w:tc>
          <w:tcPr>
            <w:tcW w:w="286" w:type="pct"/>
            <w:tcBorders>
              <w:bottom w:val="single" w:sz="4" w:space="0" w:color="auto"/>
            </w:tcBorders>
            <w:vAlign w:val="center"/>
          </w:tcPr>
          <w:p w:rsidR="00FA53C0" w:rsidRPr="00411367" w:rsidRDefault="00E85F99">
            <w:pPr>
              <w:spacing w:line="360" w:lineRule="auto"/>
              <w:ind w:leftChars="-85" w:left="-178" w:rightChars="-83" w:right="-174"/>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序号</w:t>
            </w:r>
          </w:p>
        </w:tc>
        <w:tc>
          <w:tcPr>
            <w:tcW w:w="889" w:type="pct"/>
            <w:tcBorders>
              <w:bottom w:val="sing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项目</w:t>
            </w:r>
          </w:p>
        </w:tc>
        <w:tc>
          <w:tcPr>
            <w:tcW w:w="841" w:type="pct"/>
            <w:tcBorders>
              <w:bottom w:val="sing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计分内容</w:t>
            </w:r>
          </w:p>
        </w:tc>
        <w:tc>
          <w:tcPr>
            <w:tcW w:w="347" w:type="pct"/>
            <w:tcBorders>
              <w:bottom w:val="sing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分值</w:t>
            </w:r>
          </w:p>
        </w:tc>
        <w:tc>
          <w:tcPr>
            <w:tcW w:w="2636" w:type="pct"/>
            <w:tcBorders>
              <w:bottom w:val="sing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评   分   标   准</w:t>
            </w:r>
          </w:p>
        </w:tc>
      </w:tr>
      <w:tr w:rsidR="00411367" w:rsidRPr="00411367" w:rsidTr="00411367">
        <w:trPr>
          <w:trHeight w:val="1357"/>
          <w:tblHeader/>
        </w:trPr>
        <w:tc>
          <w:tcPr>
            <w:tcW w:w="286" w:type="pct"/>
            <w:vMerge w:val="restart"/>
            <w:vAlign w:val="center"/>
          </w:tcPr>
          <w:p w:rsidR="00FA53C0" w:rsidRPr="00411367" w:rsidRDefault="00E85F99">
            <w:pPr>
              <w:spacing w:line="360" w:lineRule="auto"/>
              <w:ind w:leftChars="-85" w:left="-178" w:rightChars="-51" w:right="-107"/>
              <w:jc w:val="center"/>
              <w:outlineLvl w:val="0"/>
              <w:rPr>
                <w:rFonts w:asciiTheme="minorEastAsia" w:eastAsiaTheme="minorEastAsia" w:hAnsiTheme="minorEastAsia"/>
                <w:sz w:val="24"/>
                <w:szCs w:val="24"/>
              </w:rPr>
            </w:pPr>
            <w:proofErr w:type="gramStart"/>
            <w:r w:rsidRPr="00411367">
              <w:rPr>
                <w:rFonts w:asciiTheme="minorEastAsia" w:eastAsiaTheme="minorEastAsia" w:hAnsiTheme="minorEastAsia" w:hint="eastAsia"/>
                <w:sz w:val="24"/>
                <w:szCs w:val="24"/>
              </w:rPr>
              <w:t>一</w:t>
            </w:r>
            <w:proofErr w:type="gramEnd"/>
          </w:p>
        </w:tc>
        <w:tc>
          <w:tcPr>
            <w:tcW w:w="889" w:type="pct"/>
            <w:vMerge w:val="restar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投标公司的胜任程度及信誉 18分</w:t>
            </w: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类似项目业绩</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10</w:t>
            </w:r>
          </w:p>
        </w:tc>
        <w:tc>
          <w:tcPr>
            <w:tcW w:w="2636" w:type="pct"/>
            <w:vAlign w:val="center"/>
          </w:tcPr>
          <w:p w:rsidR="00FA53C0" w:rsidRPr="00411367" w:rsidRDefault="00E85F99">
            <w:pPr>
              <w:pStyle w:val="31"/>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根据投标人2017年至今完成的类似项目业绩（</w:t>
            </w:r>
            <w:proofErr w:type="gramStart"/>
            <w:r w:rsidRPr="00411367">
              <w:rPr>
                <w:rFonts w:asciiTheme="minorEastAsia" w:eastAsiaTheme="minorEastAsia" w:hAnsiTheme="minorEastAsia" w:hint="eastAsia"/>
                <w:sz w:val="24"/>
                <w:szCs w:val="24"/>
              </w:rPr>
              <w:t>附合同</w:t>
            </w:r>
            <w:proofErr w:type="gramEnd"/>
            <w:r w:rsidRPr="00411367">
              <w:rPr>
                <w:rFonts w:asciiTheme="minorEastAsia" w:eastAsiaTheme="minorEastAsia" w:hAnsiTheme="minorEastAsia" w:hint="eastAsia"/>
                <w:sz w:val="24"/>
                <w:szCs w:val="24"/>
              </w:rPr>
              <w:t>复印件、业主评价）：提供1份证明文件的得1分,每增加一份加1分,最高得10分。</w:t>
            </w:r>
          </w:p>
        </w:tc>
      </w:tr>
      <w:tr w:rsidR="00411367" w:rsidRPr="00411367" w:rsidTr="00411367">
        <w:trPr>
          <w:trHeight w:val="455"/>
          <w:tblHeader/>
        </w:trPr>
        <w:tc>
          <w:tcPr>
            <w:tcW w:w="286" w:type="pct"/>
            <w:vMerge/>
            <w:vAlign w:val="center"/>
          </w:tcPr>
          <w:p w:rsidR="00FA53C0" w:rsidRPr="00411367" w:rsidRDefault="00FA53C0">
            <w:pPr>
              <w:spacing w:line="360" w:lineRule="auto"/>
              <w:ind w:leftChars="-85" w:left="-178" w:rightChars="-51" w:right="-107"/>
              <w:jc w:val="center"/>
              <w:outlineLvl w:val="0"/>
              <w:rPr>
                <w:rFonts w:asciiTheme="minorEastAsia" w:eastAsiaTheme="minorEastAsia" w:hAnsiTheme="minorEastAsia"/>
                <w:sz w:val="24"/>
                <w:szCs w:val="24"/>
              </w:rPr>
            </w:pPr>
          </w:p>
        </w:tc>
        <w:tc>
          <w:tcPr>
            <w:tcW w:w="889" w:type="pct"/>
            <w:vMerge/>
            <w:vAlign w:val="center"/>
          </w:tcPr>
          <w:p w:rsidR="00FA53C0" w:rsidRPr="00411367" w:rsidRDefault="00FA53C0">
            <w:pPr>
              <w:spacing w:line="360" w:lineRule="auto"/>
              <w:jc w:val="center"/>
              <w:rPr>
                <w:rFonts w:asciiTheme="minorEastAsia" w:eastAsiaTheme="minorEastAsia" w:hAnsiTheme="minorEastAsia"/>
                <w:sz w:val="24"/>
                <w:szCs w:val="24"/>
              </w:rPr>
            </w:pP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企业获奖情况及信誉、资质</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8</w:t>
            </w:r>
          </w:p>
        </w:tc>
        <w:tc>
          <w:tcPr>
            <w:tcW w:w="2636" w:type="pct"/>
            <w:vAlign w:val="center"/>
          </w:tcPr>
          <w:p w:rsidR="00FA53C0" w:rsidRPr="00411367" w:rsidRDefault="00E85F99">
            <w:pPr>
              <w:pStyle w:val="31"/>
              <w:spacing w:line="360" w:lineRule="auto"/>
              <w:rPr>
                <w:rFonts w:asciiTheme="minorEastAsia" w:eastAsiaTheme="minorEastAsia" w:hAnsiTheme="minorEastAsia" w:cs="宋体"/>
                <w:sz w:val="24"/>
                <w:szCs w:val="24"/>
              </w:rPr>
            </w:pPr>
            <w:r w:rsidRPr="00411367">
              <w:rPr>
                <w:rFonts w:asciiTheme="minorEastAsia" w:eastAsiaTheme="minorEastAsia" w:hAnsiTheme="minorEastAsia" w:cs="宋体" w:hint="eastAsia"/>
                <w:sz w:val="24"/>
                <w:szCs w:val="24"/>
              </w:rPr>
              <w:t>1、提供质量管理体系认证证书的（有效期内）得2分，未提供不得分；</w:t>
            </w:r>
          </w:p>
          <w:p w:rsidR="00FA53C0" w:rsidRPr="00411367" w:rsidRDefault="00E85F99">
            <w:pPr>
              <w:pStyle w:val="31"/>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2、企业的信誉资质等，根据提供的材料综合打分</w:t>
            </w:r>
          </w:p>
          <w:p w:rsidR="00FA53C0" w:rsidRPr="00411367" w:rsidRDefault="00E85F99" w:rsidP="00702BBA">
            <w:pPr>
              <w:pStyle w:val="31"/>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较好的</w:t>
            </w:r>
            <w:r w:rsidR="00702BBA" w:rsidRPr="00411367">
              <w:rPr>
                <w:rFonts w:asciiTheme="minorEastAsia" w:eastAsiaTheme="minorEastAsia" w:hAnsiTheme="minorEastAsia" w:hint="eastAsia"/>
                <w:sz w:val="24"/>
                <w:szCs w:val="24"/>
              </w:rPr>
              <w:t>5-6</w:t>
            </w:r>
            <w:r w:rsidRPr="00411367">
              <w:rPr>
                <w:rFonts w:asciiTheme="minorEastAsia" w:eastAsiaTheme="minorEastAsia" w:hAnsiTheme="minorEastAsia" w:hint="eastAsia"/>
                <w:sz w:val="24"/>
                <w:szCs w:val="24"/>
              </w:rPr>
              <w:t>分，一般</w:t>
            </w:r>
            <w:r w:rsidR="00702BBA" w:rsidRPr="00411367">
              <w:rPr>
                <w:rFonts w:asciiTheme="minorEastAsia" w:eastAsiaTheme="minorEastAsia" w:hAnsiTheme="minorEastAsia" w:hint="eastAsia"/>
                <w:sz w:val="24"/>
                <w:szCs w:val="24"/>
              </w:rPr>
              <w:t>3</w:t>
            </w:r>
            <w:r w:rsidRPr="00411367">
              <w:rPr>
                <w:rFonts w:asciiTheme="minorEastAsia" w:eastAsiaTheme="minorEastAsia" w:hAnsiTheme="minorEastAsia" w:hint="eastAsia"/>
                <w:sz w:val="24"/>
                <w:szCs w:val="24"/>
              </w:rPr>
              <w:t>-</w:t>
            </w:r>
            <w:r w:rsidR="00702BBA" w:rsidRPr="00411367">
              <w:rPr>
                <w:rFonts w:asciiTheme="minorEastAsia" w:eastAsiaTheme="minorEastAsia" w:hAnsiTheme="minorEastAsia" w:hint="eastAsia"/>
                <w:sz w:val="24"/>
                <w:szCs w:val="24"/>
              </w:rPr>
              <w:t>4</w:t>
            </w:r>
            <w:r w:rsidRPr="00411367">
              <w:rPr>
                <w:rFonts w:asciiTheme="minorEastAsia" w:eastAsiaTheme="minorEastAsia" w:hAnsiTheme="minorEastAsia" w:hint="eastAsia"/>
                <w:sz w:val="24"/>
                <w:szCs w:val="24"/>
              </w:rPr>
              <w:t>分，较差1-</w:t>
            </w:r>
            <w:r w:rsidR="00702BBA" w:rsidRPr="00411367">
              <w:rPr>
                <w:rFonts w:asciiTheme="minorEastAsia" w:eastAsiaTheme="minorEastAsia" w:hAnsiTheme="minorEastAsia" w:hint="eastAsia"/>
                <w:sz w:val="24"/>
                <w:szCs w:val="24"/>
              </w:rPr>
              <w:t>2</w:t>
            </w:r>
            <w:r w:rsidRPr="00411367">
              <w:rPr>
                <w:rFonts w:asciiTheme="minorEastAsia" w:eastAsiaTheme="minorEastAsia" w:hAnsiTheme="minorEastAsia" w:hint="eastAsia"/>
                <w:sz w:val="24"/>
                <w:szCs w:val="24"/>
              </w:rPr>
              <w:t>分</w:t>
            </w:r>
          </w:p>
        </w:tc>
      </w:tr>
      <w:tr w:rsidR="00411367" w:rsidRPr="00411367" w:rsidTr="00411367">
        <w:trPr>
          <w:trHeight w:val="1168"/>
          <w:tblHeader/>
        </w:trPr>
        <w:tc>
          <w:tcPr>
            <w:tcW w:w="286" w:type="pct"/>
            <w:vAlign w:val="center"/>
          </w:tcPr>
          <w:p w:rsidR="00FA53C0" w:rsidRPr="00411367" w:rsidRDefault="00E85F99">
            <w:pPr>
              <w:spacing w:line="360" w:lineRule="auto"/>
              <w:ind w:leftChars="-85" w:left="-178" w:rightChars="-51" w:right="-107"/>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二</w:t>
            </w:r>
          </w:p>
        </w:tc>
        <w:tc>
          <w:tcPr>
            <w:tcW w:w="889"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对招标文件的响应程度</w:t>
            </w:r>
          </w:p>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5分</w:t>
            </w: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对招标文件的响应程度</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5</w:t>
            </w:r>
          </w:p>
        </w:tc>
        <w:tc>
          <w:tcPr>
            <w:tcW w:w="2636" w:type="pct"/>
            <w:vAlign w:val="center"/>
          </w:tcPr>
          <w:p w:rsidR="00FA53C0" w:rsidRPr="00411367" w:rsidRDefault="00E85F99">
            <w:pPr>
              <w:pStyle w:val="31"/>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根据各投标文件对本项目要求的响应程度:全部响应的得满分5分;部分未响应的得3-4分,</w:t>
            </w:r>
            <w:proofErr w:type="gramStart"/>
            <w:r w:rsidRPr="00411367">
              <w:rPr>
                <w:rFonts w:asciiTheme="minorEastAsia" w:eastAsiaTheme="minorEastAsia" w:hAnsiTheme="minorEastAsia" w:hint="eastAsia"/>
                <w:sz w:val="24"/>
                <w:szCs w:val="24"/>
              </w:rPr>
              <w:t>较多未</w:t>
            </w:r>
            <w:proofErr w:type="gramEnd"/>
            <w:r w:rsidRPr="00411367">
              <w:rPr>
                <w:rFonts w:asciiTheme="minorEastAsia" w:eastAsiaTheme="minorEastAsia" w:hAnsiTheme="minorEastAsia" w:hint="eastAsia"/>
                <w:sz w:val="24"/>
                <w:szCs w:val="24"/>
              </w:rPr>
              <w:t>响应的得0-2分。</w:t>
            </w:r>
          </w:p>
        </w:tc>
      </w:tr>
      <w:tr w:rsidR="00411367" w:rsidRPr="00411367" w:rsidTr="00411367">
        <w:trPr>
          <w:trHeight w:val="1852"/>
          <w:tblHeader/>
        </w:trPr>
        <w:tc>
          <w:tcPr>
            <w:tcW w:w="286" w:type="pct"/>
            <w:vMerge w:val="restart"/>
            <w:tcBorders>
              <w:top w:val="double" w:sz="4" w:space="0" w:color="auto"/>
            </w:tcBorders>
            <w:vAlign w:val="center"/>
          </w:tcPr>
          <w:p w:rsidR="00FA53C0" w:rsidRPr="00411367" w:rsidRDefault="00E85F99">
            <w:pPr>
              <w:spacing w:line="360" w:lineRule="auto"/>
              <w:ind w:rightChars="-51" w:right="-107"/>
              <w:jc w:val="center"/>
              <w:outlineLvl w:val="0"/>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三</w:t>
            </w:r>
          </w:p>
        </w:tc>
        <w:tc>
          <w:tcPr>
            <w:tcW w:w="889" w:type="pct"/>
            <w:vMerge w:val="restart"/>
            <w:tcBorders>
              <w:top w:val="doub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车辆租车服务方案59分</w:t>
            </w:r>
          </w:p>
        </w:tc>
        <w:tc>
          <w:tcPr>
            <w:tcW w:w="841" w:type="pct"/>
            <w:tcBorders>
              <w:top w:val="double" w:sz="4" w:space="0" w:color="auto"/>
            </w:tcBorders>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bCs/>
                <w:sz w:val="24"/>
                <w:szCs w:val="24"/>
              </w:rPr>
              <w:t>服务方案</w:t>
            </w:r>
          </w:p>
        </w:tc>
        <w:tc>
          <w:tcPr>
            <w:tcW w:w="347" w:type="pct"/>
            <w:tcBorders>
              <w:top w:val="doub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15</w:t>
            </w:r>
          </w:p>
        </w:tc>
        <w:tc>
          <w:tcPr>
            <w:tcW w:w="2636" w:type="pct"/>
            <w:tcBorders>
              <w:top w:val="double" w:sz="4" w:space="0" w:color="auto"/>
            </w:tcBorders>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服务方案的先进性、完整性、合理性、针对性等:</w:t>
            </w:r>
          </w:p>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1、服务方案较好、较完善的，得10-15分；</w:t>
            </w:r>
          </w:p>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2、服务方案较合理的，得8-10分；</w:t>
            </w:r>
          </w:p>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3、服务方案一般的，得1-8分。</w:t>
            </w:r>
          </w:p>
        </w:tc>
      </w:tr>
      <w:tr w:rsidR="00411367" w:rsidRPr="00411367" w:rsidTr="00411367">
        <w:trPr>
          <w:trHeight w:hRule="exact" w:val="1894"/>
          <w:tblHeader/>
        </w:trPr>
        <w:tc>
          <w:tcPr>
            <w:tcW w:w="286" w:type="pct"/>
            <w:vMerge/>
            <w:vAlign w:val="center"/>
          </w:tcPr>
          <w:p w:rsidR="00FA53C0" w:rsidRPr="00411367" w:rsidRDefault="00FA53C0">
            <w:pPr>
              <w:spacing w:line="360" w:lineRule="auto"/>
              <w:ind w:rightChars="-51" w:right="-107"/>
              <w:jc w:val="center"/>
              <w:outlineLvl w:val="0"/>
              <w:rPr>
                <w:rFonts w:asciiTheme="minorEastAsia" w:eastAsiaTheme="minorEastAsia" w:hAnsiTheme="minorEastAsia"/>
                <w:sz w:val="24"/>
                <w:szCs w:val="24"/>
              </w:rPr>
            </w:pPr>
          </w:p>
        </w:tc>
        <w:tc>
          <w:tcPr>
            <w:tcW w:w="889" w:type="pct"/>
            <w:vMerge/>
            <w:vAlign w:val="center"/>
          </w:tcPr>
          <w:p w:rsidR="00FA53C0" w:rsidRPr="00411367" w:rsidRDefault="00FA53C0">
            <w:pPr>
              <w:spacing w:line="360" w:lineRule="auto"/>
              <w:jc w:val="center"/>
              <w:rPr>
                <w:rFonts w:asciiTheme="minorEastAsia" w:eastAsiaTheme="minorEastAsia" w:hAnsiTheme="minorEastAsia"/>
                <w:sz w:val="24"/>
                <w:szCs w:val="24"/>
              </w:rPr>
            </w:pP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提供的车辆情况</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12</w:t>
            </w:r>
          </w:p>
        </w:tc>
        <w:tc>
          <w:tcPr>
            <w:tcW w:w="2636" w:type="pct"/>
            <w:vAlign w:val="center"/>
          </w:tcPr>
          <w:p w:rsidR="00FA53C0" w:rsidRPr="00411367" w:rsidRDefault="00E85F99">
            <w:pPr>
              <w:pStyle w:val="22"/>
              <w:spacing w:line="360" w:lineRule="auto"/>
              <w:ind w:firstLineChars="0" w:firstLine="0"/>
              <w:jc w:val="both"/>
              <w:rPr>
                <w:rFonts w:asciiTheme="minorEastAsia" w:eastAsiaTheme="minorEastAsia" w:hAnsiTheme="minorEastAsia" w:cs="宋体"/>
                <w:sz w:val="24"/>
              </w:rPr>
            </w:pPr>
            <w:r w:rsidRPr="00411367">
              <w:rPr>
                <w:rFonts w:asciiTheme="minorEastAsia" w:eastAsiaTheme="minorEastAsia" w:hAnsiTheme="minorEastAsia" w:cs="宋体" w:hint="eastAsia"/>
                <w:sz w:val="24"/>
              </w:rPr>
              <w:t>根据提供车辆的情况：</w:t>
            </w:r>
          </w:p>
          <w:p w:rsidR="00FA53C0" w:rsidRPr="00411367" w:rsidRDefault="00E85F99">
            <w:pPr>
              <w:pStyle w:val="22"/>
              <w:spacing w:line="360" w:lineRule="auto"/>
              <w:ind w:firstLineChars="0" w:firstLine="0"/>
              <w:jc w:val="both"/>
              <w:rPr>
                <w:rFonts w:asciiTheme="minorEastAsia" w:eastAsiaTheme="minorEastAsia" w:hAnsiTheme="minorEastAsia" w:cs="宋体"/>
                <w:sz w:val="24"/>
              </w:rPr>
            </w:pPr>
            <w:r w:rsidRPr="00411367">
              <w:rPr>
                <w:rFonts w:asciiTheme="minorEastAsia" w:eastAsiaTheme="minorEastAsia" w:hAnsiTheme="minorEastAsia" w:cs="宋体" w:hint="eastAsia"/>
                <w:sz w:val="24"/>
              </w:rPr>
              <w:t>1、车辆情况较好的，得10-12分；</w:t>
            </w:r>
          </w:p>
          <w:p w:rsidR="00FA53C0" w:rsidRPr="00411367" w:rsidRDefault="00E85F99">
            <w:pPr>
              <w:pStyle w:val="22"/>
              <w:spacing w:line="360" w:lineRule="auto"/>
              <w:ind w:firstLineChars="0" w:firstLine="0"/>
              <w:jc w:val="both"/>
              <w:rPr>
                <w:rFonts w:asciiTheme="minorEastAsia" w:eastAsiaTheme="minorEastAsia" w:hAnsiTheme="minorEastAsia" w:cs="宋体"/>
                <w:sz w:val="24"/>
              </w:rPr>
            </w:pPr>
            <w:r w:rsidRPr="00411367">
              <w:rPr>
                <w:rFonts w:asciiTheme="minorEastAsia" w:eastAsiaTheme="minorEastAsia" w:hAnsiTheme="minorEastAsia" w:cs="宋体" w:hint="eastAsia"/>
                <w:sz w:val="24"/>
              </w:rPr>
              <w:t>2、车辆情况一般的，得4-9分；</w:t>
            </w:r>
          </w:p>
          <w:p w:rsidR="00FA53C0" w:rsidRPr="00411367" w:rsidRDefault="00E85F99">
            <w:pPr>
              <w:pStyle w:val="22"/>
              <w:spacing w:line="360" w:lineRule="auto"/>
              <w:ind w:firstLineChars="0" w:firstLine="0"/>
              <w:jc w:val="both"/>
              <w:rPr>
                <w:rFonts w:asciiTheme="minorEastAsia" w:eastAsiaTheme="minorEastAsia" w:hAnsiTheme="minorEastAsia" w:cs="宋体"/>
                <w:sz w:val="24"/>
              </w:rPr>
            </w:pPr>
            <w:r w:rsidRPr="00411367">
              <w:rPr>
                <w:rFonts w:asciiTheme="minorEastAsia" w:eastAsiaTheme="minorEastAsia" w:hAnsiTheme="minorEastAsia" w:cs="宋体" w:hint="eastAsia"/>
                <w:sz w:val="24"/>
              </w:rPr>
              <w:t>3、车辆情况较差的，得0-3分。</w:t>
            </w:r>
          </w:p>
        </w:tc>
      </w:tr>
      <w:tr w:rsidR="00411367" w:rsidRPr="00411367" w:rsidTr="00411367">
        <w:trPr>
          <w:trHeight w:hRule="exact" w:val="1401"/>
          <w:tblHeader/>
        </w:trPr>
        <w:tc>
          <w:tcPr>
            <w:tcW w:w="286" w:type="pct"/>
            <w:vMerge/>
            <w:vAlign w:val="center"/>
          </w:tcPr>
          <w:p w:rsidR="00FA53C0" w:rsidRPr="00411367" w:rsidRDefault="00FA53C0">
            <w:pPr>
              <w:spacing w:line="360" w:lineRule="auto"/>
              <w:ind w:rightChars="-51" w:right="-107"/>
              <w:jc w:val="center"/>
              <w:outlineLvl w:val="0"/>
              <w:rPr>
                <w:rFonts w:asciiTheme="minorEastAsia" w:eastAsiaTheme="minorEastAsia" w:hAnsiTheme="minorEastAsia"/>
                <w:sz w:val="24"/>
                <w:szCs w:val="24"/>
              </w:rPr>
            </w:pPr>
          </w:p>
        </w:tc>
        <w:tc>
          <w:tcPr>
            <w:tcW w:w="889" w:type="pct"/>
            <w:vMerge/>
            <w:vAlign w:val="center"/>
          </w:tcPr>
          <w:p w:rsidR="00FA53C0" w:rsidRPr="00411367" w:rsidRDefault="00FA53C0">
            <w:pPr>
              <w:spacing w:line="360" w:lineRule="auto"/>
              <w:jc w:val="center"/>
              <w:rPr>
                <w:rFonts w:asciiTheme="minorEastAsia" w:eastAsiaTheme="minorEastAsia" w:hAnsiTheme="minorEastAsia"/>
                <w:sz w:val="24"/>
                <w:szCs w:val="24"/>
              </w:rPr>
            </w:pP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车辆保险</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5</w:t>
            </w:r>
          </w:p>
        </w:tc>
        <w:tc>
          <w:tcPr>
            <w:tcW w:w="2636" w:type="pct"/>
            <w:vAlign w:val="center"/>
          </w:tcPr>
          <w:p w:rsidR="00FA53C0" w:rsidRPr="00411367" w:rsidRDefault="00E85F99">
            <w:pPr>
              <w:pStyle w:val="22"/>
              <w:spacing w:line="360" w:lineRule="auto"/>
              <w:ind w:firstLineChars="0" w:firstLine="0"/>
              <w:jc w:val="both"/>
              <w:rPr>
                <w:rFonts w:asciiTheme="minorEastAsia" w:eastAsiaTheme="minorEastAsia" w:hAnsiTheme="minorEastAsia" w:cs="宋体"/>
                <w:sz w:val="24"/>
              </w:rPr>
            </w:pPr>
            <w:r w:rsidRPr="00411367">
              <w:rPr>
                <w:rFonts w:asciiTheme="minorEastAsia" w:eastAsiaTheme="minorEastAsia" w:hAnsiTheme="minorEastAsia" w:cs="宋体" w:hint="eastAsia"/>
                <w:sz w:val="24"/>
              </w:rPr>
              <w:t>根据投标人拟投入车辆所投保的险种及金额等，横向比较，综合打分：</w:t>
            </w:r>
          </w:p>
          <w:p w:rsidR="00FA53C0" w:rsidRPr="00411367" w:rsidRDefault="00E85F99">
            <w:pPr>
              <w:pStyle w:val="22"/>
              <w:spacing w:line="360" w:lineRule="auto"/>
              <w:ind w:firstLineChars="0" w:firstLine="0"/>
              <w:jc w:val="both"/>
              <w:rPr>
                <w:rFonts w:asciiTheme="minorEastAsia" w:eastAsiaTheme="minorEastAsia" w:hAnsiTheme="minorEastAsia" w:cs="宋体"/>
                <w:sz w:val="24"/>
              </w:rPr>
            </w:pPr>
            <w:r w:rsidRPr="00411367">
              <w:rPr>
                <w:rFonts w:asciiTheme="minorEastAsia" w:eastAsiaTheme="minorEastAsia" w:hAnsiTheme="minorEastAsia" w:hint="eastAsia"/>
                <w:sz w:val="24"/>
              </w:rPr>
              <w:t>较好的4-5分，一般2-3分，较差0-1分</w:t>
            </w:r>
          </w:p>
        </w:tc>
      </w:tr>
      <w:tr w:rsidR="00411367" w:rsidRPr="00411367" w:rsidTr="00411367">
        <w:trPr>
          <w:trHeight w:hRule="exact" w:val="1003"/>
          <w:tblHeader/>
        </w:trPr>
        <w:tc>
          <w:tcPr>
            <w:tcW w:w="286" w:type="pct"/>
            <w:vMerge/>
            <w:vAlign w:val="center"/>
          </w:tcPr>
          <w:p w:rsidR="00FA53C0" w:rsidRPr="00411367" w:rsidRDefault="00FA53C0">
            <w:pPr>
              <w:spacing w:line="360" w:lineRule="auto"/>
              <w:ind w:rightChars="-51" w:right="-107"/>
              <w:jc w:val="center"/>
              <w:outlineLvl w:val="0"/>
              <w:rPr>
                <w:rFonts w:asciiTheme="minorEastAsia" w:eastAsiaTheme="minorEastAsia" w:hAnsiTheme="minorEastAsia"/>
                <w:sz w:val="24"/>
                <w:szCs w:val="24"/>
              </w:rPr>
            </w:pPr>
          </w:p>
        </w:tc>
        <w:tc>
          <w:tcPr>
            <w:tcW w:w="889" w:type="pct"/>
            <w:vMerge/>
            <w:vAlign w:val="center"/>
          </w:tcPr>
          <w:p w:rsidR="00FA53C0" w:rsidRPr="00411367" w:rsidRDefault="00FA53C0">
            <w:pPr>
              <w:spacing w:line="360" w:lineRule="auto"/>
              <w:jc w:val="center"/>
              <w:rPr>
                <w:rFonts w:asciiTheme="minorEastAsia" w:eastAsiaTheme="minorEastAsia" w:hAnsiTheme="minorEastAsia"/>
                <w:sz w:val="24"/>
                <w:szCs w:val="24"/>
              </w:rPr>
            </w:pPr>
          </w:p>
        </w:tc>
        <w:tc>
          <w:tcPr>
            <w:tcW w:w="841" w:type="pct"/>
            <w:vAlign w:val="center"/>
          </w:tcPr>
          <w:p w:rsidR="00FA53C0" w:rsidRPr="00411367" w:rsidRDefault="00E85F99">
            <w:pPr>
              <w:spacing w:line="360" w:lineRule="auto"/>
              <w:rPr>
                <w:rFonts w:asciiTheme="minorEastAsia" w:eastAsiaTheme="minorEastAsia" w:hAnsiTheme="minorEastAsia"/>
                <w:bCs/>
                <w:sz w:val="24"/>
                <w:szCs w:val="24"/>
              </w:rPr>
            </w:pPr>
            <w:r w:rsidRPr="00411367">
              <w:rPr>
                <w:rFonts w:asciiTheme="minorEastAsia" w:eastAsiaTheme="minorEastAsia" w:hAnsiTheme="minorEastAsia" w:hint="eastAsia"/>
                <w:bCs/>
                <w:sz w:val="24"/>
                <w:szCs w:val="24"/>
              </w:rPr>
              <w:t>驾驶员经验及配备情况</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10</w:t>
            </w:r>
          </w:p>
        </w:tc>
        <w:tc>
          <w:tcPr>
            <w:tcW w:w="2636" w:type="pct"/>
            <w:vAlign w:val="center"/>
          </w:tcPr>
          <w:p w:rsidR="00FA53C0" w:rsidRPr="00411367" w:rsidRDefault="00E85F99">
            <w:pPr>
              <w:pStyle w:val="22"/>
              <w:spacing w:line="360" w:lineRule="auto"/>
              <w:ind w:firstLineChars="0" w:firstLine="0"/>
              <w:jc w:val="both"/>
              <w:rPr>
                <w:rFonts w:asciiTheme="minorEastAsia" w:eastAsiaTheme="minorEastAsia" w:hAnsiTheme="minorEastAsia"/>
                <w:bCs/>
                <w:sz w:val="24"/>
              </w:rPr>
            </w:pPr>
            <w:r w:rsidRPr="00411367">
              <w:rPr>
                <w:rFonts w:asciiTheme="minorEastAsia" w:eastAsiaTheme="minorEastAsia" w:hAnsiTheme="minorEastAsia" w:hint="eastAsia"/>
                <w:bCs/>
                <w:sz w:val="24"/>
              </w:rPr>
              <w:t>对驾驶员的情况，综合打分：</w:t>
            </w:r>
          </w:p>
          <w:p w:rsidR="00FA53C0" w:rsidRPr="00411367" w:rsidRDefault="00E85F99">
            <w:pPr>
              <w:pStyle w:val="22"/>
              <w:widowControl w:val="0"/>
              <w:spacing w:after="120" w:line="360" w:lineRule="auto"/>
              <w:ind w:firstLineChars="0" w:firstLine="0"/>
              <w:jc w:val="both"/>
              <w:rPr>
                <w:rFonts w:asciiTheme="minorEastAsia" w:eastAsiaTheme="minorEastAsia" w:hAnsiTheme="minorEastAsia"/>
                <w:bCs/>
                <w:sz w:val="24"/>
              </w:rPr>
            </w:pPr>
            <w:proofErr w:type="gramStart"/>
            <w:r w:rsidRPr="00411367">
              <w:rPr>
                <w:rFonts w:asciiTheme="minorEastAsia" w:eastAsiaTheme="minorEastAsia" w:hAnsiTheme="minorEastAsia" w:hint="eastAsia"/>
                <w:bCs/>
                <w:sz w:val="24"/>
              </w:rPr>
              <w:t>优得</w:t>
            </w:r>
            <w:proofErr w:type="gramEnd"/>
            <w:r w:rsidRPr="00411367">
              <w:rPr>
                <w:rFonts w:asciiTheme="minorEastAsia" w:eastAsiaTheme="minorEastAsia" w:hAnsiTheme="minorEastAsia" w:hint="eastAsia"/>
                <w:bCs/>
                <w:sz w:val="24"/>
              </w:rPr>
              <w:t>9-10分，良好6-8分，一般1-5分。</w:t>
            </w:r>
          </w:p>
        </w:tc>
      </w:tr>
      <w:tr w:rsidR="00411367" w:rsidRPr="00411367" w:rsidTr="00411367">
        <w:trPr>
          <w:trHeight w:hRule="exact" w:val="1433"/>
          <w:tblHeader/>
        </w:trPr>
        <w:tc>
          <w:tcPr>
            <w:tcW w:w="286" w:type="pct"/>
            <w:vMerge/>
            <w:vAlign w:val="center"/>
          </w:tcPr>
          <w:p w:rsidR="00FA53C0" w:rsidRPr="00411367" w:rsidRDefault="00FA53C0">
            <w:pPr>
              <w:spacing w:line="360" w:lineRule="auto"/>
              <w:ind w:rightChars="-51" w:right="-107"/>
              <w:jc w:val="center"/>
              <w:outlineLvl w:val="0"/>
              <w:rPr>
                <w:rFonts w:asciiTheme="minorEastAsia" w:eastAsiaTheme="minorEastAsia" w:hAnsiTheme="minorEastAsia"/>
                <w:sz w:val="24"/>
                <w:szCs w:val="24"/>
              </w:rPr>
            </w:pPr>
          </w:p>
        </w:tc>
        <w:tc>
          <w:tcPr>
            <w:tcW w:w="889" w:type="pct"/>
            <w:vMerge/>
            <w:vAlign w:val="center"/>
          </w:tcPr>
          <w:p w:rsidR="00FA53C0" w:rsidRPr="00411367" w:rsidRDefault="00FA53C0">
            <w:pPr>
              <w:spacing w:line="360" w:lineRule="auto"/>
              <w:jc w:val="center"/>
              <w:rPr>
                <w:rFonts w:asciiTheme="minorEastAsia" w:eastAsiaTheme="minorEastAsia" w:hAnsiTheme="minorEastAsia"/>
                <w:sz w:val="24"/>
                <w:szCs w:val="24"/>
              </w:rPr>
            </w:pPr>
          </w:p>
        </w:tc>
        <w:tc>
          <w:tcPr>
            <w:tcW w:w="841" w:type="pct"/>
            <w:vAlign w:val="center"/>
          </w:tcPr>
          <w:p w:rsidR="00FA53C0" w:rsidRPr="00411367" w:rsidRDefault="00E85F99">
            <w:pPr>
              <w:spacing w:line="360" w:lineRule="auto"/>
              <w:rPr>
                <w:rFonts w:asciiTheme="minorEastAsia" w:eastAsiaTheme="minorEastAsia" w:hAnsiTheme="minorEastAsia"/>
                <w:bCs/>
                <w:sz w:val="24"/>
                <w:szCs w:val="24"/>
              </w:rPr>
            </w:pPr>
            <w:r w:rsidRPr="00411367">
              <w:rPr>
                <w:rFonts w:asciiTheme="minorEastAsia" w:eastAsiaTheme="minorEastAsia" w:hAnsiTheme="minorEastAsia" w:hint="eastAsia"/>
                <w:bCs/>
                <w:sz w:val="24"/>
                <w:szCs w:val="24"/>
              </w:rPr>
              <w:t>应急突发事件的处置方案</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10</w:t>
            </w:r>
          </w:p>
        </w:tc>
        <w:tc>
          <w:tcPr>
            <w:tcW w:w="2636" w:type="pct"/>
            <w:vAlign w:val="center"/>
          </w:tcPr>
          <w:p w:rsidR="00FA53C0" w:rsidRPr="00411367" w:rsidRDefault="00E85F99">
            <w:pPr>
              <w:pStyle w:val="22"/>
              <w:widowControl w:val="0"/>
              <w:spacing w:after="120" w:line="360" w:lineRule="auto"/>
              <w:ind w:firstLineChars="0" w:firstLine="0"/>
              <w:jc w:val="both"/>
              <w:rPr>
                <w:rFonts w:asciiTheme="minorEastAsia" w:eastAsiaTheme="minorEastAsia" w:hAnsiTheme="minorEastAsia"/>
                <w:bCs/>
                <w:sz w:val="24"/>
              </w:rPr>
            </w:pPr>
            <w:r w:rsidRPr="00411367">
              <w:rPr>
                <w:rFonts w:ascii="宋体" w:hAnsi="宋体" w:hint="eastAsia"/>
                <w:sz w:val="24"/>
              </w:rPr>
              <w:t>对应急突发事件的处置方案的科学性、可预见性、可操作性、针对性酌情给分，</w:t>
            </w:r>
            <w:proofErr w:type="gramStart"/>
            <w:r w:rsidRPr="00411367">
              <w:rPr>
                <w:rFonts w:asciiTheme="minorEastAsia" w:eastAsiaTheme="minorEastAsia" w:hAnsiTheme="minorEastAsia" w:hint="eastAsia"/>
                <w:bCs/>
                <w:sz w:val="24"/>
              </w:rPr>
              <w:t>优得</w:t>
            </w:r>
            <w:proofErr w:type="gramEnd"/>
            <w:r w:rsidRPr="00411367">
              <w:rPr>
                <w:rFonts w:asciiTheme="minorEastAsia" w:eastAsiaTheme="minorEastAsia" w:hAnsiTheme="minorEastAsia" w:hint="eastAsia"/>
                <w:bCs/>
                <w:sz w:val="24"/>
              </w:rPr>
              <w:t>9-10分，良好6-8分，一般1-5分。</w:t>
            </w:r>
          </w:p>
        </w:tc>
      </w:tr>
      <w:tr w:rsidR="00411367" w:rsidRPr="00411367" w:rsidTr="00411367">
        <w:trPr>
          <w:trHeight w:val="1244"/>
          <w:tblHeader/>
        </w:trPr>
        <w:tc>
          <w:tcPr>
            <w:tcW w:w="286" w:type="pct"/>
            <w:vMerge/>
            <w:vAlign w:val="center"/>
          </w:tcPr>
          <w:p w:rsidR="00FA53C0" w:rsidRPr="00411367" w:rsidRDefault="00FA53C0">
            <w:pPr>
              <w:spacing w:line="360" w:lineRule="auto"/>
              <w:ind w:rightChars="-51" w:right="-107"/>
              <w:jc w:val="center"/>
              <w:outlineLvl w:val="0"/>
              <w:rPr>
                <w:rFonts w:asciiTheme="minorEastAsia" w:eastAsiaTheme="minorEastAsia" w:hAnsiTheme="minorEastAsia"/>
                <w:sz w:val="24"/>
                <w:szCs w:val="24"/>
              </w:rPr>
            </w:pPr>
          </w:p>
        </w:tc>
        <w:tc>
          <w:tcPr>
            <w:tcW w:w="889" w:type="pct"/>
            <w:vMerge/>
            <w:vAlign w:val="center"/>
          </w:tcPr>
          <w:p w:rsidR="00FA53C0" w:rsidRPr="00411367" w:rsidRDefault="00FA53C0">
            <w:pPr>
              <w:spacing w:line="360" w:lineRule="auto"/>
              <w:jc w:val="center"/>
              <w:rPr>
                <w:rFonts w:asciiTheme="minorEastAsia" w:eastAsiaTheme="minorEastAsia" w:hAnsiTheme="minorEastAsia"/>
                <w:sz w:val="24"/>
                <w:szCs w:val="24"/>
              </w:rPr>
            </w:pPr>
          </w:p>
        </w:tc>
        <w:tc>
          <w:tcPr>
            <w:tcW w:w="841" w:type="pct"/>
            <w:vAlign w:val="center"/>
          </w:tcPr>
          <w:p w:rsidR="00FA53C0" w:rsidRPr="00411367" w:rsidRDefault="00E85F99">
            <w:pPr>
              <w:spacing w:line="360" w:lineRule="auto"/>
              <w:rPr>
                <w:rFonts w:asciiTheme="minorEastAsia" w:eastAsiaTheme="minorEastAsia" w:hAnsiTheme="minorEastAsia"/>
                <w:bCs/>
                <w:sz w:val="24"/>
                <w:szCs w:val="24"/>
              </w:rPr>
            </w:pPr>
            <w:r w:rsidRPr="00411367">
              <w:rPr>
                <w:rFonts w:asciiTheme="minorEastAsia" w:eastAsiaTheme="minorEastAsia" w:hAnsiTheme="minorEastAsia" w:hint="eastAsia"/>
                <w:bCs/>
                <w:sz w:val="24"/>
                <w:szCs w:val="24"/>
              </w:rPr>
              <w:t>其他服务承诺及方案</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7</w:t>
            </w:r>
          </w:p>
        </w:tc>
        <w:tc>
          <w:tcPr>
            <w:tcW w:w="2636" w:type="pct"/>
            <w:vAlign w:val="center"/>
          </w:tcPr>
          <w:p w:rsidR="00FA53C0" w:rsidRPr="00411367" w:rsidRDefault="00E85F99">
            <w:pPr>
              <w:pStyle w:val="22"/>
              <w:spacing w:line="360" w:lineRule="auto"/>
              <w:ind w:firstLineChars="0" w:firstLine="0"/>
              <w:jc w:val="both"/>
              <w:rPr>
                <w:rFonts w:asciiTheme="minorEastAsia" w:eastAsiaTheme="minorEastAsia" w:hAnsiTheme="minorEastAsia"/>
                <w:sz w:val="24"/>
              </w:rPr>
            </w:pPr>
            <w:r w:rsidRPr="00411367">
              <w:rPr>
                <w:rFonts w:asciiTheme="minorEastAsia" w:eastAsiaTheme="minorEastAsia" w:hAnsiTheme="minorEastAsia" w:hint="eastAsia"/>
                <w:sz w:val="24"/>
              </w:rPr>
              <w:t>其他服务承诺的可行性、针对性进行综合打分，</w:t>
            </w:r>
            <w:proofErr w:type="gramStart"/>
            <w:r w:rsidRPr="00411367">
              <w:rPr>
                <w:rFonts w:asciiTheme="minorEastAsia" w:eastAsiaTheme="minorEastAsia" w:hAnsiTheme="minorEastAsia" w:hint="eastAsia"/>
                <w:sz w:val="24"/>
              </w:rPr>
              <w:t>优得7分</w:t>
            </w:r>
            <w:proofErr w:type="gramEnd"/>
            <w:r w:rsidRPr="00411367">
              <w:rPr>
                <w:rFonts w:asciiTheme="minorEastAsia" w:eastAsiaTheme="minorEastAsia" w:hAnsiTheme="minorEastAsia" w:hint="eastAsia"/>
                <w:sz w:val="24"/>
              </w:rPr>
              <w:t>；良好得4-6分，较差得1-3分；未提供，得0分。</w:t>
            </w:r>
          </w:p>
        </w:tc>
      </w:tr>
      <w:tr w:rsidR="00411367" w:rsidRPr="00411367" w:rsidTr="00411367">
        <w:trPr>
          <w:trHeight w:hRule="exact" w:val="2267"/>
          <w:tblHeader/>
        </w:trPr>
        <w:tc>
          <w:tcPr>
            <w:tcW w:w="286" w:type="pct"/>
            <w:vAlign w:val="center"/>
          </w:tcPr>
          <w:p w:rsidR="00FA53C0" w:rsidRPr="00411367" w:rsidRDefault="00E85F99">
            <w:pPr>
              <w:spacing w:line="360" w:lineRule="auto"/>
              <w:ind w:rightChars="-51" w:right="-107"/>
              <w:jc w:val="center"/>
              <w:outlineLvl w:val="0"/>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五</w:t>
            </w:r>
          </w:p>
        </w:tc>
        <w:tc>
          <w:tcPr>
            <w:tcW w:w="889"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疫情防控措施</w:t>
            </w:r>
          </w:p>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5分</w:t>
            </w: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疫情防控措施</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5</w:t>
            </w:r>
          </w:p>
        </w:tc>
        <w:tc>
          <w:tcPr>
            <w:tcW w:w="2636" w:type="pct"/>
            <w:vAlign w:val="center"/>
          </w:tcPr>
          <w:p w:rsidR="00FA53C0" w:rsidRPr="00411367" w:rsidRDefault="00E85F99">
            <w:pPr>
              <w:widowControl/>
              <w:spacing w:line="360" w:lineRule="auto"/>
              <w:jc w:val="left"/>
              <w:rPr>
                <w:rFonts w:ascii="宋体" w:hAnsi="宋体"/>
                <w:sz w:val="24"/>
              </w:rPr>
            </w:pPr>
            <w:r w:rsidRPr="00411367">
              <w:rPr>
                <w:rFonts w:ascii="宋体" w:hAnsi="宋体" w:hint="eastAsia"/>
                <w:sz w:val="24"/>
              </w:rPr>
              <w:t>根据所提供的防疫措施进行评分：</w:t>
            </w:r>
          </w:p>
          <w:p w:rsidR="00FA53C0" w:rsidRPr="00411367" w:rsidRDefault="00E85F99">
            <w:pPr>
              <w:widowControl/>
              <w:spacing w:line="360" w:lineRule="auto"/>
              <w:jc w:val="left"/>
              <w:rPr>
                <w:rFonts w:ascii="宋体" w:hAnsi="宋体"/>
                <w:sz w:val="24"/>
              </w:rPr>
            </w:pPr>
            <w:r w:rsidRPr="00411367">
              <w:rPr>
                <w:rFonts w:ascii="宋体" w:hAnsi="宋体" w:hint="eastAsia"/>
                <w:sz w:val="24"/>
              </w:rPr>
              <w:t>防疫措施较合理、完善的：得4-5分；防疫措施一般的：得2-3分；</w:t>
            </w:r>
          </w:p>
          <w:p w:rsidR="00FA53C0" w:rsidRPr="00411367" w:rsidRDefault="00E85F99">
            <w:pPr>
              <w:widowControl/>
              <w:spacing w:line="360" w:lineRule="auto"/>
              <w:jc w:val="left"/>
              <w:rPr>
                <w:rFonts w:ascii="宋体" w:hAnsi="宋体"/>
                <w:sz w:val="24"/>
              </w:rPr>
            </w:pPr>
            <w:r w:rsidRPr="00411367">
              <w:rPr>
                <w:rFonts w:ascii="宋体" w:hAnsi="宋体" w:hint="eastAsia"/>
                <w:sz w:val="24"/>
              </w:rPr>
              <w:t>防疫措施较差的，得1分；</w:t>
            </w:r>
          </w:p>
          <w:p w:rsidR="00FA53C0" w:rsidRPr="00411367" w:rsidRDefault="00E85F99">
            <w:pPr>
              <w:spacing w:line="360" w:lineRule="auto"/>
              <w:rPr>
                <w:rFonts w:asciiTheme="minorEastAsia" w:eastAsiaTheme="minorEastAsia" w:hAnsiTheme="minorEastAsia"/>
                <w:sz w:val="24"/>
                <w:szCs w:val="24"/>
              </w:rPr>
            </w:pPr>
            <w:r w:rsidRPr="00411367">
              <w:rPr>
                <w:rFonts w:ascii="宋体" w:hAnsi="宋体" w:hint="eastAsia"/>
                <w:sz w:val="24"/>
              </w:rPr>
              <w:t>未描述任何防疫措施的：得0分。</w:t>
            </w:r>
          </w:p>
        </w:tc>
      </w:tr>
      <w:tr w:rsidR="00411367" w:rsidRPr="00411367" w:rsidTr="00411367">
        <w:trPr>
          <w:trHeight w:hRule="exact" w:val="1008"/>
          <w:tblHeader/>
        </w:trPr>
        <w:tc>
          <w:tcPr>
            <w:tcW w:w="286" w:type="pct"/>
            <w:vAlign w:val="center"/>
          </w:tcPr>
          <w:p w:rsidR="00FA53C0" w:rsidRPr="00411367" w:rsidRDefault="00E85F99">
            <w:pPr>
              <w:spacing w:line="360" w:lineRule="auto"/>
              <w:ind w:rightChars="-51" w:right="-107"/>
              <w:jc w:val="center"/>
              <w:outlineLvl w:val="0"/>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六</w:t>
            </w:r>
          </w:p>
        </w:tc>
        <w:tc>
          <w:tcPr>
            <w:tcW w:w="889"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服务周期</w:t>
            </w:r>
          </w:p>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1分</w:t>
            </w: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对招标文件服务周期的响应</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w:t>
            </w:r>
          </w:p>
        </w:tc>
        <w:tc>
          <w:tcPr>
            <w:tcW w:w="2636"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sz w:val="24"/>
                <w:szCs w:val="24"/>
              </w:rPr>
              <w:t>完全满足招标文件要求的得</w:t>
            </w:r>
            <w:r w:rsidRPr="00411367">
              <w:rPr>
                <w:rFonts w:asciiTheme="minorEastAsia" w:eastAsiaTheme="minorEastAsia" w:hAnsiTheme="minorEastAsia" w:hint="eastAsia"/>
                <w:sz w:val="24"/>
                <w:szCs w:val="24"/>
              </w:rPr>
              <w:t>1</w:t>
            </w:r>
            <w:r w:rsidRPr="00411367">
              <w:rPr>
                <w:rFonts w:asciiTheme="minorEastAsia" w:eastAsiaTheme="minorEastAsia" w:hAnsiTheme="minorEastAsia"/>
                <w:sz w:val="24"/>
                <w:szCs w:val="24"/>
              </w:rPr>
              <w:t>分，不满足则不得分</w:t>
            </w:r>
          </w:p>
        </w:tc>
      </w:tr>
      <w:tr w:rsidR="00411367" w:rsidRPr="00411367" w:rsidTr="00411367">
        <w:trPr>
          <w:trHeight w:hRule="exact" w:val="994"/>
          <w:tblHeader/>
        </w:trPr>
        <w:tc>
          <w:tcPr>
            <w:tcW w:w="286" w:type="pct"/>
            <w:vAlign w:val="center"/>
          </w:tcPr>
          <w:p w:rsidR="00FA53C0" w:rsidRPr="00411367" w:rsidRDefault="00E85F99">
            <w:pPr>
              <w:spacing w:line="360" w:lineRule="auto"/>
              <w:ind w:rightChars="-51" w:right="-107"/>
              <w:jc w:val="center"/>
              <w:outlineLvl w:val="0"/>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七</w:t>
            </w:r>
          </w:p>
        </w:tc>
        <w:tc>
          <w:tcPr>
            <w:tcW w:w="889"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付款方式</w:t>
            </w:r>
          </w:p>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2分</w:t>
            </w:r>
          </w:p>
        </w:tc>
        <w:tc>
          <w:tcPr>
            <w:tcW w:w="841" w:type="pct"/>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对招标文件付款方式的响应</w:t>
            </w:r>
          </w:p>
        </w:tc>
        <w:tc>
          <w:tcPr>
            <w:tcW w:w="347" w:type="pct"/>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2</w:t>
            </w:r>
          </w:p>
        </w:tc>
        <w:tc>
          <w:tcPr>
            <w:tcW w:w="2636" w:type="pct"/>
            <w:vAlign w:val="center"/>
          </w:tcPr>
          <w:p w:rsidR="00FA53C0" w:rsidRPr="00411367" w:rsidRDefault="00E85F99">
            <w:pPr>
              <w:spacing w:line="360" w:lineRule="auto"/>
              <w:ind w:leftChars="-21" w:left="4" w:hangingChars="20" w:hanging="48"/>
              <w:rPr>
                <w:rFonts w:asciiTheme="minorEastAsia" w:eastAsiaTheme="minorEastAsia" w:hAnsiTheme="minorEastAsia"/>
                <w:sz w:val="24"/>
                <w:szCs w:val="24"/>
              </w:rPr>
            </w:pPr>
            <w:r w:rsidRPr="00411367">
              <w:rPr>
                <w:rFonts w:asciiTheme="minorEastAsia" w:eastAsiaTheme="minorEastAsia" w:hAnsiTheme="minorEastAsia"/>
                <w:sz w:val="24"/>
                <w:szCs w:val="24"/>
              </w:rPr>
              <w:t>完全满足招标文件要求的得</w:t>
            </w:r>
            <w:r w:rsidRPr="00411367">
              <w:rPr>
                <w:rFonts w:asciiTheme="minorEastAsia" w:eastAsiaTheme="minorEastAsia" w:hAnsiTheme="minorEastAsia" w:hint="eastAsia"/>
                <w:sz w:val="24"/>
                <w:szCs w:val="24"/>
              </w:rPr>
              <w:t>2</w:t>
            </w:r>
            <w:r w:rsidRPr="00411367">
              <w:rPr>
                <w:rFonts w:asciiTheme="minorEastAsia" w:eastAsiaTheme="minorEastAsia" w:hAnsiTheme="minorEastAsia"/>
                <w:sz w:val="24"/>
                <w:szCs w:val="24"/>
              </w:rPr>
              <w:t>分，不满足则不得分</w:t>
            </w:r>
          </w:p>
        </w:tc>
      </w:tr>
      <w:tr w:rsidR="00411367" w:rsidRPr="00411367" w:rsidTr="00411367">
        <w:trPr>
          <w:trHeight w:hRule="exact" w:val="9953"/>
          <w:tblHeader/>
        </w:trPr>
        <w:tc>
          <w:tcPr>
            <w:tcW w:w="286" w:type="pct"/>
            <w:tcBorders>
              <w:top w:val="double" w:sz="4" w:space="0" w:color="auto"/>
            </w:tcBorders>
            <w:vAlign w:val="center"/>
          </w:tcPr>
          <w:p w:rsidR="00FA53C0" w:rsidRPr="00411367" w:rsidRDefault="00E85F99">
            <w:pPr>
              <w:spacing w:line="360" w:lineRule="auto"/>
              <w:ind w:rightChars="-51" w:right="-107"/>
              <w:jc w:val="center"/>
              <w:outlineLvl w:val="0"/>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lastRenderedPageBreak/>
              <w:t>八</w:t>
            </w:r>
          </w:p>
        </w:tc>
        <w:tc>
          <w:tcPr>
            <w:tcW w:w="889" w:type="pct"/>
            <w:tcBorders>
              <w:top w:val="doub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报价</w:t>
            </w:r>
          </w:p>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10分</w:t>
            </w:r>
          </w:p>
        </w:tc>
        <w:tc>
          <w:tcPr>
            <w:tcW w:w="841" w:type="pct"/>
            <w:tcBorders>
              <w:top w:val="double" w:sz="4" w:space="0" w:color="auto"/>
            </w:tcBorders>
            <w:vAlign w:val="center"/>
          </w:tcPr>
          <w:p w:rsidR="00FA53C0" w:rsidRPr="00411367" w:rsidRDefault="00E85F99">
            <w:pPr>
              <w:pStyle w:val="22"/>
              <w:spacing w:line="360" w:lineRule="auto"/>
              <w:ind w:firstLineChars="0" w:firstLine="0"/>
              <w:jc w:val="both"/>
              <w:rPr>
                <w:rFonts w:asciiTheme="minorEastAsia" w:eastAsiaTheme="minorEastAsia" w:hAnsiTheme="minorEastAsia"/>
                <w:sz w:val="24"/>
              </w:rPr>
            </w:pPr>
            <w:r w:rsidRPr="00411367">
              <w:rPr>
                <w:rFonts w:asciiTheme="minorEastAsia" w:eastAsiaTheme="minorEastAsia" w:hAnsiTheme="minorEastAsia" w:hint="eastAsia"/>
                <w:sz w:val="24"/>
              </w:rPr>
              <w:t>投标总报价</w:t>
            </w:r>
          </w:p>
        </w:tc>
        <w:tc>
          <w:tcPr>
            <w:tcW w:w="347" w:type="pct"/>
            <w:tcBorders>
              <w:top w:val="double" w:sz="4" w:space="0" w:color="auto"/>
            </w:tcBorders>
            <w:vAlign w:val="center"/>
          </w:tcPr>
          <w:p w:rsidR="00FA53C0" w:rsidRPr="00411367" w:rsidRDefault="00E85F99">
            <w:pPr>
              <w:spacing w:line="360" w:lineRule="auto"/>
              <w:jc w:val="center"/>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10</w:t>
            </w:r>
          </w:p>
        </w:tc>
        <w:tc>
          <w:tcPr>
            <w:tcW w:w="2636" w:type="pct"/>
            <w:tcBorders>
              <w:top w:val="double" w:sz="4" w:space="0" w:color="auto"/>
            </w:tcBorders>
            <w:vAlign w:val="center"/>
          </w:tcPr>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投标报价得分＝(评标基准价／修正后的投标报价)×10；</w:t>
            </w:r>
          </w:p>
          <w:p w:rsidR="00FA53C0" w:rsidRPr="00411367" w:rsidRDefault="00E85F99">
            <w:pPr>
              <w:spacing w:line="360" w:lineRule="auto"/>
              <w:rPr>
                <w:rFonts w:asciiTheme="minorEastAsia" w:eastAsiaTheme="minorEastAsia" w:hAnsiTheme="minorEastAsia"/>
                <w:sz w:val="24"/>
                <w:szCs w:val="24"/>
              </w:rPr>
            </w:pPr>
            <w:r w:rsidRPr="00411367">
              <w:rPr>
                <w:rFonts w:asciiTheme="minorEastAsia" w:eastAsiaTheme="minorEastAsia" w:hAnsiTheme="minorEastAsia" w:hint="eastAsia"/>
                <w:sz w:val="24"/>
                <w:szCs w:val="24"/>
              </w:rPr>
              <w:t>评标基准价：是经初审合格（技术、商务基本符合要求，无重大缺、漏项）满足招标文件要求且投标价格最低的投标报价。</w:t>
            </w:r>
          </w:p>
          <w:p w:rsidR="00FA53C0" w:rsidRPr="00411367" w:rsidRDefault="00E85F99">
            <w:pPr>
              <w:spacing w:line="360" w:lineRule="auto"/>
              <w:rPr>
                <w:rFonts w:ascii="宋体" w:hAnsi="宋体"/>
                <w:b/>
                <w:sz w:val="24"/>
                <w:szCs w:val="24"/>
              </w:rPr>
            </w:pPr>
            <w:r w:rsidRPr="00411367">
              <w:rPr>
                <w:rFonts w:ascii="宋体" w:hAnsi="宋体" w:hint="eastAsia"/>
                <w:b/>
                <w:sz w:val="24"/>
                <w:szCs w:val="24"/>
              </w:rPr>
              <w:t>根据《政府采购促进中小企业发展暂行办法》（财库[2011]181号）的规定，本项目将对投标单位为小型和微型企业，同时提供货物服务的单位为小型和微型企业，则所投报价给予8%的扣除，用扣除后的价格参与评审打分。</w:t>
            </w:r>
          </w:p>
          <w:p w:rsidR="00FA53C0" w:rsidRPr="00411367" w:rsidRDefault="00E85F99">
            <w:pPr>
              <w:spacing w:line="360" w:lineRule="auto"/>
              <w:rPr>
                <w:rFonts w:ascii="宋体" w:hAnsi="宋体"/>
                <w:b/>
                <w:sz w:val="24"/>
                <w:szCs w:val="24"/>
              </w:rPr>
            </w:pPr>
            <w:r w:rsidRPr="00411367">
              <w:rPr>
                <w:rFonts w:ascii="宋体" w:hAnsi="宋体" w:hint="eastAsia"/>
                <w:b/>
                <w:sz w:val="24"/>
                <w:szCs w:val="24"/>
              </w:rPr>
              <w:t>注：投标单位及小</w:t>
            </w:r>
            <w:proofErr w:type="gramStart"/>
            <w:r w:rsidRPr="00411367">
              <w:rPr>
                <w:rFonts w:ascii="宋体" w:hAnsi="宋体" w:hint="eastAsia"/>
                <w:b/>
                <w:sz w:val="24"/>
                <w:szCs w:val="24"/>
              </w:rPr>
              <w:t>微企业</w:t>
            </w:r>
            <w:proofErr w:type="gramEnd"/>
            <w:r w:rsidRPr="00411367">
              <w:rPr>
                <w:rFonts w:ascii="宋体" w:hAnsi="宋体" w:hint="eastAsia"/>
                <w:b/>
                <w:sz w:val="24"/>
                <w:szCs w:val="24"/>
              </w:rPr>
              <w:t>服务提供商均须提供《中小企业声明函》，并提供加盖单位公章的声明函附件（须说明投标单位和服务提供商的从业人员、营业收入、资产总额等相关情况），否则不得被认定为小微企业，评审时其价格不予扣除。</w:t>
            </w:r>
          </w:p>
          <w:p w:rsidR="00FA53C0" w:rsidRPr="00411367" w:rsidRDefault="00E85F99">
            <w:pPr>
              <w:spacing w:line="360" w:lineRule="auto"/>
              <w:rPr>
                <w:rFonts w:asciiTheme="minorEastAsia" w:eastAsiaTheme="minorEastAsia" w:hAnsiTheme="minorEastAsia"/>
                <w:sz w:val="24"/>
                <w:szCs w:val="24"/>
              </w:rPr>
            </w:pPr>
            <w:r w:rsidRPr="00411367">
              <w:rPr>
                <w:rFonts w:ascii="宋体" w:hAnsi="宋体" w:hint="eastAsia"/>
                <w:b/>
                <w:sz w:val="24"/>
                <w:szCs w:val="24"/>
              </w:rPr>
              <w:t>符合节约能源、保护环境、扶持不发达地区和少数民族地区、监狱企业、残疾人福利性单位、节能等政府采购政策的，享受小</w:t>
            </w:r>
            <w:proofErr w:type="gramStart"/>
            <w:r w:rsidRPr="00411367">
              <w:rPr>
                <w:rFonts w:ascii="宋体" w:hAnsi="宋体" w:hint="eastAsia"/>
                <w:b/>
                <w:sz w:val="24"/>
                <w:szCs w:val="24"/>
              </w:rPr>
              <w:t>微企业</w:t>
            </w:r>
            <w:proofErr w:type="gramEnd"/>
            <w:r w:rsidRPr="00411367">
              <w:rPr>
                <w:rFonts w:ascii="宋体" w:hAnsi="宋体" w:hint="eastAsia"/>
                <w:b/>
                <w:sz w:val="24"/>
                <w:szCs w:val="24"/>
              </w:rPr>
              <w:t>评审报价。</w:t>
            </w:r>
          </w:p>
        </w:tc>
      </w:tr>
    </w:tbl>
    <w:p w:rsidR="00FA53C0" w:rsidRDefault="00FA53C0">
      <w:pPr>
        <w:spacing w:line="360" w:lineRule="auto"/>
        <w:ind w:firstLineChars="200" w:firstLine="480"/>
        <w:rPr>
          <w:rFonts w:ascii="宋体" w:hAnsi="宋体"/>
          <w:sz w:val="24"/>
          <w:szCs w:val="24"/>
        </w:rPr>
      </w:pPr>
    </w:p>
    <w:sectPr w:rsidR="00FA53C0">
      <w:headerReference w:type="default" r:id="rId19"/>
      <w:pgSz w:w="11907" w:h="16840"/>
      <w:pgMar w:top="1440" w:right="1617" w:bottom="1440" w:left="1797" w:header="851" w:footer="992" w:gutter="0"/>
      <w:pgNumType w:chapStyle="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D41D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BBA" w:rsidRDefault="00702BBA">
      <w:r>
        <w:separator/>
      </w:r>
    </w:p>
  </w:endnote>
  <w:endnote w:type="continuationSeparator" w:id="0">
    <w:p w:rsidR="00702BBA" w:rsidRDefault="0070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HGLIP+Arial">
    <w:altName w:val="宋体"/>
    <w:charset w:val="86"/>
    <w:family w:val="swiss"/>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default"/>
    <w:sig w:usb0="00000000" w:usb1="00000000" w:usb2="000A005E" w:usb3="00000000" w:csb0="00040001" w:csb1="00000000"/>
  </w:font>
  <w:font w:name="FuturaA Bk BT">
    <w:altName w:val="Latha"/>
    <w:charset w:val="00"/>
    <w:family w:val="swiss"/>
    <w:pitch w:val="default"/>
    <w:sig w:usb0="00000000"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文泉驿等宽微米黑">
    <w:altName w:val="黑体"/>
    <w:charset w:val="8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e"/>
      <w:framePr w:wrap="around" w:vAnchor="text" w:hAnchor="margin" w:xAlign="center" w:y="1"/>
      <w:rPr>
        <w:rStyle w:val="af7"/>
      </w:rPr>
    </w:pPr>
    <w:r>
      <w:fldChar w:fldCharType="begin"/>
    </w:r>
    <w:r>
      <w:rPr>
        <w:rStyle w:val="af7"/>
      </w:rPr>
      <w:instrText xml:space="preserve">PAGE  </w:instrText>
    </w:r>
    <w:r>
      <w:fldChar w:fldCharType="end"/>
    </w:r>
  </w:p>
  <w:p w:rsidR="00702BBA" w:rsidRDefault="00702BBA">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e"/>
      <w:framePr w:wrap="around" w:vAnchor="text" w:hAnchor="margin" w:xAlign="center" w:y="1"/>
      <w:rPr>
        <w:rStyle w:val="af7"/>
      </w:rPr>
    </w:pPr>
    <w:r>
      <w:fldChar w:fldCharType="begin"/>
    </w:r>
    <w:r>
      <w:rPr>
        <w:rStyle w:val="af7"/>
      </w:rPr>
      <w:instrText xml:space="preserve">PAGE  </w:instrText>
    </w:r>
    <w:r>
      <w:fldChar w:fldCharType="separate"/>
    </w:r>
    <w:r w:rsidR="00286D23">
      <w:rPr>
        <w:rStyle w:val="af7"/>
        <w:noProof/>
      </w:rPr>
      <w:t>17</w:t>
    </w:r>
    <w:r>
      <w:fldChar w:fldCharType="end"/>
    </w:r>
  </w:p>
  <w:p w:rsidR="00702BBA" w:rsidRDefault="00702BB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BBA" w:rsidRDefault="00702BBA">
      <w:r>
        <w:separator/>
      </w:r>
    </w:p>
  </w:footnote>
  <w:footnote w:type="continuationSeparator" w:id="0">
    <w:p w:rsidR="00702BBA" w:rsidRDefault="00702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both"/>
    </w:pPr>
    <w:r>
      <w:rPr>
        <w:rFonts w:hint="eastAsia"/>
      </w:rPr>
      <w:t>招标文件</w:t>
    </w:r>
    <w:r>
      <w:rPr>
        <w:rFonts w:hint="eastAsia"/>
      </w:rPr>
      <w:t xml:space="preserve">                                                                               </w:t>
    </w:r>
    <w:r>
      <w:rPr>
        <w:rFonts w:hint="eastAsia"/>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both"/>
    </w:pPr>
    <w:r>
      <w:rPr>
        <w:rFonts w:hint="eastAsia"/>
      </w:rPr>
      <w:t>招标文件</w:t>
    </w:r>
    <w:r>
      <w:rPr>
        <w:rFonts w:hint="eastAsia"/>
      </w:rPr>
      <w:t xml:space="preserve">                                                                            </w:t>
    </w:r>
    <w:r>
      <w:rPr>
        <w:rFonts w:hint="eastAsia"/>
      </w:rPr>
      <w:t>投标邀请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distribute"/>
    </w:pPr>
    <w:r>
      <w:rPr>
        <w:rFonts w:hint="eastAsia"/>
      </w:rPr>
      <w:t>招标文件</w:t>
    </w:r>
    <w:r>
      <w:rPr>
        <w:rFonts w:hint="eastAsia"/>
      </w:rPr>
      <w:t xml:space="preserve">                                             </w:t>
    </w:r>
    <w:r>
      <w:rPr>
        <w:rFonts w:hint="eastAsia"/>
      </w:rPr>
      <w:t>投标方须知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distribute"/>
    </w:pPr>
    <w:r>
      <w:rPr>
        <w:rFonts w:hint="eastAsia"/>
      </w:rPr>
      <w:t>招标文件</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distribute"/>
    </w:pPr>
    <w:r>
      <w:rPr>
        <w:rFonts w:hint="eastAsia"/>
      </w:rPr>
      <w:t>招标文件</w:t>
    </w:r>
    <w:r>
      <w:rPr>
        <w:rFonts w:hint="eastAsia"/>
      </w:rPr>
      <w:t xml:space="preserve">                                                                    </w:t>
    </w:r>
    <w:r>
      <w:rPr>
        <w:rFonts w:hint="eastAsia"/>
      </w:rPr>
      <w:t>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distribute"/>
    </w:pPr>
    <w:r>
      <w:rPr>
        <w:rFonts w:hint="eastAsia"/>
      </w:rPr>
      <w:t>招标文件</w:t>
    </w:r>
    <w:r>
      <w:rPr>
        <w:rFonts w:hint="eastAsia"/>
      </w:rPr>
      <w:t xml:space="preserve">                                                                            </w:t>
    </w:r>
    <w:r>
      <w:rPr>
        <w:rFonts w:hint="eastAsia"/>
      </w:rPr>
      <w:t>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BBA" w:rsidRDefault="00702BBA">
    <w:pPr>
      <w:pStyle w:val="af"/>
      <w:jc w:val="distribute"/>
    </w:pPr>
    <w:r>
      <w:rPr>
        <w:rFonts w:hint="eastAsia"/>
      </w:rPr>
      <w:t>招标文件</w:t>
    </w:r>
    <w:r>
      <w:rPr>
        <w:rFonts w:hint="eastAsia"/>
      </w:rPr>
      <w:t xml:space="preserve">                                                                             </w:t>
    </w:r>
    <w:r>
      <w:rPr>
        <w:rFonts w:hint="eastAsia"/>
      </w:rPr>
      <w:t>评标办法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9.%1"/>
      <w:lvlJc w:val="left"/>
      <w:pPr>
        <w:tabs>
          <w:tab w:val="left" w:pos="3542"/>
        </w:tabs>
        <w:ind w:left="3542" w:hanging="420"/>
      </w:pPr>
      <w:rPr>
        <w:rFonts w:hint="eastAsia"/>
      </w:rPr>
    </w:lvl>
    <w:lvl w:ilvl="1">
      <w:start w:val="1"/>
      <w:numFmt w:val="decimal"/>
      <w:lvlText w:val="18.%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decimal"/>
      <w:lvlText w:val="25.%1"/>
      <w:lvlJc w:val="left"/>
      <w:pPr>
        <w:tabs>
          <w:tab w:val="left" w:pos="720"/>
        </w:tabs>
        <w:ind w:left="360" w:hanging="360"/>
      </w:pPr>
      <w:rPr>
        <w:rFonts w:hint="eastAsia"/>
      </w:rPr>
    </w:lvl>
  </w:abstractNum>
  <w:abstractNum w:abstractNumId="2">
    <w:nsid w:val="00000003"/>
    <w:multiLevelType w:val="singleLevel"/>
    <w:tmpl w:val="00000003"/>
    <w:lvl w:ilvl="0">
      <w:start w:val="1"/>
      <w:numFmt w:val="lowerLetter"/>
      <w:lvlText w:val="%1."/>
      <w:lvlJc w:val="left"/>
      <w:pPr>
        <w:tabs>
          <w:tab w:val="left" w:pos="425"/>
        </w:tabs>
        <w:ind w:left="425" w:hanging="425"/>
      </w:pPr>
      <w:rPr>
        <w:rFonts w:hint="eastAsia"/>
      </w:rPr>
    </w:lvl>
  </w:abstractNum>
  <w:abstractNum w:abstractNumId="3">
    <w:nsid w:val="00000006"/>
    <w:multiLevelType w:val="multilevel"/>
    <w:tmpl w:val="00000006"/>
    <w:lvl w:ilvl="0">
      <w:start w:val="1"/>
      <w:numFmt w:val="decimal"/>
      <w:lvlText w:val="6.%1"/>
      <w:lvlJc w:val="left"/>
      <w:pPr>
        <w:tabs>
          <w:tab w:val="left" w:pos="1386"/>
        </w:tabs>
        <w:ind w:left="1386" w:hanging="420"/>
      </w:pPr>
      <w:rPr>
        <w:rFonts w:hint="eastAsia"/>
      </w:rPr>
    </w:lvl>
    <w:lvl w:ilvl="1">
      <w:start w:val="1"/>
      <w:numFmt w:val="decimal"/>
      <w:lvlText w:val="6.%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7"/>
    <w:multiLevelType w:val="singleLevel"/>
    <w:tmpl w:val="00000007"/>
    <w:lvl w:ilvl="0">
      <w:start w:val="1"/>
      <w:numFmt w:val="decimal"/>
      <w:lvlText w:val="22.%1"/>
      <w:lvlJc w:val="left"/>
      <w:pPr>
        <w:tabs>
          <w:tab w:val="left" w:pos="720"/>
        </w:tabs>
        <w:ind w:left="360" w:hanging="360"/>
      </w:pPr>
      <w:rPr>
        <w:rFonts w:hint="eastAsia"/>
      </w:rPr>
    </w:lvl>
  </w:abstractNum>
  <w:abstractNum w:abstractNumId="5">
    <w:nsid w:val="00000009"/>
    <w:multiLevelType w:val="singleLevel"/>
    <w:tmpl w:val="00000009"/>
    <w:lvl w:ilvl="0">
      <w:start w:val="1"/>
      <w:numFmt w:val="decimal"/>
      <w:lvlText w:val="24.%1"/>
      <w:lvlJc w:val="left"/>
      <w:pPr>
        <w:tabs>
          <w:tab w:val="left" w:pos="720"/>
        </w:tabs>
        <w:ind w:left="360" w:hanging="360"/>
      </w:pPr>
      <w:rPr>
        <w:rFonts w:hint="eastAsia"/>
      </w:rPr>
    </w:lvl>
  </w:abstractNum>
  <w:abstractNum w:abstractNumId="6">
    <w:nsid w:val="0000000A"/>
    <w:multiLevelType w:val="multilevel"/>
    <w:tmpl w:val="0000000A"/>
    <w:lvl w:ilvl="0">
      <w:start w:val="1"/>
      <w:numFmt w:val="decimal"/>
      <w:lvlText w:val="21.%1"/>
      <w:lvlJc w:val="left"/>
      <w:pPr>
        <w:tabs>
          <w:tab w:val="left" w:pos="4634"/>
        </w:tabs>
        <w:ind w:left="4634" w:hanging="420"/>
      </w:pPr>
      <w:rPr>
        <w:rFonts w:hint="eastAsia"/>
      </w:rPr>
    </w:lvl>
    <w:lvl w:ilvl="1">
      <w:start w:val="1"/>
      <w:numFmt w:val="decimal"/>
      <w:lvlText w:val="20.%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0B"/>
    <w:multiLevelType w:val="multilevel"/>
    <w:tmpl w:val="0000000B"/>
    <w:lvl w:ilvl="0">
      <w:start w:val="1"/>
      <w:numFmt w:val="decimal"/>
      <w:isLgl/>
      <w:lvlText w:val="附件%1"/>
      <w:lvlJc w:val="left"/>
      <w:pPr>
        <w:tabs>
          <w:tab w:val="left" w:pos="1430"/>
        </w:tabs>
        <w:ind w:left="1010" w:hanging="300"/>
      </w:pPr>
      <w:rPr>
        <w:rFonts w:ascii="黑体" w:eastAsia="黑体" w:hint="eastAsia"/>
        <w:b w:val="0"/>
        <w:i w:val="0"/>
        <w:sz w:val="28"/>
        <w:szCs w:val="28"/>
        <w:lang w:val="en-US"/>
      </w:rPr>
    </w:lvl>
    <w:lvl w:ilvl="1">
      <w:start w:val="1"/>
      <w:numFmt w:val="decimal"/>
      <w:isLgl/>
      <w:lvlText w:val="%1.%2"/>
      <w:lvlJc w:val="left"/>
      <w:pPr>
        <w:tabs>
          <w:tab w:val="left" w:pos="660"/>
        </w:tabs>
        <w:ind w:left="660" w:hanging="420"/>
      </w:pPr>
      <w:rPr>
        <w:rFonts w:hint="default"/>
      </w:rPr>
    </w:lvl>
    <w:lvl w:ilvl="2">
      <w:start w:val="1"/>
      <w:numFmt w:val="decimal"/>
      <w:lvlText w:val="附件%3"/>
      <w:lvlJc w:val="left"/>
      <w:pPr>
        <w:tabs>
          <w:tab w:val="left" w:pos="1560"/>
        </w:tabs>
        <w:ind w:left="1200" w:hanging="720"/>
      </w:pPr>
      <w:rPr>
        <w:rFonts w:hint="default"/>
      </w:rPr>
    </w:lvl>
    <w:lvl w:ilvl="3">
      <w:start w:val="1"/>
      <w:numFmt w:val="decimal"/>
      <w:isLgl/>
      <w:lvlText w:val="附件%4"/>
      <w:lvlJc w:val="left"/>
      <w:pPr>
        <w:tabs>
          <w:tab w:val="left" w:pos="1800"/>
        </w:tabs>
        <w:ind w:left="1440" w:hanging="720"/>
      </w:pPr>
      <w:rPr>
        <w:rFonts w:hint="default"/>
      </w:rPr>
    </w:lvl>
    <w:lvl w:ilvl="4">
      <w:start w:val="1"/>
      <w:numFmt w:val="decimal"/>
      <w:isLgl/>
      <w:lvlText w:val="%1.%2.%3.%4.%5"/>
      <w:lvlJc w:val="left"/>
      <w:pPr>
        <w:tabs>
          <w:tab w:val="left" w:pos="2040"/>
        </w:tabs>
        <w:ind w:left="2040" w:hanging="1080"/>
      </w:pPr>
      <w:rPr>
        <w:rFonts w:hint="default"/>
      </w:rPr>
    </w:lvl>
    <w:lvl w:ilvl="5">
      <w:start w:val="1"/>
      <w:numFmt w:val="decimal"/>
      <w:isLgl/>
      <w:lvlText w:val="%1.%2.%3.%4.%5.%6"/>
      <w:lvlJc w:val="left"/>
      <w:pPr>
        <w:tabs>
          <w:tab w:val="left" w:pos="2280"/>
        </w:tabs>
        <w:ind w:left="2280" w:hanging="1080"/>
      </w:pPr>
      <w:rPr>
        <w:rFonts w:hint="default"/>
      </w:rPr>
    </w:lvl>
    <w:lvl w:ilvl="6">
      <w:start w:val="1"/>
      <w:numFmt w:val="decimal"/>
      <w:isLgl/>
      <w:lvlText w:val="%1.%2.%3.%4.%5.%6.%7"/>
      <w:lvlJc w:val="left"/>
      <w:pPr>
        <w:tabs>
          <w:tab w:val="left" w:pos="2880"/>
        </w:tabs>
        <w:ind w:left="2880" w:hanging="1440"/>
      </w:pPr>
      <w:rPr>
        <w:rFonts w:hint="default"/>
      </w:rPr>
    </w:lvl>
    <w:lvl w:ilvl="7">
      <w:start w:val="1"/>
      <w:numFmt w:val="decimal"/>
      <w:isLgl/>
      <w:lvlText w:val="%1.%2.%3.%4.%5.%6.%7.%8"/>
      <w:lvlJc w:val="left"/>
      <w:pPr>
        <w:tabs>
          <w:tab w:val="left" w:pos="3120"/>
        </w:tabs>
        <w:ind w:left="3120" w:hanging="1440"/>
      </w:pPr>
      <w:rPr>
        <w:rFonts w:hint="default"/>
      </w:rPr>
    </w:lvl>
    <w:lvl w:ilvl="8">
      <w:start w:val="1"/>
      <w:numFmt w:val="decimal"/>
      <w:isLgl/>
      <w:lvlText w:val="%1.%2.%3.%4.%5.%6.%7.%8.%9"/>
      <w:lvlJc w:val="left"/>
      <w:pPr>
        <w:tabs>
          <w:tab w:val="left" w:pos="3720"/>
        </w:tabs>
        <w:ind w:left="3720" w:hanging="1800"/>
      </w:pPr>
      <w:rPr>
        <w:rFonts w:hint="default"/>
      </w:rPr>
    </w:lvl>
  </w:abstractNum>
  <w:abstractNum w:abstractNumId="8">
    <w:nsid w:val="0000000E"/>
    <w:multiLevelType w:val="multilevel"/>
    <w:tmpl w:val="0000000E"/>
    <w:lvl w:ilvl="0">
      <w:start w:val="1"/>
      <w:numFmt w:val="decimal"/>
      <w:lvlText w:val="18.%1"/>
      <w:lvlJc w:val="left"/>
      <w:pPr>
        <w:tabs>
          <w:tab w:val="left" w:pos="3024"/>
        </w:tabs>
        <w:ind w:left="3024" w:hanging="420"/>
      </w:pPr>
      <w:rPr>
        <w:rFonts w:hint="eastAsia"/>
      </w:rPr>
    </w:lvl>
    <w:lvl w:ilvl="1">
      <w:start w:val="1"/>
      <w:numFmt w:val="decimal"/>
      <w:lvlText w:val="17.%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0"/>
    <w:multiLevelType w:val="multilevel"/>
    <w:tmpl w:val="00000010"/>
    <w:lvl w:ilvl="0">
      <w:start w:val="1"/>
      <w:numFmt w:val="decimal"/>
      <w:pStyle w:val="ItemListinTable"/>
      <w:lvlText w:val="%1)"/>
      <w:lvlJc w:val="left"/>
      <w:pPr>
        <w:ind w:left="1921" w:hanging="360"/>
      </w:pPr>
      <w:rPr>
        <w:rFonts w:hint="default"/>
      </w:rPr>
    </w:lvl>
    <w:lvl w:ilvl="1">
      <w:start w:val="1"/>
      <w:numFmt w:val="decimal"/>
      <w:lvlText w:val="%2)"/>
      <w:lvlJc w:val="left"/>
      <w:pPr>
        <w:ind w:left="1407" w:hanging="42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0">
    <w:nsid w:val="00000012"/>
    <w:multiLevelType w:val="multilevel"/>
    <w:tmpl w:val="00000012"/>
    <w:lvl w:ilvl="0">
      <w:start w:val="1"/>
      <w:numFmt w:val="decimal"/>
      <w:lvlText w:val="7.%1"/>
      <w:lvlJc w:val="left"/>
      <w:pPr>
        <w:tabs>
          <w:tab w:val="left" w:pos="1386"/>
        </w:tabs>
        <w:ind w:left="1386" w:hanging="420"/>
      </w:pPr>
      <w:rPr>
        <w:rFonts w:hint="eastAsia"/>
      </w:rPr>
    </w:lvl>
    <w:lvl w:ilvl="1">
      <w:start w:val="1"/>
      <w:numFmt w:val="decimal"/>
      <w:lvlText w:val="7.%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00000013"/>
    <w:multiLevelType w:val="multilevel"/>
    <w:tmpl w:val="00000013"/>
    <w:lvl w:ilvl="0">
      <w:start w:val="1"/>
      <w:numFmt w:val="decimal"/>
      <w:pStyle w:val="4"/>
      <w:lvlText w:val="附件%1"/>
      <w:lvlJc w:val="left"/>
      <w:pPr>
        <w:tabs>
          <w:tab w:val="left" w:pos="720"/>
        </w:tabs>
        <w:ind w:left="300" w:hanging="300"/>
      </w:pPr>
      <w:rPr>
        <w:rFonts w:eastAsia="宋体" w:hint="eastAsia"/>
        <w:b/>
        <w:i w:val="0"/>
        <w:sz w:val="24"/>
      </w:rPr>
    </w:lvl>
    <w:lvl w:ilvl="1">
      <w:start w:val="1"/>
      <w:numFmt w:val="decimal"/>
      <w:isLgl/>
      <w:lvlText w:val="%1.%2"/>
      <w:lvlJc w:val="left"/>
      <w:pPr>
        <w:tabs>
          <w:tab w:val="left" w:pos="660"/>
        </w:tabs>
        <w:ind w:left="660" w:hanging="420"/>
      </w:pPr>
      <w:rPr>
        <w:rFonts w:hint="default"/>
      </w:rPr>
    </w:lvl>
    <w:lvl w:ilvl="2">
      <w:start w:val="1"/>
      <w:numFmt w:val="decimal"/>
      <w:lvlText w:val="附件%3"/>
      <w:lvlJc w:val="left"/>
      <w:pPr>
        <w:tabs>
          <w:tab w:val="left" w:pos="1560"/>
        </w:tabs>
        <w:ind w:left="1200" w:hanging="720"/>
      </w:pPr>
      <w:rPr>
        <w:rFonts w:hint="default"/>
      </w:rPr>
    </w:lvl>
    <w:lvl w:ilvl="3">
      <w:start w:val="1"/>
      <w:numFmt w:val="decimal"/>
      <w:isLgl/>
      <w:lvlText w:val="附件%4"/>
      <w:lvlJc w:val="left"/>
      <w:pPr>
        <w:tabs>
          <w:tab w:val="left" w:pos="1800"/>
        </w:tabs>
        <w:ind w:left="1440" w:hanging="720"/>
      </w:pPr>
      <w:rPr>
        <w:rFonts w:hint="default"/>
      </w:rPr>
    </w:lvl>
    <w:lvl w:ilvl="4">
      <w:start w:val="1"/>
      <w:numFmt w:val="decimal"/>
      <w:isLgl/>
      <w:lvlText w:val="%1.%2.%3.%4.%5"/>
      <w:lvlJc w:val="left"/>
      <w:pPr>
        <w:tabs>
          <w:tab w:val="left" w:pos="2040"/>
        </w:tabs>
        <w:ind w:left="2040" w:hanging="1080"/>
      </w:pPr>
      <w:rPr>
        <w:rFonts w:hint="default"/>
      </w:rPr>
    </w:lvl>
    <w:lvl w:ilvl="5">
      <w:start w:val="1"/>
      <w:numFmt w:val="decimal"/>
      <w:isLgl/>
      <w:lvlText w:val="%1.%2.%3.%4.%5.%6"/>
      <w:lvlJc w:val="left"/>
      <w:pPr>
        <w:tabs>
          <w:tab w:val="left" w:pos="2280"/>
        </w:tabs>
        <w:ind w:left="2280" w:hanging="1080"/>
      </w:pPr>
      <w:rPr>
        <w:rFonts w:hint="default"/>
      </w:rPr>
    </w:lvl>
    <w:lvl w:ilvl="6">
      <w:start w:val="1"/>
      <w:numFmt w:val="decimal"/>
      <w:isLgl/>
      <w:lvlText w:val="%1.%2.%3.%4.%5.%6.%7"/>
      <w:lvlJc w:val="left"/>
      <w:pPr>
        <w:tabs>
          <w:tab w:val="left" w:pos="2880"/>
        </w:tabs>
        <w:ind w:left="2880" w:hanging="1440"/>
      </w:pPr>
      <w:rPr>
        <w:rFonts w:hint="default"/>
      </w:rPr>
    </w:lvl>
    <w:lvl w:ilvl="7">
      <w:start w:val="1"/>
      <w:numFmt w:val="decimal"/>
      <w:isLgl/>
      <w:lvlText w:val="%1.%2.%3.%4.%5.%6.%7.%8"/>
      <w:lvlJc w:val="left"/>
      <w:pPr>
        <w:tabs>
          <w:tab w:val="left" w:pos="3120"/>
        </w:tabs>
        <w:ind w:left="3120" w:hanging="1440"/>
      </w:pPr>
      <w:rPr>
        <w:rFonts w:hint="default"/>
      </w:rPr>
    </w:lvl>
    <w:lvl w:ilvl="8">
      <w:start w:val="1"/>
      <w:numFmt w:val="decimal"/>
      <w:isLgl/>
      <w:lvlText w:val="%1.%2.%3.%4.%5.%6.%7.%8.%9"/>
      <w:lvlJc w:val="left"/>
      <w:pPr>
        <w:tabs>
          <w:tab w:val="left" w:pos="3720"/>
        </w:tabs>
        <w:ind w:left="3720" w:hanging="1800"/>
      </w:pPr>
      <w:rPr>
        <w:rFonts w:hint="default"/>
      </w:rPr>
    </w:lvl>
  </w:abstractNum>
  <w:abstractNum w:abstractNumId="12">
    <w:nsid w:val="00000015"/>
    <w:multiLevelType w:val="multilevel"/>
    <w:tmpl w:val="00000015"/>
    <w:lvl w:ilvl="0">
      <w:start w:val="1"/>
      <w:numFmt w:val="chineseCountingThousand"/>
      <w:lvlText w:val="第%1章"/>
      <w:lvlJc w:val="left"/>
      <w:pPr>
        <w:tabs>
          <w:tab w:val="left" w:pos="1080"/>
        </w:tabs>
      </w:pPr>
      <w:rPr>
        <w:rFonts w:hint="eastAsia"/>
      </w:rPr>
    </w:lvl>
    <w:lvl w:ilvl="1">
      <w:start w:val="1"/>
      <w:numFmt w:val="decimal"/>
      <w:lvlText w:val="%2."/>
      <w:lvlJc w:val="left"/>
      <w:pPr>
        <w:tabs>
          <w:tab w:val="left" w:pos="644"/>
        </w:tabs>
        <w:ind w:left="284"/>
      </w:pPr>
      <w:rPr>
        <w:rFonts w:hint="eastAsia"/>
      </w:rPr>
    </w:lvl>
    <w:lvl w:ilvl="2">
      <w:start w:val="1"/>
      <w:numFmt w:val="decimal"/>
      <w:lvlText w:val="%2.%3."/>
      <w:lvlJc w:val="left"/>
      <w:pPr>
        <w:tabs>
          <w:tab w:val="left" w:pos="1287"/>
        </w:tabs>
        <w:ind w:left="567"/>
      </w:pPr>
      <w:rPr>
        <w:rFonts w:hint="eastAsia"/>
      </w:rPr>
    </w:lvl>
    <w:lvl w:ilvl="3">
      <w:start w:val="1"/>
      <w:numFmt w:val="decimal"/>
      <w:lvlText w:val="%2.%3.%4."/>
      <w:lvlJc w:val="left"/>
      <w:pPr>
        <w:tabs>
          <w:tab w:val="left" w:pos="1571"/>
        </w:tabs>
        <w:ind w:left="851"/>
      </w:pPr>
      <w:rPr>
        <w:rFonts w:hint="eastAsia"/>
      </w:rPr>
    </w:lvl>
    <w:lvl w:ilvl="4">
      <w:start w:val="1"/>
      <w:numFmt w:val="decimal"/>
      <w:pStyle w:val="5"/>
      <w:lvlText w:val="%2.%3.%4.%5."/>
      <w:lvlJc w:val="left"/>
      <w:pPr>
        <w:tabs>
          <w:tab w:val="left" w:pos="2214"/>
        </w:tabs>
        <w:ind w:left="1134"/>
      </w:pPr>
      <w:rPr>
        <w:rFonts w:hint="eastAsia"/>
      </w:rPr>
    </w:lvl>
    <w:lvl w:ilvl="5">
      <w:start w:val="1"/>
      <w:numFmt w:val="decimal"/>
      <w:lvlText w:val="%1.%2.%3.%4.%5.%6"/>
      <w:lvlJc w:val="left"/>
      <w:pPr>
        <w:tabs>
          <w:tab w:val="left" w:pos="5692"/>
        </w:tabs>
        <w:ind w:left="4252"/>
      </w:pPr>
      <w:rPr>
        <w:rFonts w:hint="eastAsia"/>
      </w:rPr>
    </w:lvl>
    <w:lvl w:ilvl="6">
      <w:start w:val="1"/>
      <w:numFmt w:val="lowerRoman"/>
      <w:lvlText w:val="(%7)"/>
      <w:lvlJc w:val="left"/>
      <w:pPr>
        <w:tabs>
          <w:tab w:val="left" w:pos="5528"/>
        </w:tabs>
        <w:ind w:left="5102"/>
      </w:pPr>
      <w:rPr>
        <w:rFonts w:hint="eastAsia"/>
      </w:rPr>
    </w:lvl>
    <w:lvl w:ilvl="7">
      <w:start w:val="1"/>
      <w:numFmt w:val="lowerLetter"/>
      <w:lvlText w:val="(%8)"/>
      <w:lvlJc w:val="left"/>
      <w:pPr>
        <w:tabs>
          <w:tab w:val="left" w:pos="6378"/>
        </w:tabs>
        <w:ind w:left="5953"/>
      </w:pPr>
      <w:rPr>
        <w:rFonts w:hint="eastAsia"/>
      </w:rPr>
    </w:lvl>
    <w:lvl w:ilvl="8">
      <w:start w:val="1"/>
      <w:numFmt w:val="lowerRoman"/>
      <w:lvlText w:val="(%9)"/>
      <w:lvlJc w:val="left"/>
      <w:pPr>
        <w:tabs>
          <w:tab w:val="left" w:pos="7228"/>
        </w:tabs>
        <w:ind w:left="6803"/>
      </w:pPr>
      <w:rPr>
        <w:rFonts w:hint="eastAsia"/>
      </w:rPr>
    </w:lvl>
  </w:abstractNum>
  <w:abstractNum w:abstractNumId="13">
    <w:nsid w:val="00000017"/>
    <w:multiLevelType w:val="multilevel"/>
    <w:tmpl w:val="00000017"/>
    <w:lvl w:ilvl="0">
      <w:start w:val="1"/>
      <w:numFmt w:val="decimal"/>
      <w:lvlText w:val="(%1)"/>
      <w:lvlJc w:val="left"/>
      <w:pPr>
        <w:tabs>
          <w:tab w:val="left" w:pos="1270"/>
        </w:tabs>
        <w:ind w:left="1270" w:hanging="420"/>
      </w:pPr>
      <w:rPr>
        <w:rFonts w:hint="eastAsia"/>
      </w:rPr>
    </w:lvl>
    <w:lvl w:ilvl="1">
      <w:start w:val="1"/>
      <w:numFmt w:val="lowerLetter"/>
      <w:lvlText w:val="%2)"/>
      <w:lvlJc w:val="left"/>
      <w:pPr>
        <w:tabs>
          <w:tab w:val="left" w:pos="1690"/>
        </w:tabs>
        <w:ind w:left="1690" w:hanging="420"/>
      </w:pPr>
    </w:lvl>
    <w:lvl w:ilvl="2">
      <w:start w:val="1"/>
      <w:numFmt w:val="lowerRoman"/>
      <w:lvlText w:val="%3."/>
      <w:lvlJc w:val="right"/>
      <w:pPr>
        <w:tabs>
          <w:tab w:val="left" w:pos="2110"/>
        </w:tabs>
        <w:ind w:left="2110" w:hanging="420"/>
      </w:pPr>
    </w:lvl>
    <w:lvl w:ilvl="3">
      <w:start w:val="1"/>
      <w:numFmt w:val="decimal"/>
      <w:lvlText w:val="%4."/>
      <w:lvlJc w:val="left"/>
      <w:pPr>
        <w:tabs>
          <w:tab w:val="left" w:pos="2530"/>
        </w:tabs>
        <w:ind w:left="2530" w:hanging="420"/>
      </w:pPr>
    </w:lvl>
    <w:lvl w:ilvl="4">
      <w:start w:val="1"/>
      <w:numFmt w:val="lowerLetter"/>
      <w:lvlText w:val="%5)"/>
      <w:lvlJc w:val="left"/>
      <w:pPr>
        <w:tabs>
          <w:tab w:val="left" w:pos="2950"/>
        </w:tabs>
        <w:ind w:left="2950" w:hanging="420"/>
      </w:pPr>
    </w:lvl>
    <w:lvl w:ilvl="5">
      <w:start w:val="1"/>
      <w:numFmt w:val="lowerRoman"/>
      <w:lvlText w:val="%6."/>
      <w:lvlJc w:val="right"/>
      <w:pPr>
        <w:tabs>
          <w:tab w:val="left" w:pos="3370"/>
        </w:tabs>
        <w:ind w:left="3370" w:hanging="420"/>
      </w:pPr>
    </w:lvl>
    <w:lvl w:ilvl="6">
      <w:start w:val="1"/>
      <w:numFmt w:val="decimal"/>
      <w:lvlText w:val="%7."/>
      <w:lvlJc w:val="left"/>
      <w:pPr>
        <w:tabs>
          <w:tab w:val="left" w:pos="3790"/>
        </w:tabs>
        <w:ind w:left="3790" w:hanging="420"/>
      </w:pPr>
    </w:lvl>
    <w:lvl w:ilvl="7">
      <w:start w:val="1"/>
      <w:numFmt w:val="lowerLetter"/>
      <w:lvlText w:val="%8)"/>
      <w:lvlJc w:val="left"/>
      <w:pPr>
        <w:tabs>
          <w:tab w:val="left" w:pos="4210"/>
        </w:tabs>
        <w:ind w:left="4210" w:hanging="420"/>
      </w:pPr>
    </w:lvl>
    <w:lvl w:ilvl="8">
      <w:start w:val="1"/>
      <w:numFmt w:val="lowerRoman"/>
      <w:lvlText w:val="%9."/>
      <w:lvlJc w:val="right"/>
      <w:pPr>
        <w:tabs>
          <w:tab w:val="left" w:pos="4630"/>
        </w:tabs>
        <w:ind w:left="4630" w:hanging="420"/>
      </w:pPr>
    </w:lvl>
  </w:abstractNum>
  <w:abstractNum w:abstractNumId="14">
    <w:nsid w:val="00000018"/>
    <w:multiLevelType w:val="singleLevel"/>
    <w:tmpl w:val="00000018"/>
    <w:lvl w:ilvl="0">
      <w:start w:val="1"/>
      <w:numFmt w:val="decimal"/>
      <w:lvlText w:val="23.%1"/>
      <w:lvlJc w:val="left"/>
      <w:pPr>
        <w:tabs>
          <w:tab w:val="left" w:pos="720"/>
        </w:tabs>
        <w:ind w:left="360" w:hanging="360"/>
      </w:pPr>
      <w:rPr>
        <w:rFonts w:hint="eastAsia"/>
      </w:rPr>
    </w:lvl>
  </w:abstractNum>
  <w:abstractNum w:abstractNumId="15">
    <w:nsid w:val="00000019"/>
    <w:multiLevelType w:val="singleLevel"/>
    <w:tmpl w:val="00000019"/>
    <w:lvl w:ilvl="0">
      <w:start w:val="1"/>
      <w:numFmt w:val="decimal"/>
      <w:lvlText w:val="（%1）"/>
      <w:lvlJc w:val="left"/>
      <w:pPr>
        <w:tabs>
          <w:tab w:val="left" w:pos="720"/>
        </w:tabs>
        <w:ind w:left="425" w:hanging="425"/>
      </w:pPr>
      <w:rPr>
        <w:rFonts w:hint="eastAsia"/>
      </w:rPr>
    </w:lvl>
  </w:abstractNum>
  <w:abstractNum w:abstractNumId="16">
    <w:nsid w:val="0000001C"/>
    <w:multiLevelType w:val="singleLevel"/>
    <w:tmpl w:val="0000001C"/>
    <w:lvl w:ilvl="0">
      <w:start w:val="1"/>
      <w:numFmt w:val="decimal"/>
      <w:lvlText w:val="28.%1"/>
      <w:lvlJc w:val="left"/>
      <w:pPr>
        <w:tabs>
          <w:tab w:val="left" w:pos="720"/>
        </w:tabs>
        <w:ind w:left="360" w:hanging="360"/>
      </w:pPr>
      <w:rPr>
        <w:rFonts w:hint="eastAsia"/>
      </w:rPr>
    </w:lvl>
  </w:abstractNum>
  <w:abstractNum w:abstractNumId="17">
    <w:nsid w:val="0000001E"/>
    <w:multiLevelType w:val="multilevel"/>
    <w:tmpl w:val="0000001E"/>
    <w:lvl w:ilvl="0">
      <w:start w:val="1"/>
      <w:numFmt w:val="decimal"/>
      <w:lvlText w:val="20.%1"/>
      <w:lvlJc w:val="left"/>
      <w:pPr>
        <w:tabs>
          <w:tab w:val="left" w:pos="4088"/>
        </w:tabs>
        <w:ind w:left="4088" w:hanging="420"/>
      </w:pPr>
      <w:rPr>
        <w:rFonts w:hint="eastAsia"/>
      </w:rPr>
    </w:lvl>
    <w:lvl w:ilvl="1">
      <w:start w:val="1"/>
      <w:numFmt w:val="decimal"/>
      <w:lvlText w:val="19.%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0000001F"/>
    <w:multiLevelType w:val="singleLevel"/>
    <w:tmpl w:val="0000001F"/>
    <w:lvl w:ilvl="0">
      <w:start w:val="1"/>
      <w:numFmt w:val="decimal"/>
      <w:lvlText w:val="（%1）"/>
      <w:lvlJc w:val="left"/>
      <w:pPr>
        <w:tabs>
          <w:tab w:val="left" w:pos="720"/>
        </w:tabs>
        <w:ind w:left="425" w:hanging="425"/>
      </w:pPr>
      <w:rPr>
        <w:rFonts w:hint="eastAsia"/>
      </w:rPr>
    </w:lvl>
  </w:abstractNum>
  <w:abstractNum w:abstractNumId="19">
    <w:nsid w:val="00000020"/>
    <w:multiLevelType w:val="singleLevel"/>
    <w:tmpl w:val="00000020"/>
    <w:lvl w:ilvl="0">
      <w:start w:val="1"/>
      <w:numFmt w:val="decimal"/>
      <w:lvlText w:val="29.%1"/>
      <w:lvlJc w:val="left"/>
      <w:pPr>
        <w:tabs>
          <w:tab w:val="left" w:pos="720"/>
        </w:tabs>
        <w:ind w:left="360" w:hanging="360"/>
      </w:pPr>
      <w:rPr>
        <w:rFonts w:hint="eastAsia"/>
      </w:rPr>
    </w:lvl>
  </w:abstractNum>
  <w:abstractNum w:abstractNumId="20">
    <w:nsid w:val="00000021"/>
    <w:multiLevelType w:val="multilevel"/>
    <w:tmpl w:val="00000021"/>
    <w:lvl w:ilvl="0">
      <w:start w:val="1"/>
      <w:numFmt w:val="decimal"/>
      <w:lvlText w:val="17.%1"/>
      <w:lvlJc w:val="left"/>
      <w:pPr>
        <w:tabs>
          <w:tab w:val="left" w:pos="2478"/>
        </w:tabs>
        <w:ind w:left="2478" w:hanging="420"/>
      </w:pPr>
      <w:rPr>
        <w:rFonts w:hint="eastAsia"/>
      </w:rPr>
    </w:lvl>
    <w:lvl w:ilvl="1">
      <w:start w:val="1"/>
      <w:numFmt w:val="decimal"/>
      <w:lvlText w:val="16.%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2"/>
    <w:multiLevelType w:val="multilevel"/>
    <w:tmpl w:val="00000022"/>
    <w:lvl w:ilvl="0">
      <w:start w:val="1"/>
      <w:numFmt w:val="decimal"/>
      <w:pStyle w:val="3"/>
      <w:lvlText w:val="%1."/>
      <w:lvlJc w:val="left"/>
      <w:pPr>
        <w:tabs>
          <w:tab w:val="left" w:pos="360"/>
        </w:tabs>
        <w:ind w:left="180" w:hanging="180"/>
      </w:pPr>
      <w:rPr>
        <w:rFonts w:hint="default"/>
      </w:rPr>
    </w:lvl>
    <w:lvl w:ilvl="1">
      <w:start w:val="1"/>
      <w:numFmt w:val="decimal"/>
      <w:isLgl/>
      <w:lvlText w:val="%1.%2"/>
      <w:lvlJc w:val="left"/>
      <w:pPr>
        <w:tabs>
          <w:tab w:val="left" w:pos="660"/>
        </w:tabs>
        <w:ind w:left="660" w:hanging="420"/>
      </w:pPr>
      <w:rPr>
        <w:rFonts w:hint="default"/>
      </w:rPr>
    </w:lvl>
    <w:lvl w:ilvl="2">
      <w:start w:val="1"/>
      <w:numFmt w:val="decimal"/>
      <w:isLgl/>
      <w:lvlText w:val="%1.%2.%3"/>
      <w:lvlJc w:val="left"/>
      <w:pPr>
        <w:tabs>
          <w:tab w:val="left" w:pos="900"/>
        </w:tabs>
        <w:ind w:left="900" w:hanging="420"/>
      </w:pPr>
      <w:rPr>
        <w:rFonts w:hint="default"/>
      </w:rPr>
    </w:lvl>
    <w:lvl w:ilvl="3">
      <w:start w:val="1"/>
      <w:numFmt w:val="decimal"/>
      <w:isLgl/>
      <w:lvlText w:val="%1.%2.%3.%4"/>
      <w:lvlJc w:val="left"/>
      <w:pPr>
        <w:tabs>
          <w:tab w:val="left" w:pos="1140"/>
        </w:tabs>
        <w:ind w:left="1140" w:hanging="420"/>
      </w:pPr>
      <w:rPr>
        <w:rFonts w:hint="default"/>
      </w:rPr>
    </w:lvl>
    <w:lvl w:ilvl="4">
      <w:start w:val="1"/>
      <w:numFmt w:val="decimal"/>
      <w:isLgl/>
      <w:lvlText w:val="%1.%2.%3.%4.%5"/>
      <w:lvlJc w:val="left"/>
      <w:pPr>
        <w:tabs>
          <w:tab w:val="left" w:pos="1380"/>
        </w:tabs>
        <w:ind w:left="1380" w:hanging="420"/>
      </w:pPr>
      <w:rPr>
        <w:rFonts w:hint="default"/>
      </w:rPr>
    </w:lvl>
    <w:lvl w:ilvl="5">
      <w:start w:val="1"/>
      <w:numFmt w:val="decimal"/>
      <w:isLgl/>
      <w:lvlText w:val="%1.%2.%3.%4.%5.%6"/>
      <w:lvlJc w:val="left"/>
      <w:pPr>
        <w:tabs>
          <w:tab w:val="left" w:pos="1620"/>
        </w:tabs>
        <w:ind w:left="1620" w:hanging="420"/>
      </w:pPr>
      <w:rPr>
        <w:rFonts w:hint="default"/>
      </w:rPr>
    </w:lvl>
    <w:lvl w:ilvl="6">
      <w:start w:val="1"/>
      <w:numFmt w:val="decimal"/>
      <w:isLgl/>
      <w:lvlText w:val="%1.%2.%3.%4.%5.%6.%7"/>
      <w:lvlJc w:val="left"/>
      <w:pPr>
        <w:tabs>
          <w:tab w:val="left" w:pos="1860"/>
        </w:tabs>
        <w:ind w:left="1860" w:hanging="420"/>
      </w:pPr>
      <w:rPr>
        <w:rFonts w:hint="default"/>
      </w:rPr>
    </w:lvl>
    <w:lvl w:ilvl="7">
      <w:start w:val="1"/>
      <w:numFmt w:val="decimal"/>
      <w:isLgl/>
      <w:lvlText w:val="%1.%2.%3.%4.%5.%6.%7.%8"/>
      <w:lvlJc w:val="left"/>
      <w:pPr>
        <w:tabs>
          <w:tab w:val="left" w:pos="2100"/>
        </w:tabs>
        <w:ind w:left="2100" w:hanging="420"/>
      </w:pPr>
      <w:rPr>
        <w:rFonts w:hint="default"/>
      </w:rPr>
    </w:lvl>
    <w:lvl w:ilvl="8">
      <w:start w:val="1"/>
      <w:numFmt w:val="decimal"/>
      <w:isLgl/>
      <w:lvlText w:val="%1.%2.%3.%4.%5.%6.%7.%8.%9"/>
      <w:lvlJc w:val="left"/>
      <w:pPr>
        <w:tabs>
          <w:tab w:val="left" w:pos="2340"/>
        </w:tabs>
        <w:ind w:left="2340" w:hanging="420"/>
      </w:pPr>
      <w:rPr>
        <w:rFonts w:hint="default"/>
      </w:rPr>
    </w:lvl>
  </w:abstractNum>
  <w:abstractNum w:abstractNumId="22">
    <w:nsid w:val="00000024"/>
    <w:multiLevelType w:val="multilevel"/>
    <w:tmpl w:val="00000024"/>
    <w:lvl w:ilvl="0">
      <w:start w:val="1"/>
      <w:numFmt w:val="decimal"/>
      <w:lvlText w:val="（%1）"/>
      <w:lvlJc w:val="left"/>
      <w:pPr>
        <w:tabs>
          <w:tab w:val="left" w:pos="1560"/>
        </w:tabs>
        <w:ind w:left="15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0000026"/>
    <w:multiLevelType w:val="multilevel"/>
    <w:tmpl w:val="00000026"/>
    <w:lvl w:ilvl="0">
      <w:start w:val="1"/>
      <w:numFmt w:val="decimal"/>
      <w:lvlText w:val="11.%1"/>
      <w:lvlJc w:val="left"/>
      <w:pPr>
        <w:tabs>
          <w:tab w:val="left" w:pos="3542"/>
        </w:tabs>
        <w:ind w:left="3542" w:hanging="420"/>
      </w:pPr>
      <w:rPr>
        <w:rFonts w:hint="eastAsia"/>
      </w:rPr>
    </w:lvl>
    <w:lvl w:ilvl="1">
      <w:start w:val="1"/>
      <w:numFmt w:val="decimal"/>
      <w:lvlText w:val="11.%2"/>
      <w:lvlJc w:val="left"/>
      <w:pPr>
        <w:tabs>
          <w:tab w:val="left" w:pos="840"/>
        </w:tabs>
        <w:ind w:left="840" w:hanging="420"/>
      </w:pPr>
      <w:rPr>
        <w:rFonts w:hint="eastAsia"/>
      </w:rPr>
    </w:lvl>
    <w:lvl w:ilvl="2">
      <w:start w:val="1"/>
      <w:numFmt w:val="decimal"/>
      <w:lvlText w:val="12.%3"/>
      <w:lvlJc w:val="left"/>
      <w:pPr>
        <w:tabs>
          <w:tab w:val="left" w:pos="1260"/>
        </w:tabs>
        <w:ind w:left="1260" w:hanging="420"/>
      </w:pPr>
      <w:rPr>
        <w:rFonts w:hint="eastAsia"/>
      </w:rPr>
    </w:lvl>
    <w:lvl w:ilvl="3">
      <w:start w:val="1"/>
      <w:numFmt w:val="decimal"/>
      <w:lvlText w:val="（%4）"/>
      <w:lvlJc w:val="left"/>
      <w:pPr>
        <w:tabs>
          <w:tab w:val="left" w:pos="1980"/>
        </w:tabs>
        <w:ind w:left="1980" w:hanging="720"/>
      </w:pPr>
      <w:rPr>
        <w:rFonts w:hint="default"/>
        <w:lang w:val="en-US"/>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00000027"/>
    <w:multiLevelType w:val="multilevel"/>
    <w:tmpl w:val="00000027"/>
    <w:lvl w:ilvl="0">
      <w:start w:val="1"/>
      <w:numFmt w:val="decimal"/>
      <w:pStyle w:val="2Char"/>
      <w:lvlText w:val="%1."/>
      <w:lvlJc w:val="left"/>
      <w:pPr>
        <w:tabs>
          <w:tab w:val="left" w:pos="420"/>
        </w:tabs>
        <w:ind w:left="42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5">
    <w:nsid w:val="00000028"/>
    <w:multiLevelType w:val="multilevel"/>
    <w:tmpl w:val="00000028"/>
    <w:lvl w:ilvl="0">
      <w:start w:val="1"/>
      <w:numFmt w:val="decimal"/>
      <w:lvlText w:val="22.%1"/>
      <w:lvlJc w:val="left"/>
      <w:pPr>
        <w:tabs>
          <w:tab w:val="left" w:pos="5180"/>
        </w:tabs>
        <w:ind w:left="5180" w:hanging="420"/>
      </w:pPr>
      <w:rPr>
        <w:rFonts w:hint="eastAsia"/>
      </w:rPr>
    </w:lvl>
    <w:lvl w:ilvl="1">
      <w:start w:val="1"/>
      <w:numFmt w:val="decimal"/>
      <w:lvlText w:val="21.%2"/>
      <w:lvlJc w:val="left"/>
      <w:pPr>
        <w:tabs>
          <w:tab w:val="left" w:pos="840"/>
        </w:tabs>
        <w:ind w:left="840" w:hanging="420"/>
      </w:pPr>
      <w:rPr>
        <w:rFonts w:hint="eastAsia"/>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0000002A"/>
    <w:multiLevelType w:val="multilevel"/>
    <w:tmpl w:val="0000002A"/>
    <w:lvl w:ilvl="0">
      <w:start w:val="1"/>
      <w:numFmt w:val="decimal"/>
      <w:pStyle w:val="Char2"/>
      <w:suff w:val="nothing"/>
      <w:lvlText w:val="%1. "/>
      <w:lvlJc w:val="left"/>
      <w:pPr>
        <w:ind w:left="0" w:firstLine="0"/>
      </w:pPr>
      <w:rPr>
        <w:rFonts w:ascii="Times New Roman" w:hAnsi="Times New Roman" w:hint="default"/>
        <w:b/>
        <w:i w:val="0"/>
        <w:sz w:val="30"/>
      </w:rPr>
    </w:lvl>
    <w:lvl w:ilvl="1">
      <w:start w:val="1"/>
      <w:numFmt w:val="decimal"/>
      <w:suff w:val="nothing"/>
      <w:lvlText w:val="%1.%2 "/>
      <w:lvlJc w:val="left"/>
      <w:pPr>
        <w:ind w:left="0" w:firstLine="0"/>
      </w:pPr>
      <w:rPr>
        <w:rFonts w:ascii="Times New Roman" w:hAnsi="Times New Roman" w:hint="default"/>
        <w:b/>
        <w:i w:val="0"/>
        <w:sz w:val="28"/>
      </w:rPr>
    </w:lvl>
    <w:lvl w:ilvl="2">
      <w:start w:val="1"/>
      <w:numFmt w:val="decimal"/>
      <w:suff w:val="nothing"/>
      <w:lvlText w:val="%1.%2.%3 "/>
      <w:lvlJc w:val="left"/>
      <w:pPr>
        <w:ind w:left="0" w:firstLine="0"/>
      </w:pPr>
      <w:rPr>
        <w:rFonts w:ascii="Times New Roman" w:hAnsi="Times New Roman" w:hint="default"/>
        <w:b/>
        <w:i w:val="0"/>
        <w:sz w:val="24"/>
      </w:rPr>
    </w:lvl>
    <w:lvl w:ilvl="3">
      <w:start w:val="1"/>
      <w:numFmt w:val="decimal"/>
      <w:suff w:val="nothing"/>
      <w:lvlText w:val="%1.%2.%3.%4 "/>
      <w:lvlJc w:val="left"/>
      <w:pPr>
        <w:ind w:left="0" w:firstLine="0"/>
      </w:pPr>
      <w:rPr>
        <w:rFonts w:ascii="Times New Roman" w:hAnsi="Times New Roman" w:hint="default"/>
        <w:b/>
        <w:i w:val="0"/>
        <w:sz w:val="21"/>
      </w:rPr>
    </w:lvl>
    <w:lvl w:ilvl="4">
      <w:start w:val="1"/>
      <w:numFmt w:val="decimal"/>
      <w:suff w:val="nothing"/>
      <w:lvlText w:val="%1.%2.%3.%4.%5 "/>
      <w:lvlJc w:val="left"/>
      <w:pPr>
        <w:ind w:left="0" w:firstLine="0"/>
      </w:pPr>
      <w:rPr>
        <w:rFonts w:ascii="Times New Roman" w:hAnsi="Times New Roman" w:hint="default"/>
        <w:b/>
        <w:i w:val="0"/>
        <w:sz w:val="21"/>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7">
    <w:nsid w:val="0000002B"/>
    <w:multiLevelType w:val="multilevel"/>
    <w:tmpl w:val="0000002B"/>
    <w:lvl w:ilvl="0">
      <w:start w:val="1"/>
      <w:numFmt w:val="decimal"/>
      <w:lvlText w:val="4.%1"/>
      <w:lvlJc w:val="left"/>
      <w:pPr>
        <w:tabs>
          <w:tab w:val="left" w:pos="1512"/>
        </w:tabs>
        <w:ind w:left="1512" w:hanging="420"/>
      </w:pPr>
      <w:rPr>
        <w:rFonts w:hint="eastAsia"/>
      </w:rPr>
    </w:lvl>
    <w:lvl w:ilvl="1">
      <w:start w:val="1"/>
      <w:numFmt w:val="decimal"/>
      <w:lvlText w:val="4.%2"/>
      <w:lvlJc w:val="left"/>
      <w:pPr>
        <w:tabs>
          <w:tab w:val="left" w:pos="840"/>
        </w:tabs>
        <w:ind w:left="840" w:hanging="420"/>
      </w:pPr>
      <w:rPr>
        <w:rFonts w:hint="eastAsia"/>
        <w:sz w:val="24"/>
        <w:szCs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0000002C"/>
    <w:multiLevelType w:val="singleLevel"/>
    <w:tmpl w:val="0000002C"/>
    <w:lvl w:ilvl="0">
      <w:start w:val="1"/>
      <w:numFmt w:val="decimal"/>
      <w:lvlText w:val="27.%1"/>
      <w:lvlJc w:val="left"/>
      <w:pPr>
        <w:tabs>
          <w:tab w:val="left" w:pos="720"/>
        </w:tabs>
        <w:ind w:left="360" w:hanging="360"/>
      </w:pPr>
      <w:rPr>
        <w:rFonts w:hint="eastAsia"/>
      </w:rPr>
    </w:lvl>
  </w:abstractNum>
  <w:abstractNum w:abstractNumId="29">
    <w:nsid w:val="0000002D"/>
    <w:multiLevelType w:val="singleLevel"/>
    <w:tmpl w:val="0000002D"/>
    <w:lvl w:ilvl="0">
      <w:start w:val="1"/>
      <w:numFmt w:val="decimal"/>
      <w:lvlText w:val="%1. "/>
      <w:lvlJc w:val="left"/>
      <w:pPr>
        <w:ind w:left="905" w:hanging="425"/>
      </w:pPr>
      <w:rPr>
        <w:rFonts w:ascii="宋体" w:eastAsia="宋体" w:hint="eastAsia"/>
        <w:b w:val="0"/>
        <w:i w:val="0"/>
        <w:sz w:val="24"/>
        <w:u w:val="none"/>
      </w:rPr>
    </w:lvl>
  </w:abstractNum>
  <w:abstractNum w:abstractNumId="30">
    <w:nsid w:val="0000002F"/>
    <w:multiLevelType w:val="multilevel"/>
    <w:tmpl w:val="0000002F"/>
    <w:lvl w:ilvl="0">
      <w:start w:val="1"/>
      <w:numFmt w:val="decimal"/>
      <w:lvlText w:val="5.%1"/>
      <w:lvlJc w:val="left"/>
      <w:pPr>
        <w:tabs>
          <w:tab w:val="left" w:pos="2058"/>
        </w:tabs>
        <w:ind w:left="2058" w:hanging="420"/>
      </w:pPr>
      <w:rPr>
        <w:rFonts w:hint="eastAsia"/>
      </w:rPr>
    </w:lvl>
    <w:lvl w:ilvl="1">
      <w:start w:val="1"/>
      <w:numFmt w:val="decimal"/>
      <w:lvlText w:val="5.%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00000031"/>
    <w:multiLevelType w:val="multilevel"/>
    <w:tmpl w:val="00000031"/>
    <w:lvl w:ilvl="0">
      <w:start w:val="1"/>
      <w:numFmt w:val="decimal"/>
      <w:lvlText w:val="%1、"/>
      <w:lvlJc w:val="left"/>
      <w:pPr>
        <w:tabs>
          <w:tab w:val="left" w:pos="1440"/>
        </w:tabs>
        <w:ind w:left="1440" w:hanging="48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00000032"/>
    <w:multiLevelType w:val="multilevel"/>
    <w:tmpl w:val="00000032"/>
    <w:lvl w:ilvl="0">
      <w:start w:val="1"/>
      <w:numFmt w:val="upperLetter"/>
      <w:pStyle w:val="2"/>
      <w:lvlText w:val="%1."/>
      <w:lvlJc w:val="left"/>
      <w:pPr>
        <w:tabs>
          <w:tab w:val="left" w:pos="425"/>
        </w:tabs>
        <w:ind w:left="425" w:hanging="425"/>
      </w:pPr>
      <w:rPr>
        <w:rFonts w:hint="eastAsia"/>
        <w:b/>
        <w:i w:val="0"/>
        <w:sz w:val="28"/>
      </w:rPr>
    </w:lvl>
    <w:lvl w:ilvl="1">
      <w:start w:val="1"/>
      <w:numFmt w:val="upperLetter"/>
      <w:lvlText w:val="%2"/>
      <w:lvlJc w:val="left"/>
      <w:pPr>
        <w:tabs>
          <w:tab w:val="left" w:pos="851"/>
        </w:tabs>
        <w:ind w:left="851" w:hanging="426"/>
      </w:pPr>
      <w:rPr>
        <w:rFonts w:hint="eastAsia"/>
        <w:b/>
        <w:i w:val="0"/>
        <w:sz w:val="28"/>
      </w:rPr>
    </w:lvl>
    <w:lvl w:ilvl="2">
      <w:start w:val="1"/>
      <w:numFmt w:val="decimal"/>
      <w:lvlText w:val="%3."/>
      <w:lvlJc w:val="left"/>
      <w:pPr>
        <w:tabs>
          <w:tab w:val="left" w:pos="1276"/>
        </w:tabs>
        <w:ind w:left="1276" w:hanging="425"/>
      </w:pPr>
      <w:rPr>
        <w:rFonts w:hint="eastAsia"/>
      </w:rPr>
    </w:lvl>
    <w:lvl w:ilvl="3">
      <w:start w:val="1"/>
      <w:numFmt w:val="none"/>
      <w:lvlText w:val=""/>
      <w:lvlJc w:val="left"/>
      <w:pPr>
        <w:tabs>
          <w:tab w:val="left" w:pos="360"/>
        </w:tabs>
      </w:p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3">
    <w:nsid w:val="00000033"/>
    <w:multiLevelType w:val="multilevel"/>
    <w:tmpl w:val="00000033"/>
    <w:lvl w:ilvl="0">
      <w:start w:val="1"/>
      <w:numFmt w:val="decimal"/>
      <w:lvlText w:val="8.%1"/>
      <w:lvlJc w:val="left"/>
      <w:pPr>
        <w:tabs>
          <w:tab w:val="left" w:pos="1932"/>
        </w:tabs>
        <w:ind w:left="1932" w:hanging="420"/>
      </w:pPr>
      <w:rPr>
        <w:rFonts w:hint="eastAsia"/>
      </w:rPr>
    </w:lvl>
    <w:lvl w:ilvl="1">
      <w:start w:val="1"/>
      <w:numFmt w:val="decimal"/>
      <w:lvlText w:val="8.%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00000034"/>
    <w:multiLevelType w:val="multilevel"/>
    <w:tmpl w:val="00000034"/>
    <w:lvl w:ilvl="0">
      <w:start w:val="1"/>
      <w:numFmt w:val="decimal"/>
      <w:lvlText w:val="10.%1"/>
      <w:lvlJc w:val="left"/>
      <w:pPr>
        <w:tabs>
          <w:tab w:val="left" w:pos="2996"/>
        </w:tabs>
        <w:ind w:left="2996" w:hanging="420"/>
      </w:pPr>
      <w:rPr>
        <w:rFonts w:hint="eastAsia"/>
      </w:rPr>
    </w:lvl>
    <w:lvl w:ilvl="1">
      <w:start w:val="1"/>
      <w:numFmt w:val="decimal"/>
      <w:lvlText w:val="10.%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00000035"/>
    <w:multiLevelType w:val="multilevel"/>
    <w:tmpl w:val="00000035"/>
    <w:lvl w:ilvl="0">
      <w:start w:val="1"/>
      <w:numFmt w:val="decimal"/>
      <w:lvlText w:val="9.%1"/>
      <w:lvlJc w:val="left"/>
      <w:pPr>
        <w:tabs>
          <w:tab w:val="left" w:pos="2478"/>
        </w:tabs>
        <w:ind w:left="2478" w:hanging="420"/>
      </w:pPr>
      <w:rPr>
        <w:rFonts w:hint="eastAsia"/>
      </w:rPr>
    </w:lvl>
    <w:lvl w:ilvl="1">
      <w:start w:val="1"/>
      <w:numFmt w:val="decimal"/>
      <w:lvlText w:val="9.%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00000037"/>
    <w:multiLevelType w:val="singleLevel"/>
    <w:tmpl w:val="00000037"/>
    <w:lvl w:ilvl="0">
      <w:start w:val="1"/>
      <w:numFmt w:val="decimal"/>
      <w:lvlText w:val="26.%1"/>
      <w:lvlJc w:val="left"/>
      <w:pPr>
        <w:tabs>
          <w:tab w:val="left" w:pos="720"/>
        </w:tabs>
        <w:ind w:left="360" w:hanging="360"/>
      </w:pPr>
      <w:rPr>
        <w:rFonts w:hint="eastAsia"/>
      </w:rPr>
    </w:lvl>
  </w:abstractNum>
  <w:abstractNum w:abstractNumId="37">
    <w:nsid w:val="00000039"/>
    <w:multiLevelType w:val="multilevel"/>
    <w:tmpl w:val="00000039"/>
    <w:lvl w:ilvl="0">
      <w:start w:val="1"/>
      <w:numFmt w:val="decimal"/>
      <w:lvlText w:val="（%1）"/>
      <w:lvlJc w:val="left"/>
      <w:pPr>
        <w:tabs>
          <w:tab w:val="left" w:pos="720"/>
        </w:tabs>
        <w:ind w:left="425" w:hanging="425"/>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0000003C"/>
    <w:multiLevelType w:val="multilevel"/>
    <w:tmpl w:val="0000003C"/>
    <w:lvl w:ilvl="0">
      <w:start w:val="1"/>
      <w:numFmt w:val="bullet"/>
      <w:pStyle w:val="ItemStep"/>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nsid w:val="0000003D"/>
    <w:multiLevelType w:val="singleLevel"/>
    <w:tmpl w:val="0000003D"/>
    <w:lvl w:ilvl="0">
      <w:start w:val="1"/>
      <w:numFmt w:val="decimal"/>
      <w:lvlText w:val="15.%1"/>
      <w:lvlJc w:val="left"/>
      <w:pPr>
        <w:tabs>
          <w:tab w:val="left" w:pos="1713"/>
        </w:tabs>
        <w:ind w:left="1353" w:hanging="360"/>
      </w:pPr>
      <w:rPr>
        <w:rFonts w:ascii="Times New Roman" w:hAnsi="Times New Roman" w:cs="Times New Roman" w:hint="default"/>
      </w:rPr>
    </w:lvl>
  </w:abstractNum>
  <w:abstractNum w:abstractNumId="40">
    <w:nsid w:val="0000003E"/>
    <w:multiLevelType w:val="multilevel"/>
    <w:tmpl w:val="0000003E"/>
    <w:lvl w:ilvl="0">
      <w:start w:val="1"/>
      <w:numFmt w:val="decimal"/>
      <w:lvlText w:val="(%1)"/>
      <w:lvlJc w:val="left"/>
      <w:pPr>
        <w:tabs>
          <w:tab w:val="left" w:pos="420"/>
        </w:tabs>
        <w:ind w:left="420" w:hanging="420"/>
      </w:pPr>
      <w:rPr>
        <w:rFonts w:hint="eastAsia"/>
      </w:rPr>
    </w:lvl>
    <w:lvl w:ilvl="1">
      <w:start w:val="1"/>
      <w:numFmt w:val="decimalFullWidth"/>
      <w:lvlText w:val="%2、"/>
      <w:lvlJc w:val="left"/>
      <w:pPr>
        <w:tabs>
          <w:tab w:val="left" w:pos="900"/>
        </w:tabs>
        <w:ind w:left="900" w:hanging="480"/>
      </w:pPr>
      <w:rPr>
        <w:rFonts w:hint="eastAsia"/>
      </w:rPr>
    </w:lvl>
    <w:lvl w:ilvl="2">
      <w:start w:val="1"/>
      <w:numFmt w:val="decimal"/>
      <w:lvlText w:val="(%3)"/>
      <w:lvlJc w:val="left"/>
      <w:pPr>
        <w:tabs>
          <w:tab w:val="left" w:pos="988"/>
        </w:tabs>
        <w:ind w:left="988" w:hanging="420"/>
      </w:pPr>
      <w:rPr>
        <w:rFonts w:hint="eastAsia"/>
      </w:rPr>
    </w:lvl>
    <w:lvl w:ilvl="3">
      <w:start w:val="1"/>
      <w:numFmt w:val="lowerLetter"/>
      <w:lvlText w:val="%4."/>
      <w:lvlJc w:val="left"/>
      <w:pPr>
        <w:tabs>
          <w:tab w:val="left" w:pos="1620"/>
        </w:tabs>
        <w:ind w:left="1620" w:hanging="360"/>
      </w:pPr>
      <w:rPr>
        <w:rFonts w:hint="default"/>
      </w:rPr>
    </w:lvl>
    <w:lvl w:ilvl="4">
      <w:start w:val="1"/>
      <w:numFmt w:val="decimal"/>
      <w:lvlText w:val="%5."/>
      <w:lvlJc w:val="left"/>
      <w:pPr>
        <w:tabs>
          <w:tab w:val="left" w:pos="2040"/>
        </w:tabs>
        <w:ind w:left="2040" w:hanging="360"/>
      </w:pPr>
      <w:rPr>
        <w:rFonts w:hint="default"/>
      </w:rPr>
    </w:lvl>
    <w:lvl w:ilvl="5">
      <w:start w:val="1"/>
      <w:numFmt w:val="upperLetter"/>
      <w:lvlText w:val="%6."/>
      <w:lvlJc w:val="left"/>
      <w:pPr>
        <w:tabs>
          <w:tab w:val="left" w:pos="2460"/>
        </w:tabs>
        <w:ind w:left="2460" w:hanging="360"/>
      </w:pPr>
      <w:rPr>
        <w:rFonts w:hint="default"/>
        <w:sz w:val="24"/>
      </w:rPr>
    </w:lvl>
    <w:lvl w:ilvl="6">
      <w:start w:val="1"/>
      <w:numFmt w:val="decimal"/>
      <w:lvlText w:val="(%7)"/>
      <w:lvlJc w:val="left"/>
      <w:pPr>
        <w:tabs>
          <w:tab w:val="left" w:pos="1260"/>
        </w:tabs>
        <w:ind w:left="1260" w:hanging="420"/>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0000003F"/>
    <w:multiLevelType w:val="singleLevel"/>
    <w:tmpl w:val="0000003F"/>
    <w:lvl w:ilvl="0">
      <w:start w:val="1"/>
      <w:numFmt w:val="bullet"/>
      <w:pStyle w:val="List2"/>
      <w:lvlText w:val=""/>
      <w:lvlJc w:val="left"/>
      <w:pPr>
        <w:tabs>
          <w:tab w:val="left" w:pos="780"/>
        </w:tabs>
        <w:ind w:left="780" w:hanging="360"/>
      </w:pPr>
      <w:rPr>
        <w:rFonts w:ascii="Wingdings" w:hAnsi="Wingdings" w:hint="default"/>
      </w:rPr>
    </w:lvl>
  </w:abstractNum>
  <w:abstractNum w:abstractNumId="42">
    <w:nsid w:val="00000040"/>
    <w:multiLevelType w:val="singleLevel"/>
    <w:tmpl w:val="00000040"/>
    <w:lvl w:ilvl="0">
      <w:start w:val="1"/>
      <w:numFmt w:val="japaneseCounting"/>
      <w:lvlText w:val="%1、"/>
      <w:lvlJc w:val="left"/>
      <w:pPr>
        <w:tabs>
          <w:tab w:val="left" w:pos="720"/>
        </w:tabs>
        <w:ind w:left="360" w:hanging="360"/>
      </w:pPr>
      <w:rPr>
        <w:rFonts w:ascii="宋体" w:eastAsia="宋体" w:hAnsi="宋体" w:cs="Times New Roman"/>
      </w:rPr>
    </w:lvl>
  </w:abstractNum>
  <w:abstractNum w:abstractNumId="43">
    <w:nsid w:val="00000041"/>
    <w:multiLevelType w:val="singleLevel"/>
    <w:tmpl w:val="00000041"/>
    <w:lvl w:ilvl="0">
      <w:start w:val="1"/>
      <w:numFmt w:val="decimal"/>
      <w:lvlText w:val="（%1）"/>
      <w:lvlJc w:val="left"/>
      <w:pPr>
        <w:tabs>
          <w:tab w:val="left" w:pos="720"/>
        </w:tabs>
        <w:ind w:left="425" w:hanging="425"/>
      </w:pPr>
      <w:rPr>
        <w:rFonts w:hint="eastAsia"/>
      </w:rPr>
    </w:lvl>
  </w:abstractNum>
  <w:abstractNum w:abstractNumId="44">
    <w:nsid w:val="00000042"/>
    <w:multiLevelType w:val="multilevel"/>
    <w:tmpl w:val="00000042"/>
    <w:lvl w:ilvl="0">
      <w:start w:val="1"/>
      <w:numFmt w:val="decimal"/>
      <w:pStyle w:val="1"/>
      <w:isLgl/>
      <w:lvlText w:val="第%1章"/>
      <w:lvlJc w:val="left"/>
      <w:pPr>
        <w:tabs>
          <w:tab w:val="left" w:pos="3810"/>
        </w:tabs>
        <w:ind w:left="2730" w:firstLine="0"/>
      </w:pPr>
      <w:rPr>
        <w:rFonts w:hint="eastAsia"/>
        <w:b/>
        <w:i w:val="0"/>
        <w:sz w:val="32"/>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5">
    <w:nsid w:val="00000044"/>
    <w:multiLevelType w:val="multilevel"/>
    <w:tmpl w:val="00000044"/>
    <w:lvl w:ilvl="0">
      <w:start w:val="1"/>
      <w:numFmt w:val="decimal"/>
      <w:lvlText w:val="%1."/>
      <w:lvlJc w:val="left"/>
      <w:pPr>
        <w:tabs>
          <w:tab w:val="left" w:pos="360"/>
        </w:tabs>
        <w:ind w:left="180" w:hanging="180"/>
      </w:pPr>
      <w:rPr>
        <w:rFonts w:hint="default"/>
      </w:rPr>
    </w:lvl>
    <w:lvl w:ilvl="1">
      <w:start w:val="1"/>
      <w:numFmt w:val="decimal"/>
      <w:isLgl/>
      <w:lvlText w:val="%1.%2"/>
      <w:lvlJc w:val="left"/>
      <w:pPr>
        <w:tabs>
          <w:tab w:val="left" w:pos="660"/>
        </w:tabs>
        <w:ind w:left="660" w:hanging="420"/>
      </w:pPr>
      <w:rPr>
        <w:rFonts w:hint="default"/>
      </w:rPr>
    </w:lvl>
    <w:lvl w:ilvl="2">
      <w:start w:val="1"/>
      <w:numFmt w:val="decimal"/>
      <w:isLgl/>
      <w:lvlText w:val="%1.%2.%3"/>
      <w:lvlJc w:val="left"/>
      <w:pPr>
        <w:tabs>
          <w:tab w:val="left" w:pos="900"/>
        </w:tabs>
        <w:ind w:left="900" w:hanging="420"/>
      </w:pPr>
      <w:rPr>
        <w:rFonts w:hint="default"/>
      </w:rPr>
    </w:lvl>
    <w:lvl w:ilvl="3">
      <w:start w:val="1"/>
      <w:numFmt w:val="decimal"/>
      <w:isLgl/>
      <w:lvlText w:val="%1.%2.%3.%4"/>
      <w:lvlJc w:val="left"/>
      <w:pPr>
        <w:tabs>
          <w:tab w:val="left" w:pos="1140"/>
        </w:tabs>
        <w:ind w:left="1140" w:hanging="420"/>
      </w:pPr>
      <w:rPr>
        <w:rFonts w:hint="default"/>
      </w:rPr>
    </w:lvl>
    <w:lvl w:ilvl="4">
      <w:start w:val="1"/>
      <w:numFmt w:val="decimal"/>
      <w:isLgl/>
      <w:lvlText w:val="%1.%2.%3.%4.%5"/>
      <w:lvlJc w:val="left"/>
      <w:pPr>
        <w:tabs>
          <w:tab w:val="left" w:pos="1380"/>
        </w:tabs>
        <w:ind w:left="1380" w:hanging="420"/>
      </w:pPr>
      <w:rPr>
        <w:rFonts w:hint="default"/>
      </w:rPr>
    </w:lvl>
    <w:lvl w:ilvl="5">
      <w:start w:val="1"/>
      <w:numFmt w:val="decimal"/>
      <w:isLgl/>
      <w:lvlText w:val="%1.%2.%3.%4.%5.%6"/>
      <w:lvlJc w:val="left"/>
      <w:pPr>
        <w:tabs>
          <w:tab w:val="left" w:pos="1620"/>
        </w:tabs>
        <w:ind w:left="1620" w:hanging="420"/>
      </w:pPr>
      <w:rPr>
        <w:rFonts w:hint="default"/>
      </w:rPr>
    </w:lvl>
    <w:lvl w:ilvl="6">
      <w:start w:val="1"/>
      <w:numFmt w:val="decimal"/>
      <w:isLgl/>
      <w:lvlText w:val="%1.%2.%3.%4.%5.%6.%7"/>
      <w:lvlJc w:val="left"/>
      <w:pPr>
        <w:tabs>
          <w:tab w:val="left" w:pos="1860"/>
        </w:tabs>
        <w:ind w:left="1860" w:hanging="420"/>
      </w:pPr>
      <w:rPr>
        <w:rFonts w:hint="default"/>
      </w:rPr>
    </w:lvl>
    <w:lvl w:ilvl="7">
      <w:start w:val="1"/>
      <w:numFmt w:val="decimal"/>
      <w:isLgl/>
      <w:lvlText w:val="%1.%2.%3.%4.%5.%6.%7.%8"/>
      <w:lvlJc w:val="left"/>
      <w:pPr>
        <w:tabs>
          <w:tab w:val="left" w:pos="2100"/>
        </w:tabs>
        <w:ind w:left="2100" w:hanging="420"/>
      </w:pPr>
      <w:rPr>
        <w:rFonts w:hint="default"/>
      </w:rPr>
    </w:lvl>
    <w:lvl w:ilvl="8">
      <w:start w:val="1"/>
      <w:numFmt w:val="decimal"/>
      <w:isLgl/>
      <w:lvlText w:val="%1.%2.%3.%4.%5.%6.%7.%8.%9"/>
      <w:lvlJc w:val="left"/>
      <w:pPr>
        <w:tabs>
          <w:tab w:val="left" w:pos="2340"/>
        </w:tabs>
        <w:ind w:left="2340" w:hanging="420"/>
      </w:pPr>
      <w:rPr>
        <w:rFonts w:hint="default"/>
      </w:rPr>
    </w:lvl>
  </w:abstractNum>
  <w:abstractNum w:abstractNumId="46">
    <w:nsid w:val="03B306D0"/>
    <w:multiLevelType w:val="multilevel"/>
    <w:tmpl w:val="03B306D0"/>
    <w:lvl w:ilvl="0">
      <w:start w:val="1"/>
      <w:numFmt w:val="decimal"/>
      <w:lvlText w:val="22.%1"/>
      <w:lvlJc w:val="left"/>
      <w:pPr>
        <w:tabs>
          <w:tab w:val="left" w:pos="5180"/>
        </w:tabs>
        <w:ind w:left="5180" w:hanging="420"/>
      </w:pPr>
      <w:rPr>
        <w:rFonts w:hint="eastAsia"/>
      </w:rPr>
    </w:lvl>
    <w:lvl w:ilvl="1">
      <w:start w:val="1"/>
      <w:numFmt w:val="decimal"/>
      <w:lvlText w:val="21.%2"/>
      <w:lvlJc w:val="left"/>
      <w:pPr>
        <w:tabs>
          <w:tab w:val="left" w:pos="840"/>
        </w:tabs>
        <w:ind w:left="840" w:hanging="420"/>
      </w:pPr>
      <w:rPr>
        <w:rFonts w:hint="eastAsia"/>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140A716C"/>
    <w:multiLevelType w:val="multilevel"/>
    <w:tmpl w:val="140A716C"/>
    <w:lvl w:ilvl="0">
      <w:start w:val="1"/>
      <w:numFmt w:val="decimal"/>
      <w:lvlText w:val="%1、"/>
      <w:lvlJc w:val="left"/>
      <w:pPr>
        <w:ind w:left="1337" w:hanging="85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8">
    <w:nsid w:val="54BA1E3D"/>
    <w:multiLevelType w:val="multilevel"/>
    <w:tmpl w:val="54BA1E3D"/>
    <w:lvl w:ilvl="0">
      <w:start w:val="1"/>
      <w:numFmt w:val="japaneseCounting"/>
      <w:lvlText w:val="第%1条"/>
      <w:lvlJc w:val="left"/>
      <w:pPr>
        <w:tabs>
          <w:tab w:val="left" w:pos="1140"/>
        </w:tabs>
        <w:ind w:left="1140" w:hanging="1140"/>
      </w:pPr>
      <w:rPr>
        <w:rFonts w:ascii="宋体" w:cs="宋体"/>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nsid w:val="64E90631"/>
    <w:multiLevelType w:val="multilevel"/>
    <w:tmpl w:val="64E90631"/>
    <w:lvl w:ilvl="0">
      <w:start w:val="1"/>
      <w:numFmt w:val="japaneseCounting"/>
      <w:lvlText w:val="%1、"/>
      <w:lvlJc w:val="left"/>
      <w:pPr>
        <w:ind w:left="480" w:hanging="4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68B35A92"/>
    <w:multiLevelType w:val="multilevel"/>
    <w:tmpl w:val="68B35A92"/>
    <w:lvl w:ilvl="0">
      <w:start w:val="10"/>
      <w:numFmt w:val="japaneseCounting"/>
      <w:lvlText w:val="第%1条"/>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44"/>
  </w:num>
  <w:num w:numId="2">
    <w:abstractNumId w:val="32"/>
  </w:num>
  <w:num w:numId="3">
    <w:abstractNumId w:val="21"/>
  </w:num>
  <w:num w:numId="4">
    <w:abstractNumId w:val="11"/>
  </w:num>
  <w:num w:numId="5">
    <w:abstractNumId w:val="12"/>
  </w:num>
  <w:num w:numId="6">
    <w:abstractNumId w:val="26"/>
  </w:num>
  <w:num w:numId="7">
    <w:abstractNumId w:val="41"/>
  </w:num>
  <w:num w:numId="8">
    <w:abstractNumId w:val="9"/>
  </w:num>
  <w:num w:numId="9">
    <w:abstractNumId w:val="38"/>
  </w:num>
  <w:num w:numId="10">
    <w:abstractNumId w:val="24"/>
  </w:num>
  <w:num w:numId="11">
    <w:abstractNumId w:val="49"/>
  </w:num>
  <w:num w:numId="12">
    <w:abstractNumId w:val="31"/>
  </w:num>
  <w:num w:numId="13">
    <w:abstractNumId w:val="45"/>
  </w:num>
  <w:num w:numId="14">
    <w:abstractNumId w:val="27"/>
  </w:num>
  <w:num w:numId="15">
    <w:abstractNumId w:val="30"/>
  </w:num>
  <w:num w:numId="16">
    <w:abstractNumId w:val="15"/>
  </w:num>
  <w:num w:numId="17">
    <w:abstractNumId w:val="3"/>
  </w:num>
  <w:num w:numId="18">
    <w:abstractNumId w:val="10"/>
  </w:num>
  <w:num w:numId="19">
    <w:abstractNumId w:val="33"/>
  </w:num>
  <w:num w:numId="20">
    <w:abstractNumId w:val="35"/>
  </w:num>
  <w:num w:numId="21">
    <w:abstractNumId w:val="34"/>
  </w:num>
  <w:num w:numId="22">
    <w:abstractNumId w:val="37"/>
  </w:num>
  <w:num w:numId="23">
    <w:abstractNumId w:val="23"/>
  </w:num>
  <w:num w:numId="24">
    <w:abstractNumId w:val="13"/>
  </w:num>
  <w:num w:numId="25">
    <w:abstractNumId w:val="39"/>
  </w:num>
  <w:num w:numId="26">
    <w:abstractNumId w:val="18"/>
  </w:num>
  <w:num w:numId="27">
    <w:abstractNumId w:val="2"/>
  </w:num>
  <w:num w:numId="28">
    <w:abstractNumId w:val="20"/>
  </w:num>
  <w:num w:numId="29">
    <w:abstractNumId w:val="8"/>
  </w:num>
  <w:num w:numId="30">
    <w:abstractNumId w:val="0"/>
  </w:num>
  <w:num w:numId="31">
    <w:abstractNumId w:val="43"/>
  </w:num>
  <w:num w:numId="32">
    <w:abstractNumId w:val="17"/>
  </w:num>
  <w:num w:numId="33">
    <w:abstractNumId w:val="6"/>
  </w:num>
  <w:num w:numId="34">
    <w:abstractNumId w:val="25"/>
  </w:num>
  <w:num w:numId="35">
    <w:abstractNumId w:val="4"/>
  </w:num>
  <w:num w:numId="36">
    <w:abstractNumId w:val="14"/>
  </w:num>
  <w:num w:numId="37">
    <w:abstractNumId w:val="5"/>
  </w:num>
  <w:num w:numId="38">
    <w:abstractNumId w:val="1"/>
  </w:num>
  <w:num w:numId="39">
    <w:abstractNumId w:val="36"/>
  </w:num>
  <w:num w:numId="40">
    <w:abstractNumId w:val="28"/>
  </w:num>
  <w:num w:numId="41">
    <w:abstractNumId w:val="22"/>
  </w:num>
  <w:num w:numId="42">
    <w:abstractNumId w:val="16"/>
  </w:num>
  <w:num w:numId="43">
    <w:abstractNumId w:val="19"/>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40"/>
  </w:num>
  <w:num w:numId="48">
    <w:abstractNumId w:val="29"/>
  </w:num>
  <w:num w:numId="49">
    <w:abstractNumId w:val="42"/>
  </w:num>
  <w:num w:numId="50">
    <w:abstractNumId w:val="46"/>
  </w:num>
  <w:num w:numId="51">
    <w:abstractNumId w:val="4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i">
    <w15:presenceInfo w15:providerId="None" w15:userId="dai"/>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1024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C1C"/>
    <w:rsid w:val="000024B3"/>
    <w:rsid w:val="000210F1"/>
    <w:rsid w:val="0003406D"/>
    <w:rsid w:val="00047221"/>
    <w:rsid w:val="00085959"/>
    <w:rsid w:val="00093EC5"/>
    <w:rsid w:val="000C0528"/>
    <w:rsid w:val="000E0CA4"/>
    <w:rsid w:val="000F3A94"/>
    <w:rsid w:val="000F4F7E"/>
    <w:rsid w:val="00113077"/>
    <w:rsid w:val="001215F4"/>
    <w:rsid w:val="001264BF"/>
    <w:rsid w:val="0015682F"/>
    <w:rsid w:val="001815D0"/>
    <w:rsid w:val="0018424B"/>
    <w:rsid w:val="00185418"/>
    <w:rsid w:val="00196EC3"/>
    <w:rsid w:val="001A23EB"/>
    <w:rsid w:val="001C522F"/>
    <w:rsid w:val="001F0183"/>
    <w:rsid w:val="001F20AE"/>
    <w:rsid w:val="002009EB"/>
    <w:rsid w:val="00212D64"/>
    <w:rsid w:val="00220A7B"/>
    <w:rsid w:val="00230044"/>
    <w:rsid w:val="00234DF5"/>
    <w:rsid w:val="00286D23"/>
    <w:rsid w:val="002A7B85"/>
    <w:rsid w:val="00304C45"/>
    <w:rsid w:val="0031508D"/>
    <w:rsid w:val="00321E22"/>
    <w:rsid w:val="003275DE"/>
    <w:rsid w:val="00332321"/>
    <w:rsid w:val="00367271"/>
    <w:rsid w:val="00371754"/>
    <w:rsid w:val="00376CF2"/>
    <w:rsid w:val="003828A3"/>
    <w:rsid w:val="003873EB"/>
    <w:rsid w:val="003D44AE"/>
    <w:rsid w:val="003D769E"/>
    <w:rsid w:val="003F1E1D"/>
    <w:rsid w:val="004017B5"/>
    <w:rsid w:val="00402E9D"/>
    <w:rsid w:val="00411367"/>
    <w:rsid w:val="00413F50"/>
    <w:rsid w:val="00430606"/>
    <w:rsid w:val="00444B39"/>
    <w:rsid w:val="0046128A"/>
    <w:rsid w:val="004F36AC"/>
    <w:rsid w:val="004F72B1"/>
    <w:rsid w:val="00500623"/>
    <w:rsid w:val="00507373"/>
    <w:rsid w:val="00520DD5"/>
    <w:rsid w:val="00531639"/>
    <w:rsid w:val="00537529"/>
    <w:rsid w:val="0055032D"/>
    <w:rsid w:val="005747AE"/>
    <w:rsid w:val="00582642"/>
    <w:rsid w:val="0058324C"/>
    <w:rsid w:val="005A1EF1"/>
    <w:rsid w:val="005B43A4"/>
    <w:rsid w:val="005C4942"/>
    <w:rsid w:val="005C5EF1"/>
    <w:rsid w:val="005E4607"/>
    <w:rsid w:val="00612A2D"/>
    <w:rsid w:val="00617B4E"/>
    <w:rsid w:val="00620AFB"/>
    <w:rsid w:val="00632ABB"/>
    <w:rsid w:val="00637F5C"/>
    <w:rsid w:val="00641A58"/>
    <w:rsid w:val="00673BC2"/>
    <w:rsid w:val="0069406D"/>
    <w:rsid w:val="0069418D"/>
    <w:rsid w:val="006A348C"/>
    <w:rsid w:val="006B5AAC"/>
    <w:rsid w:val="006C1410"/>
    <w:rsid w:val="006D2A25"/>
    <w:rsid w:val="006D66B4"/>
    <w:rsid w:val="006E16D0"/>
    <w:rsid w:val="006E1E63"/>
    <w:rsid w:val="00702BBA"/>
    <w:rsid w:val="00717457"/>
    <w:rsid w:val="007248CF"/>
    <w:rsid w:val="00727A80"/>
    <w:rsid w:val="007344F7"/>
    <w:rsid w:val="007437A8"/>
    <w:rsid w:val="00747F21"/>
    <w:rsid w:val="0076140D"/>
    <w:rsid w:val="00790153"/>
    <w:rsid w:val="00791A40"/>
    <w:rsid w:val="00791BE9"/>
    <w:rsid w:val="00796DF0"/>
    <w:rsid w:val="007A4BB5"/>
    <w:rsid w:val="007B0272"/>
    <w:rsid w:val="007B337F"/>
    <w:rsid w:val="007B3EE6"/>
    <w:rsid w:val="007B6F46"/>
    <w:rsid w:val="007C7B09"/>
    <w:rsid w:val="007E01AF"/>
    <w:rsid w:val="008118E8"/>
    <w:rsid w:val="00813AF7"/>
    <w:rsid w:val="008264F3"/>
    <w:rsid w:val="008472DE"/>
    <w:rsid w:val="0085711B"/>
    <w:rsid w:val="00873255"/>
    <w:rsid w:val="00883BCC"/>
    <w:rsid w:val="00891A70"/>
    <w:rsid w:val="00894742"/>
    <w:rsid w:val="008A2977"/>
    <w:rsid w:val="008A42A5"/>
    <w:rsid w:val="008A6D79"/>
    <w:rsid w:val="008B30BE"/>
    <w:rsid w:val="008C4041"/>
    <w:rsid w:val="008C60F3"/>
    <w:rsid w:val="008C7BF1"/>
    <w:rsid w:val="008D14DA"/>
    <w:rsid w:val="008D60AF"/>
    <w:rsid w:val="008E15C1"/>
    <w:rsid w:val="008E2C1C"/>
    <w:rsid w:val="008F18AD"/>
    <w:rsid w:val="00910F59"/>
    <w:rsid w:val="0092139C"/>
    <w:rsid w:val="00922117"/>
    <w:rsid w:val="00925CDF"/>
    <w:rsid w:val="00927FAE"/>
    <w:rsid w:val="00935F7C"/>
    <w:rsid w:val="0098086E"/>
    <w:rsid w:val="009C0815"/>
    <w:rsid w:val="009C43C6"/>
    <w:rsid w:val="009C66F7"/>
    <w:rsid w:val="009E2E8B"/>
    <w:rsid w:val="009E40C3"/>
    <w:rsid w:val="009F179F"/>
    <w:rsid w:val="00A0371E"/>
    <w:rsid w:val="00A12A73"/>
    <w:rsid w:val="00A1756F"/>
    <w:rsid w:val="00A2278D"/>
    <w:rsid w:val="00A43DDF"/>
    <w:rsid w:val="00A47B3E"/>
    <w:rsid w:val="00A60646"/>
    <w:rsid w:val="00A6193B"/>
    <w:rsid w:val="00A76AD9"/>
    <w:rsid w:val="00A80A9A"/>
    <w:rsid w:val="00A8270C"/>
    <w:rsid w:val="00A93BA6"/>
    <w:rsid w:val="00AC18BB"/>
    <w:rsid w:val="00AC7D34"/>
    <w:rsid w:val="00AD2F70"/>
    <w:rsid w:val="00AD7519"/>
    <w:rsid w:val="00AF4156"/>
    <w:rsid w:val="00B06777"/>
    <w:rsid w:val="00B15F95"/>
    <w:rsid w:val="00B22E99"/>
    <w:rsid w:val="00B27E4F"/>
    <w:rsid w:val="00B34B6C"/>
    <w:rsid w:val="00B56CF2"/>
    <w:rsid w:val="00B649B1"/>
    <w:rsid w:val="00BA689C"/>
    <w:rsid w:val="00BB165C"/>
    <w:rsid w:val="00BB47EF"/>
    <w:rsid w:val="00BC0BED"/>
    <w:rsid w:val="00BD0F17"/>
    <w:rsid w:val="00C15256"/>
    <w:rsid w:val="00C15BE7"/>
    <w:rsid w:val="00C33B23"/>
    <w:rsid w:val="00C42FD3"/>
    <w:rsid w:val="00C500BA"/>
    <w:rsid w:val="00C71616"/>
    <w:rsid w:val="00C71B9E"/>
    <w:rsid w:val="00C86F7B"/>
    <w:rsid w:val="00C9474D"/>
    <w:rsid w:val="00C96B16"/>
    <w:rsid w:val="00CA23DF"/>
    <w:rsid w:val="00CA3332"/>
    <w:rsid w:val="00CA6470"/>
    <w:rsid w:val="00CC6577"/>
    <w:rsid w:val="00CD6233"/>
    <w:rsid w:val="00D042AD"/>
    <w:rsid w:val="00D34156"/>
    <w:rsid w:val="00D63D40"/>
    <w:rsid w:val="00D7181B"/>
    <w:rsid w:val="00D85067"/>
    <w:rsid w:val="00D86628"/>
    <w:rsid w:val="00D875E7"/>
    <w:rsid w:val="00D96C1F"/>
    <w:rsid w:val="00DA6929"/>
    <w:rsid w:val="00DC1778"/>
    <w:rsid w:val="00DC28D1"/>
    <w:rsid w:val="00DC6F9C"/>
    <w:rsid w:val="00DD05A8"/>
    <w:rsid w:val="00DD0D0A"/>
    <w:rsid w:val="00DD1679"/>
    <w:rsid w:val="00DE0083"/>
    <w:rsid w:val="00DE4391"/>
    <w:rsid w:val="00DF0FCD"/>
    <w:rsid w:val="00E0042A"/>
    <w:rsid w:val="00E128E5"/>
    <w:rsid w:val="00E1439D"/>
    <w:rsid w:val="00E21ED1"/>
    <w:rsid w:val="00E31EC1"/>
    <w:rsid w:val="00E33AF9"/>
    <w:rsid w:val="00E37D26"/>
    <w:rsid w:val="00E6761A"/>
    <w:rsid w:val="00E73C2B"/>
    <w:rsid w:val="00E82F8F"/>
    <w:rsid w:val="00E85F99"/>
    <w:rsid w:val="00E8686D"/>
    <w:rsid w:val="00ED6DBC"/>
    <w:rsid w:val="00EE7F24"/>
    <w:rsid w:val="00EF14CC"/>
    <w:rsid w:val="00F123FB"/>
    <w:rsid w:val="00F428ED"/>
    <w:rsid w:val="00F505F0"/>
    <w:rsid w:val="00F6234B"/>
    <w:rsid w:val="00F758FF"/>
    <w:rsid w:val="00F77C36"/>
    <w:rsid w:val="00F95AD7"/>
    <w:rsid w:val="00F96B48"/>
    <w:rsid w:val="00FA325E"/>
    <w:rsid w:val="00FA39D6"/>
    <w:rsid w:val="00FA53C0"/>
    <w:rsid w:val="00FD0CAF"/>
    <w:rsid w:val="00FD2BDB"/>
    <w:rsid w:val="00FE0E9D"/>
    <w:rsid w:val="00FE7EA8"/>
    <w:rsid w:val="00FF30D0"/>
    <w:rsid w:val="05B8171E"/>
    <w:rsid w:val="0A28451A"/>
    <w:rsid w:val="183C6C1F"/>
    <w:rsid w:val="1DEE4361"/>
    <w:rsid w:val="24285A05"/>
    <w:rsid w:val="275704A2"/>
    <w:rsid w:val="2AC02803"/>
    <w:rsid w:val="303763A8"/>
    <w:rsid w:val="30E61F82"/>
    <w:rsid w:val="33FB4074"/>
    <w:rsid w:val="36121281"/>
    <w:rsid w:val="415B5769"/>
    <w:rsid w:val="428E008E"/>
    <w:rsid w:val="533353DB"/>
    <w:rsid w:val="5A521358"/>
    <w:rsid w:val="5B9006A0"/>
    <w:rsid w:val="5DAF76E1"/>
    <w:rsid w:val="6BF34167"/>
    <w:rsid w:val="71EA3389"/>
    <w:rsid w:val="751D4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qFormat="1"/>
    <w:lsdException w:name="caption" w:semiHidden="1" w:unhideWhenUsed="1" w:qFormat="1"/>
    <w:lsdException w:name="annotation reference" w:uiPriority="99" w:qFormat="1"/>
    <w:lsdException w:name="page number" w:qFormat="1"/>
    <w:lsdException w:name="List" w:uiPriority="99" w:qFormat="1"/>
    <w:lsdException w:name="List Number" w:qFormat="1"/>
    <w:lsdException w:name="List 3" w:qFormat="1"/>
    <w:lsdException w:name="Title" w:qFormat="1"/>
    <w:lsdException w:name="Default Paragraph Font" w:semiHidden="1" w:uiPriority="1" w:unhideWhenUsed="1" w:qFormat="1"/>
    <w:lsdException w:name="Body Text" w:qFormat="1"/>
    <w:lsdException w:name="Body Text Indent" w:qFormat="1"/>
    <w:lsdException w:name="List Continue 2" w:uiPriority="99"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numPr>
        <w:numId w:val="1"/>
      </w:numPr>
      <w:adjustRightInd w:val="0"/>
      <w:spacing w:before="240" w:after="120" w:line="400" w:lineRule="atLeast"/>
      <w:textAlignment w:val="baseline"/>
      <w:outlineLvl w:val="0"/>
    </w:pPr>
    <w:rPr>
      <w:rFonts w:ascii="宋体"/>
      <w:spacing w:val="20"/>
      <w:kern w:val="44"/>
      <w:sz w:val="30"/>
    </w:rPr>
  </w:style>
  <w:style w:type="paragraph" w:styleId="2">
    <w:name w:val="heading 2"/>
    <w:basedOn w:val="a"/>
    <w:next w:val="a"/>
    <w:link w:val="2Char0"/>
    <w:qFormat/>
    <w:pPr>
      <w:keepNext/>
      <w:keepLines/>
      <w:numPr>
        <w:numId w:val="2"/>
      </w:numPr>
      <w:adjustRightInd w:val="0"/>
      <w:spacing w:before="180" w:after="60" w:line="400" w:lineRule="atLeast"/>
      <w:textAlignment w:val="baseline"/>
      <w:outlineLvl w:val="1"/>
    </w:pPr>
    <w:rPr>
      <w:rFonts w:ascii="宋体" w:hAnsi="Arial"/>
      <w:spacing w:val="20"/>
      <w:kern w:val="0"/>
      <w:sz w:val="28"/>
    </w:rPr>
  </w:style>
  <w:style w:type="paragraph" w:styleId="3">
    <w:name w:val="heading 3"/>
    <w:basedOn w:val="a"/>
    <w:next w:val="a"/>
    <w:link w:val="3Char"/>
    <w:uiPriority w:val="99"/>
    <w:qFormat/>
    <w:pPr>
      <w:keepNext/>
      <w:keepLines/>
      <w:numPr>
        <w:numId w:val="3"/>
      </w:numPr>
      <w:adjustRightInd w:val="0"/>
      <w:spacing w:before="120" w:after="60" w:line="360" w:lineRule="auto"/>
      <w:textAlignment w:val="baseline"/>
      <w:outlineLvl w:val="2"/>
    </w:pPr>
    <w:rPr>
      <w:rFonts w:ascii="宋体"/>
      <w:color w:val="000000"/>
      <w:spacing w:val="20"/>
      <w:kern w:val="0"/>
      <w:sz w:val="24"/>
    </w:rPr>
  </w:style>
  <w:style w:type="paragraph" w:styleId="4">
    <w:name w:val="heading 4"/>
    <w:basedOn w:val="a"/>
    <w:next w:val="a"/>
    <w:link w:val="4Char"/>
    <w:qFormat/>
    <w:pPr>
      <w:keepNext/>
      <w:keepLines/>
      <w:numPr>
        <w:numId w:val="4"/>
      </w:numPr>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pPr>
      <w:keepNext/>
      <w:keepLines/>
      <w:numPr>
        <w:ilvl w:val="4"/>
        <w:numId w:val="5"/>
      </w:numPr>
      <w:tabs>
        <w:tab w:val="clear" w:pos="2214"/>
      </w:tabs>
      <w:spacing w:line="400" w:lineRule="atLeast"/>
      <w:ind w:left="544" w:hanging="544"/>
      <w:outlineLvl w:val="4"/>
    </w:pPr>
    <w:rPr>
      <w:b/>
      <w:spacing w:val="20"/>
      <w:sz w:val="24"/>
    </w:rPr>
  </w:style>
  <w:style w:type="paragraph" w:styleId="6">
    <w:name w:val="heading 6"/>
    <w:basedOn w:val="a"/>
    <w:next w:val="a0"/>
    <w:link w:val="6Char"/>
    <w:qFormat/>
    <w:pPr>
      <w:keepNext/>
      <w:keepLines/>
      <w:numPr>
        <w:ilvl w:val="5"/>
        <w:numId w:val="6"/>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6"/>
      </w:numPr>
      <w:spacing w:before="240" w:after="64" w:line="320" w:lineRule="auto"/>
      <w:outlineLvl w:val="6"/>
    </w:pPr>
    <w:rPr>
      <w:b/>
      <w:sz w:val="24"/>
    </w:rPr>
  </w:style>
  <w:style w:type="paragraph" w:styleId="8">
    <w:name w:val="heading 8"/>
    <w:basedOn w:val="a"/>
    <w:next w:val="a0"/>
    <w:link w:val="8Char"/>
    <w:qFormat/>
    <w:pPr>
      <w:keepNext/>
      <w:keepLines/>
      <w:numPr>
        <w:ilvl w:val="7"/>
        <w:numId w:val="6"/>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30">
    <w:name w:val="List 3"/>
    <w:basedOn w:val="a"/>
    <w:qFormat/>
    <w:pPr>
      <w:ind w:leftChars="400" w:left="100" w:hangingChars="200" w:hanging="200"/>
    </w:pPr>
  </w:style>
  <w:style w:type="paragraph" w:styleId="70">
    <w:name w:val="toc 7"/>
    <w:basedOn w:val="a"/>
    <w:next w:val="a"/>
    <w:uiPriority w:val="39"/>
    <w:qFormat/>
    <w:pPr>
      <w:ind w:leftChars="1200" w:left="2520"/>
    </w:pPr>
  </w:style>
  <w:style w:type="paragraph" w:styleId="a4">
    <w:name w:val="List Number"/>
    <w:basedOn w:val="a"/>
    <w:qFormat/>
    <w:pPr>
      <w:adjustRightInd w:val="0"/>
      <w:spacing w:line="360" w:lineRule="auto"/>
      <w:ind w:left="850" w:firstLineChars="200" w:hanging="425"/>
      <w:textAlignment w:val="baseline"/>
    </w:pPr>
    <w:rPr>
      <w:color w:val="000000"/>
      <w:kern w:val="0"/>
    </w:rPr>
  </w:style>
  <w:style w:type="paragraph" w:styleId="a5">
    <w:name w:val="Document Map"/>
    <w:basedOn w:val="a"/>
    <w:link w:val="Char"/>
    <w:qFormat/>
    <w:pPr>
      <w:shd w:val="clear" w:color="auto" w:fill="000080"/>
    </w:pPr>
  </w:style>
  <w:style w:type="paragraph" w:styleId="a6">
    <w:name w:val="annotation text"/>
    <w:basedOn w:val="a"/>
    <w:link w:val="Char0"/>
    <w:uiPriority w:val="99"/>
    <w:qFormat/>
    <w:pPr>
      <w:jc w:val="left"/>
    </w:pPr>
  </w:style>
  <w:style w:type="paragraph" w:styleId="a7">
    <w:name w:val="Salutation"/>
    <w:basedOn w:val="a"/>
    <w:next w:val="a"/>
    <w:qFormat/>
  </w:style>
  <w:style w:type="paragraph" w:styleId="31">
    <w:name w:val="Body Text 3"/>
    <w:basedOn w:val="a"/>
    <w:link w:val="3Char0"/>
    <w:qFormat/>
    <w:pPr>
      <w:spacing w:after="120"/>
    </w:pPr>
    <w:rPr>
      <w:sz w:val="16"/>
      <w:szCs w:val="16"/>
    </w:rPr>
  </w:style>
  <w:style w:type="paragraph" w:styleId="a8">
    <w:name w:val="Body Text"/>
    <w:basedOn w:val="a"/>
    <w:link w:val="Char1"/>
    <w:qFormat/>
    <w:pPr>
      <w:spacing w:after="120"/>
    </w:pPr>
    <w:rPr>
      <w:szCs w:val="24"/>
    </w:rPr>
  </w:style>
  <w:style w:type="paragraph" w:styleId="a9">
    <w:name w:val="Body Text Indent"/>
    <w:basedOn w:val="a"/>
    <w:link w:val="Char10"/>
    <w:qFormat/>
    <w:pPr>
      <w:spacing w:before="240" w:line="400" w:lineRule="exact"/>
      <w:ind w:firstLine="505"/>
    </w:pPr>
    <w:rPr>
      <w:rFonts w:ascii="宋体"/>
      <w:sz w:val="24"/>
      <w:szCs w:val="24"/>
    </w:rPr>
  </w:style>
  <w:style w:type="paragraph" w:styleId="aa">
    <w:name w:val="Block Text"/>
    <w:basedOn w:val="a"/>
    <w:qFormat/>
    <w:pPr>
      <w:widowControl/>
      <w:spacing w:line="460" w:lineRule="exact"/>
      <w:ind w:left="900" w:right="-130" w:firstLine="285"/>
      <w:jc w:val="left"/>
    </w:pPr>
    <w:rPr>
      <w:rFonts w:ascii="宋体"/>
      <w:kern w:val="0"/>
      <w:sz w:val="24"/>
      <w:szCs w:val="24"/>
    </w:rPr>
  </w:style>
  <w:style w:type="paragraph" w:styleId="50">
    <w:name w:val="toc 5"/>
    <w:basedOn w:val="a"/>
    <w:next w:val="a"/>
    <w:uiPriority w:val="39"/>
    <w:qFormat/>
    <w:pPr>
      <w:ind w:leftChars="800" w:left="1680"/>
    </w:pPr>
  </w:style>
  <w:style w:type="paragraph" w:styleId="32">
    <w:name w:val="toc 3"/>
    <w:basedOn w:val="a"/>
    <w:next w:val="a"/>
    <w:uiPriority w:val="39"/>
    <w:qFormat/>
    <w:pPr>
      <w:tabs>
        <w:tab w:val="left" w:pos="1260"/>
        <w:tab w:val="right" w:leader="dot" w:pos="8303"/>
      </w:tabs>
      <w:ind w:leftChars="350" w:left="840" w:hangingChars="50" w:hanging="105"/>
    </w:pPr>
  </w:style>
  <w:style w:type="paragraph" w:styleId="ab">
    <w:name w:val="Plain Text"/>
    <w:basedOn w:val="a"/>
    <w:link w:val="Char3"/>
    <w:qFormat/>
    <w:pPr>
      <w:adjustRightInd w:val="0"/>
      <w:spacing w:line="360" w:lineRule="auto"/>
      <w:textAlignment w:val="baseline"/>
    </w:pPr>
    <w:rPr>
      <w:rFonts w:ascii="宋体" w:hAnsi="Courier New"/>
      <w:sz w:val="28"/>
      <w:szCs w:val="24"/>
    </w:rPr>
  </w:style>
  <w:style w:type="paragraph" w:styleId="80">
    <w:name w:val="toc 8"/>
    <w:basedOn w:val="a"/>
    <w:next w:val="a"/>
    <w:uiPriority w:val="39"/>
    <w:qFormat/>
    <w:pPr>
      <w:ind w:leftChars="1400" w:left="2940"/>
    </w:pPr>
  </w:style>
  <w:style w:type="paragraph" w:styleId="ac">
    <w:name w:val="Date"/>
    <w:basedOn w:val="a"/>
    <w:next w:val="a"/>
    <w:link w:val="Char4"/>
    <w:qFormat/>
    <w:pPr>
      <w:adjustRightInd w:val="0"/>
      <w:spacing w:line="312" w:lineRule="atLeast"/>
      <w:jc w:val="right"/>
      <w:textAlignment w:val="baseline"/>
    </w:pPr>
    <w:rPr>
      <w:b/>
      <w:kern w:val="0"/>
      <w:sz w:val="32"/>
    </w:rPr>
  </w:style>
  <w:style w:type="paragraph" w:styleId="20">
    <w:name w:val="Body Text Indent 2"/>
    <w:basedOn w:val="a"/>
    <w:link w:val="2Char1"/>
    <w:qFormat/>
    <w:pPr>
      <w:adjustRightInd w:val="0"/>
      <w:spacing w:line="312" w:lineRule="atLeast"/>
      <w:ind w:left="616"/>
      <w:textAlignment w:val="baseline"/>
    </w:pPr>
    <w:rPr>
      <w:spacing w:val="5"/>
      <w:kern w:val="0"/>
      <w:sz w:val="24"/>
    </w:rPr>
  </w:style>
  <w:style w:type="paragraph" w:styleId="ad">
    <w:name w:val="Balloon Text"/>
    <w:basedOn w:val="a"/>
    <w:link w:val="Char5"/>
    <w:uiPriority w:val="99"/>
    <w:qFormat/>
    <w:rPr>
      <w:sz w:val="18"/>
      <w:szCs w:val="18"/>
    </w:rPr>
  </w:style>
  <w:style w:type="paragraph" w:styleId="ae">
    <w:name w:val="footer"/>
    <w:basedOn w:val="a"/>
    <w:link w:val="Char6"/>
    <w:qFormat/>
    <w:pPr>
      <w:tabs>
        <w:tab w:val="center" w:pos="4153"/>
        <w:tab w:val="right" w:pos="8306"/>
      </w:tabs>
      <w:adjustRightInd w:val="0"/>
      <w:snapToGrid w:val="0"/>
      <w:spacing w:line="240" w:lineRule="atLeast"/>
      <w:jc w:val="left"/>
      <w:textAlignment w:val="baseline"/>
    </w:pPr>
    <w:rPr>
      <w:b/>
      <w:kern w:val="0"/>
      <w:sz w:val="18"/>
    </w:rPr>
  </w:style>
  <w:style w:type="paragraph" w:styleId="af">
    <w:name w:val="header"/>
    <w:basedOn w:val="a"/>
    <w:link w:val="Char7"/>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sz w:val="18"/>
      <w:szCs w:val="24"/>
    </w:rPr>
  </w:style>
  <w:style w:type="paragraph" w:styleId="10">
    <w:name w:val="toc 1"/>
    <w:basedOn w:val="a"/>
    <w:next w:val="a"/>
    <w:uiPriority w:val="39"/>
    <w:qFormat/>
    <w:pPr>
      <w:tabs>
        <w:tab w:val="left" w:pos="1256"/>
        <w:tab w:val="right" w:leader="dot" w:pos="8303"/>
      </w:tabs>
      <w:spacing w:line="440" w:lineRule="exact"/>
    </w:pPr>
    <w:rPr>
      <w:b/>
      <w:bCs/>
      <w:sz w:val="32"/>
      <w:szCs w:val="30"/>
    </w:rPr>
  </w:style>
  <w:style w:type="paragraph" w:styleId="40">
    <w:name w:val="toc 4"/>
    <w:basedOn w:val="a"/>
    <w:next w:val="a"/>
    <w:uiPriority w:val="39"/>
    <w:qFormat/>
    <w:pPr>
      <w:tabs>
        <w:tab w:val="left" w:pos="1260"/>
        <w:tab w:val="right" w:leader="dot" w:pos="8303"/>
      </w:tabs>
      <w:spacing w:line="360" w:lineRule="exact"/>
      <w:ind w:leftChars="150" w:left="1256" w:hangingChars="392" w:hanging="941"/>
    </w:pPr>
    <w:rPr>
      <w:sz w:val="24"/>
    </w:rPr>
  </w:style>
  <w:style w:type="paragraph" w:styleId="af0">
    <w:name w:val="List"/>
    <w:basedOn w:val="a"/>
    <w:uiPriority w:val="99"/>
    <w:qFormat/>
    <w:pPr>
      <w:spacing w:line="360" w:lineRule="auto"/>
      <w:ind w:left="200" w:hangingChars="200" w:hanging="200"/>
      <w:contextualSpacing/>
    </w:pPr>
    <w:rPr>
      <w:sz w:val="24"/>
      <w:szCs w:val="24"/>
    </w:rPr>
  </w:style>
  <w:style w:type="paragraph" w:styleId="60">
    <w:name w:val="toc 6"/>
    <w:basedOn w:val="a"/>
    <w:next w:val="a"/>
    <w:uiPriority w:val="39"/>
    <w:qFormat/>
    <w:pPr>
      <w:ind w:leftChars="1000" w:left="2100"/>
    </w:pPr>
  </w:style>
  <w:style w:type="paragraph" w:styleId="33">
    <w:name w:val="Body Text Indent 3"/>
    <w:basedOn w:val="a"/>
    <w:link w:val="3Char1"/>
    <w:qFormat/>
    <w:pPr>
      <w:adjustRightInd w:val="0"/>
      <w:spacing w:line="400" w:lineRule="atLeast"/>
      <w:ind w:firstLine="480"/>
      <w:textAlignment w:val="baseline"/>
    </w:pPr>
    <w:rPr>
      <w:rFonts w:ascii="宋体"/>
      <w:b/>
      <w:spacing w:val="20"/>
      <w:kern w:val="0"/>
      <w:sz w:val="24"/>
    </w:rPr>
  </w:style>
  <w:style w:type="paragraph" w:styleId="21">
    <w:name w:val="toc 2"/>
    <w:basedOn w:val="a"/>
    <w:next w:val="a"/>
    <w:uiPriority w:val="39"/>
    <w:qFormat/>
    <w:pPr>
      <w:spacing w:line="360" w:lineRule="auto"/>
    </w:pPr>
    <w:rPr>
      <w:rFonts w:ascii="宋体"/>
      <w:b/>
      <w:sz w:val="24"/>
    </w:rPr>
  </w:style>
  <w:style w:type="paragraph" w:styleId="90">
    <w:name w:val="toc 9"/>
    <w:basedOn w:val="a"/>
    <w:next w:val="a"/>
    <w:uiPriority w:val="39"/>
    <w:qFormat/>
    <w:pPr>
      <w:ind w:leftChars="1600" w:left="3360"/>
    </w:pPr>
  </w:style>
  <w:style w:type="paragraph" w:styleId="22">
    <w:name w:val="Body Text 2"/>
    <w:basedOn w:val="a"/>
    <w:link w:val="2Char2"/>
    <w:qFormat/>
    <w:pPr>
      <w:widowControl/>
      <w:ind w:firstLineChars="200" w:firstLine="200"/>
      <w:jc w:val="center"/>
    </w:pPr>
    <w:rPr>
      <w:rFonts w:ascii="Arial" w:hAnsi="Arial"/>
      <w:sz w:val="16"/>
      <w:szCs w:val="24"/>
    </w:rPr>
  </w:style>
  <w:style w:type="paragraph" w:styleId="23">
    <w:name w:val="List Continue 2"/>
    <w:basedOn w:val="a"/>
    <w:uiPriority w:val="99"/>
    <w:qFormat/>
    <w:pPr>
      <w:spacing w:after="120" w:line="360" w:lineRule="auto"/>
      <w:ind w:leftChars="400" w:left="840"/>
      <w:contextualSpacing/>
    </w:pPr>
    <w:rPr>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f1">
    <w:name w:val="Normal (Web)"/>
    <w:basedOn w:val="a"/>
    <w:qFormat/>
    <w:pPr>
      <w:widowControl/>
      <w:spacing w:before="100" w:beforeAutospacing="1" w:after="100" w:afterAutospacing="1"/>
      <w:jc w:val="left"/>
    </w:pPr>
    <w:rPr>
      <w:rFonts w:ascii="宋体" w:hAnsi="宋体" w:cs="宋体"/>
      <w:color w:val="000000"/>
      <w:kern w:val="0"/>
      <w:sz w:val="24"/>
      <w:szCs w:val="24"/>
    </w:rPr>
  </w:style>
  <w:style w:type="paragraph" w:styleId="af2">
    <w:name w:val="Title"/>
    <w:basedOn w:val="a"/>
    <w:next w:val="a"/>
    <w:link w:val="Char8"/>
    <w:qFormat/>
    <w:pPr>
      <w:spacing w:before="100" w:beforeAutospacing="1" w:after="100" w:afterAutospacing="1" w:line="360" w:lineRule="auto"/>
      <w:jc w:val="center"/>
      <w:outlineLvl w:val="0"/>
    </w:pPr>
    <w:rPr>
      <w:rFonts w:ascii="Arial" w:eastAsia="黑体" w:hAnsi="Arial" w:cs="Arial"/>
      <w:bCs/>
      <w:sz w:val="32"/>
      <w:szCs w:val="32"/>
    </w:rPr>
  </w:style>
  <w:style w:type="paragraph" w:styleId="af3">
    <w:name w:val="annotation subject"/>
    <w:basedOn w:val="a6"/>
    <w:next w:val="a6"/>
    <w:link w:val="Char9"/>
    <w:uiPriority w:val="99"/>
    <w:qFormat/>
    <w:rPr>
      <w:b/>
      <w:bCs/>
    </w:rPr>
  </w:style>
  <w:style w:type="paragraph" w:styleId="af4">
    <w:name w:val="Body Text First Indent"/>
    <w:basedOn w:val="a8"/>
    <w:link w:val="Chara"/>
    <w:qFormat/>
    <w:pPr>
      <w:ind w:firstLineChars="100" w:firstLine="420"/>
    </w:pPr>
    <w:rPr>
      <w:szCs w:val="20"/>
    </w:rPr>
  </w:style>
  <w:style w:type="paragraph" w:styleId="24">
    <w:name w:val="Body Text First Indent 2"/>
    <w:basedOn w:val="a9"/>
    <w:link w:val="2Char3"/>
    <w:qFormat/>
    <w:pPr>
      <w:adjustRightInd w:val="0"/>
      <w:spacing w:before="0" w:after="120" w:line="360" w:lineRule="auto"/>
      <w:ind w:firstLine="420"/>
      <w:textAlignment w:val="baseline"/>
    </w:pPr>
    <w:rPr>
      <w:color w:val="000000"/>
      <w:sz w:val="21"/>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宋体"/>
      <w:b/>
      <w:bCs/>
      <w:kern w:val="2"/>
      <w:sz w:val="24"/>
      <w:szCs w:val="24"/>
      <w:lang w:val="en-US" w:eastAsia="zh-CN" w:bidi="ar-SA"/>
    </w:rPr>
  </w:style>
  <w:style w:type="character" w:styleId="af7">
    <w:name w:val="page number"/>
    <w:basedOn w:val="a1"/>
    <w:qFormat/>
    <w:rPr>
      <w:rFonts w:eastAsia="宋体"/>
      <w:kern w:val="2"/>
      <w:sz w:val="24"/>
      <w:szCs w:val="24"/>
      <w:lang w:val="en-US" w:eastAsia="zh-CN" w:bidi="ar-SA"/>
    </w:rPr>
  </w:style>
  <w:style w:type="character" w:styleId="af8">
    <w:name w:val="FollowedHyperlink"/>
    <w:uiPriority w:val="99"/>
    <w:qFormat/>
    <w:rPr>
      <w:rFonts w:eastAsia="宋体"/>
      <w:color w:val="800080"/>
      <w:kern w:val="2"/>
      <w:sz w:val="24"/>
      <w:szCs w:val="24"/>
      <w:u w:val="single"/>
      <w:lang w:val="en-US" w:eastAsia="zh-CN" w:bidi="ar-SA"/>
    </w:rPr>
  </w:style>
  <w:style w:type="character" w:styleId="af9">
    <w:name w:val="Emphasis"/>
    <w:uiPriority w:val="20"/>
    <w:qFormat/>
  </w:style>
  <w:style w:type="character" w:styleId="afa">
    <w:name w:val="Hyperlink"/>
    <w:uiPriority w:val="99"/>
    <w:qFormat/>
    <w:rPr>
      <w:rFonts w:eastAsia="宋体"/>
      <w:color w:val="0000FF"/>
      <w:kern w:val="2"/>
      <w:sz w:val="24"/>
      <w:szCs w:val="24"/>
      <w:u w:val="single"/>
      <w:lang w:val="en-US" w:eastAsia="zh-CN" w:bidi="ar-SA"/>
    </w:rPr>
  </w:style>
  <w:style w:type="character" w:styleId="afb">
    <w:name w:val="annotation reference"/>
    <w:uiPriority w:val="99"/>
    <w:qFormat/>
    <w:rPr>
      <w:rFonts w:eastAsia="宋体"/>
      <w:kern w:val="2"/>
      <w:sz w:val="21"/>
      <w:szCs w:val="21"/>
      <w:lang w:val="en-US" w:eastAsia="zh-CN" w:bidi="ar-SA"/>
    </w:rPr>
  </w:style>
  <w:style w:type="character" w:customStyle="1" w:styleId="1Char">
    <w:name w:val="标题 1 Char"/>
    <w:link w:val="1"/>
    <w:qFormat/>
    <w:rPr>
      <w:rFonts w:ascii="宋体"/>
      <w:spacing w:val="20"/>
      <w:kern w:val="44"/>
      <w:sz w:val="30"/>
    </w:rPr>
  </w:style>
  <w:style w:type="character" w:customStyle="1" w:styleId="2Char0">
    <w:name w:val="标题 2 Char"/>
    <w:link w:val="2"/>
    <w:qFormat/>
    <w:rPr>
      <w:rFonts w:ascii="宋体" w:hAnsi="Arial"/>
      <w:spacing w:val="20"/>
      <w:sz w:val="28"/>
    </w:rPr>
  </w:style>
  <w:style w:type="character" w:customStyle="1" w:styleId="3Char">
    <w:name w:val="标题 3 Char"/>
    <w:link w:val="3"/>
    <w:uiPriority w:val="99"/>
    <w:qFormat/>
    <w:rPr>
      <w:rFonts w:ascii="宋体"/>
      <w:color w:val="000000"/>
      <w:spacing w:val="20"/>
      <w:sz w:val="24"/>
    </w:rPr>
  </w:style>
  <w:style w:type="character" w:customStyle="1" w:styleId="4Char">
    <w:name w:val="标题 4 Char"/>
    <w:link w:val="4"/>
    <w:qFormat/>
    <w:rPr>
      <w:b/>
      <w:spacing w:val="20"/>
      <w:sz w:val="24"/>
    </w:rPr>
  </w:style>
  <w:style w:type="character" w:customStyle="1" w:styleId="5Char">
    <w:name w:val="标题 5 Char"/>
    <w:link w:val="5"/>
    <w:qFormat/>
    <w:rPr>
      <w:b/>
      <w:spacing w:val="20"/>
      <w:kern w:val="2"/>
      <w:sz w:val="24"/>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character" w:customStyle="1" w:styleId="Char">
    <w:name w:val="文档结构图 Char"/>
    <w:link w:val="a5"/>
    <w:qFormat/>
    <w:rPr>
      <w:kern w:val="2"/>
      <w:sz w:val="21"/>
      <w:shd w:val="clear" w:color="auto" w:fill="000080"/>
    </w:rPr>
  </w:style>
  <w:style w:type="character" w:customStyle="1" w:styleId="Char0">
    <w:name w:val="批注文字 Char"/>
    <w:link w:val="a6"/>
    <w:uiPriority w:val="99"/>
    <w:qFormat/>
    <w:rPr>
      <w:kern w:val="2"/>
      <w:sz w:val="21"/>
    </w:rPr>
  </w:style>
  <w:style w:type="character" w:customStyle="1" w:styleId="Char1">
    <w:name w:val="正文文本 Char"/>
    <w:link w:val="a8"/>
    <w:qFormat/>
    <w:rPr>
      <w:rFonts w:eastAsia="宋体"/>
      <w:kern w:val="2"/>
      <w:sz w:val="21"/>
      <w:szCs w:val="24"/>
      <w:lang w:val="en-US" w:eastAsia="zh-CN" w:bidi="ar-SA"/>
    </w:rPr>
  </w:style>
  <w:style w:type="character" w:customStyle="1" w:styleId="Char10">
    <w:name w:val="正文文本缩进 Char1"/>
    <w:link w:val="a9"/>
    <w:qFormat/>
    <w:rPr>
      <w:rFonts w:ascii="宋体" w:eastAsia="宋体"/>
      <w:kern w:val="2"/>
      <w:sz w:val="24"/>
      <w:szCs w:val="24"/>
      <w:lang w:val="en-US" w:eastAsia="zh-CN" w:bidi="ar-SA"/>
    </w:rPr>
  </w:style>
  <w:style w:type="character" w:customStyle="1" w:styleId="Char3">
    <w:name w:val="纯文本 Char"/>
    <w:link w:val="ab"/>
    <w:qFormat/>
    <w:rPr>
      <w:rFonts w:ascii="宋体" w:eastAsia="宋体" w:hAnsi="Courier New"/>
      <w:kern w:val="2"/>
      <w:sz w:val="28"/>
      <w:szCs w:val="24"/>
      <w:lang w:val="en-US" w:eastAsia="zh-CN" w:bidi="ar-SA"/>
    </w:rPr>
  </w:style>
  <w:style w:type="character" w:customStyle="1" w:styleId="Char4">
    <w:name w:val="日期 Char"/>
    <w:link w:val="ac"/>
    <w:qFormat/>
    <w:rPr>
      <w:b/>
      <w:sz w:val="32"/>
    </w:rPr>
  </w:style>
  <w:style w:type="character" w:customStyle="1" w:styleId="2Char1">
    <w:name w:val="正文文本缩进 2 Char"/>
    <w:link w:val="20"/>
    <w:qFormat/>
    <w:rPr>
      <w:spacing w:val="5"/>
      <w:sz w:val="24"/>
    </w:rPr>
  </w:style>
  <w:style w:type="character" w:customStyle="1" w:styleId="Char5">
    <w:name w:val="批注框文本 Char"/>
    <w:link w:val="ad"/>
    <w:uiPriority w:val="99"/>
    <w:qFormat/>
    <w:rPr>
      <w:kern w:val="2"/>
      <w:sz w:val="18"/>
      <w:szCs w:val="18"/>
    </w:rPr>
  </w:style>
  <w:style w:type="character" w:customStyle="1" w:styleId="Char6">
    <w:name w:val="页脚 Char"/>
    <w:link w:val="ae"/>
    <w:qFormat/>
    <w:rPr>
      <w:b/>
      <w:sz w:val="18"/>
    </w:rPr>
  </w:style>
  <w:style w:type="character" w:customStyle="1" w:styleId="Char7">
    <w:name w:val="页眉 Char"/>
    <w:link w:val="af"/>
    <w:uiPriority w:val="99"/>
    <w:qFormat/>
    <w:rPr>
      <w:rFonts w:eastAsia="宋体"/>
      <w:b/>
      <w:kern w:val="2"/>
      <w:sz w:val="18"/>
      <w:szCs w:val="24"/>
      <w:lang w:val="en-US" w:eastAsia="zh-CN" w:bidi="ar-SA"/>
    </w:rPr>
  </w:style>
  <w:style w:type="character" w:customStyle="1" w:styleId="3Char1">
    <w:name w:val="正文文本缩进 3 Char"/>
    <w:link w:val="33"/>
    <w:qFormat/>
    <w:rPr>
      <w:rFonts w:ascii="宋体"/>
      <w:b/>
      <w:spacing w:val="20"/>
      <w:sz w:val="24"/>
    </w:rPr>
  </w:style>
  <w:style w:type="character" w:customStyle="1" w:styleId="2Char2">
    <w:name w:val="正文文本 2 Char"/>
    <w:link w:val="22"/>
    <w:qFormat/>
    <w:rPr>
      <w:rFonts w:ascii="Arial" w:eastAsia="宋体" w:hAnsi="Arial"/>
      <w:kern w:val="2"/>
      <w:sz w:val="16"/>
      <w:szCs w:val="24"/>
      <w:lang w:val="en-US" w:eastAsia="zh-CN" w:bidi="ar-SA"/>
    </w:rPr>
  </w:style>
  <w:style w:type="character" w:customStyle="1" w:styleId="HTMLChar">
    <w:name w:val="HTML 预设格式 Char"/>
    <w:link w:val="HTML"/>
    <w:uiPriority w:val="99"/>
    <w:qFormat/>
    <w:rPr>
      <w:rFonts w:ascii="宋体" w:eastAsia="宋体" w:hAnsi="宋体" w:cs="宋体"/>
      <w:kern w:val="2"/>
      <w:sz w:val="24"/>
      <w:szCs w:val="24"/>
      <w:lang w:val="en-US" w:eastAsia="zh-CN" w:bidi="ar-SA"/>
    </w:rPr>
  </w:style>
  <w:style w:type="character" w:customStyle="1" w:styleId="Char8">
    <w:name w:val="标题 Char"/>
    <w:link w:val="af2"/>
    <w:qFormat/>
    <w:rPr>
      <w:rFonts w:ascii="Arial" w:eastAsia="黑体" w:hAnsi="Arial" w:cs="Arial"/>
      <w:bCs/>
      <w:kern w:val="2"/>
      <w:sz w:val="32"/>
      <w:szCs w:val="32"/>
      <w:lang w:val="en-US" w:eastAsia="zh-CN" w:bidi="ar-SA"/>
    </w:rPr>
  </w:style>
  <w:style w:type="character" w:customStyle="1" w:styleId="Char9">
    <w:name w:val="批注主题 Char"/>
    <w:basedOn w:val="Char0"/>
    <w:link w:val="af3"/>
    <w:uiPriority w:val="99"/>
    <w:qFormat/>
    <w:rPr>
      <w:b/>
      <w:bCs/>
      <w:kern w:val="2"/>
      <w:sz w:val="21"/>
    </w:rPr>
  </w:style>
  <w:style w:type="character" w:customStyle="1" w:styleId="Chara">
    <w:name w:val="正文首行缩进 Char"/>
    <w:basedOn w:val="Char1"/>
    <w:link w:val="af4"/>
    <w:qFormat/>
    <w:rPr>
      <w:rFonts w:eastAsia="宋体"/>
      <w:kern w:val="2"/>
      <w:sz w:val="21"/>
      <w:szCs w:val="24"/>
      <w:lang w:val="en-US" w:eastAsia="zh-CN" w:bidi="ar-SA"/>
    </w:rPr>
  </w:style>
  <w:style w:type="character" w:customStyle="1" w:styleId="2Char3">
    <w:name w:val="正文首行缩进 2 Char"/>
    <w:link w:val="24"/>
    <w:qFormat/>
    <w:rPr>
      <w:rFonts w:ascii="宋体" w:eastAsia="宋体"/>
      <w:color w:val="000000"/>
      <w:kern w:val="2"/>
      <w:sz w:val="21"/>
      <w:szCs w:val="24"/>
      <w:lang w:val="en-US" w:eastAsia="zh-CN" w:bidi="ar-SA"/>
    </w:rPr>
  </w:style>
  <w:style w:type="character" w:customStyle="1" w:styleId="34">
    <w:name w:val="标题 3 字符"/>
    <w:qFormat/>
    <w:rPr>
      <w:rFonts w:ascii="宋体"/>
      <w:color w:val="000000"/>
      <w:spacing w:val="20"/>
      <w:sz w:val="24"/>
    </w:rPr>
  </w:style>
  <w:style w:type="character" w:customStyle="1" w:styleId="Char11">
    <w:name w:val="方案正文 Char1"/>
    <w:link w:val="afc"/>
    <w:qFormat/>
    <w:rPr>
      <w:rFonts w:ascii="宋体" w:hAnsi="Arial"/>
      <w:bCs/>
      <w:sz w:val="24"/>
      <w:szCs w:val="24"/>
    </w:rPr>
  </w:style>
  <w:style w:type="paragraph" w:customStyle="1" w:styleId="afc">
    <w:name w:val="方案正文"/>
    <w:basedOn w:val="a"/>
    <w:link w:val="Char11"/>
    <w:qFormat/>
    <w:pPr>
      <w:adjustRightInd w:val="0"/>
      <w:ind w:left="2804" w:firstLineChars="200" w:firstLine="200"/>
    </w:pPr>
    <w:rPr>
      <w:rFonts w:ascii="宋体" w:hAnsi="Arial"/>
      <w:bCs/>
      <w:kern w:val="0"/>
      <w:sz w:val="24"/>
      <w:szCs w:val="24"/>
    </w:rPr>
  </w:style>
  <w:style w:type="character" w:customStyle="1" w:styleId="c1">
    <w:name w:val="c1"/>
    <w:qFormat/>
  </w:style>
  <w:style w:type="character" w:customStyle="1" w:styleId="style11">
    <w:name w:val="style11"/>
    <w:qFormat/>
    <w:rPr>
      <w:rFonts w:ascii="宋体" w:eastAsia="宋体" w:hAnsi="宋体" w:hint="eastAsia"/>
    </w:rPr>
  </w:style>
  <w:style w:type="character" w:customStyle="1" w:styleId="f11">
    <w:name w:val="f11"/>
    <w:qFormat/>
    <w:rPr>
      <w:spacing w:val="360"/>
      <w:sz w:val="24"/>
      <w:szCs w:val="24"/>
    </w:rPr>
  </w:style>
  <w:style w:type="character" w:customStyle="1" w:styleId="AChar">
    <w:name w:val="项目编号A Char"/>
    <w:link w:val="Afd"/>
    <w:qFormat/>
    <w:rPr>
      <w:rFonts w:ascii="Arial" w:hAnsi="Arial"/>
      <w:kern w:val="2"/>
      <w:sz w:val="24"/>
      <w:szCs w:val="24"/>
    </w:rPr>
  </w:style>
  <w:style w:type="paragraph" w:customStyle="1" w:styleId="Afd">
    <w:name w:val="项目编号A"/>
    <w:basedOn w:val="a"/>
    <w:link w:val="AChar"/>
    <w:qFormat/>
    <w:pPr>
      <w:tabs>
        <w:tab w:val="left" w:pos="360"/>
      </w:tabs>
      <w:spacing w:line="360" w:lineRule="auto"/>
    </w:pPr>
    <w:rPr>
      <w:rFonts w:ascii="Arial" w:hAnsi="Arial"/>
      <w:sz w:val="24"/>
      <w:szCs w:val="24"/>
    </w:rPr>
  </w:style>
  <w:style w:type="character" w:customStyle="1" w:styleId="style21">
    <w:name w:val="style21"/>
    <w:qFormat/>
    <w:rPr>
      <w:b/>
      <w:bCs/>
      <w:color w:val="000000"/>
    </w:rPr>
  </w:style>
  <w:style w:type="character" w:customStyle="1" w:styleId="3Char10">
    <w:name w:val="标题 3 Char1"/>
    <w:qFormat/>
    <w:rPr>
      <w:rFonts w:ascii="Times New Roman" w:eastAsia="黑体" w:hAnsi="Times New Roman" w:cs="Times New Roman"/>
      <w:b/>
      <w:sz w:val="28"/>
      <w:szCs w:val="20"/>
    </w:rPr>
  </w:style>
  <w:style w:type="character" w:customStyle="1" w:styleId="style1">
    <w:name w:val="style1"/>
    <w:qFormat/>
  </w:style>
  <w:style w:type="character" w:customStyle="1" w:styleId="unnamed31">
    <w:name w:val="unnamed31"/>
    <w:qFormat/>
    <w:rPr>
      <w:rFonts w:ascii="幼圆" w:eastAsia="幼圆" w:hint="eastAsia"/>
      <w:spacing w:val="300"/>
      <w:sz w:val="21"/>
      <w:szCs w:val="21"/>
    </w:rPr>
  </w:style>
  <w:style w:type="character" w:customStyle="1" w:styleId="XChar">
    <w:name w:val="百姓X Char"/>
    <w:link w:val="X"/>
    <w:qFormat/>
    <w:rPr>
      <w:rFonts w:ascii="Arial Narrow" w:hAnsi="Arial Narrow"/>
      <w:kern w:val="2"/>
      <w:sz w:val="24"/>
      <w:szCs w:val="24"/>
    </w:rPr>
  </w:style>
  <w:style w:type="paragraph" w:customStyle="1" w:styleId="X">
    <w:name w:val="百姓X"/>
    <w:basedOn w:val="a"/>
    <w:link w:val="XChar"/>
    <w:qFormat/>
    <w:pPr>
      <w:spacing w:before="120" w:after="120" w:line="360" w:lineRule="auto"/>
      <w:ind w:firstLine="540"/>
    </w:pPr>
    <w:rPr>
      <w:rFonts w:ascii="Arial Narrow" w:hAnsi="Arial Narrow"/>
      <w:sz w:val="24"/>
      <w:szCs w:val="24"/>
    </w:rPr>
  </w:style>
  <w:style w:type="character" w:customStyle="1" w:styleId="jqCharChar">
    <w:name w:val="jq正文缩进 Char Char"/>
    <w:link w:val="jq"/>
    <w:qFormat/>
    <w:rPr>
      <w:rFonts w:ascii="宋体" w:hAnsi="宋体"/>
      <w:sz w:val="24"/>
      <w:szCs w:val="24"/>
    </w:rPr>
  </w:style>
  <w:style w:type="paragraph" w:customStyle="1" w:styleId="jq">
    <w:name w:val="jq正文缩进"/>
    <w:basedOn w:val="a"/>
    <w:link w:val="jqCharChar"/>
    <w:qFormat/>
    <w:pPr>
      <w:spacing w:line="360" w:lineRule="auto"/>
      <w:ind w:firstLineChars="200" w:firstLine="480"/>
    </w:pPr>
    <w:rPr>
      <w:rFonts w:ascii="宋体" w:hAnsi="宋体"/>
      <w:kern w:val="0"/>
      <w:sz w:val="24"/>
      <w:szCs w:val="24"/>
    </w:rPr>
  </w:style>
  <w:style w:type="character" w:customStyle="1" w:styleId="style31">
    <w:name w:val="style31"/>
    <w:qFormat/>
    <w:rPr>
      <w:sz w:val="20"/>
      <w:szCs w:val="20"/>
    </w:rPr>
  </w:style>
  <w:style w:type="character" w:customStyle="1" w:styleId="font12gray1">
    <w:name w:val="font12gray1"/>
    <w:qFormat/>
    <w:rPr>
      <w:spacing w:val="300"/>
      <w:sz w:val="18"/>
      <w:szCs w:val="18"/>
    </w:rPr>
  </w:style>
  <w:style w:type="character" w:customStyle="1" w:styleId="unnamed1">
    <w:name w:val="unnamed1"/>
    <w:qFormat/>
  </w:style>
  <w:style w:type="character" w:customStyle="1" w:styleId="Charb">
    <w:name w:val="方案正文 Char"/>
    <w:qFormat/>
    <w:rPr>
      <w:rFonts w:eastAsia="宋体"/>
      <w:kern w:val="2"/>
      <w:sz w:val="24"/>
      <w:szCs w:val="24"/>
      <w:lang w:val="en-US" w:eastAsia="zh-CN" w:bidi="ar-SA"/>
    </w:rPr>
  </w:style>
  <w:style w:type="character" w:customStyle="1" w:styleId="41">
    <w:name w:val="标题 4 字符"/>
    <w:qFormat/>
    <w:rPr>
      <w:b/>
      <w:spacing w:val="20"/>
      <w:sz w:val="24"/>
    </w:rPr>
  </w:style>
  <w:style w:type="character" w:customStyle="1" w:styleId="opration3">
    <w:name w:val="opration3"/>
    <w:qFormat/>
  </w:style>
  <w:style w:type="character" w:customStyle="1" w:styleId="Charc">
    <w:name w:val="列出段落 Char"/>
    <w:link w:val="11"/>
    <w:uiPriority w:val="99"/>
    <w:qFormat/>
    <w:rPr>
      <w:rFonts w:ascii="Calibri" w:hAnsi="Calibri"/>
      <w:kern w:val="2"/>
      <w:sz w:val="21"/>
      <w:szCs w:val="22"/>
    </w:rPr>
  </w:style>
  <w:style w:type="paragraph" w:customStyle="1" w:styleId="11">
    <w:name w:val="列出段落1"/>
    <w:basedOn w:val="a"/>
    <w:link w:val="Charc"/>
    <w:qFormat/>
    <w:pPr>
      <w:ind w:firstLineChars="200" w:firstLine="420"/>
    </w:pPr>
    <w:rPr>
      <w:rFonts w:ascii="Calibri" w:hAnsi="Calibri"/>
      <w:szCs w:val="22"/>
    </w:rPr>
  </w:style>
  <w:style w:type="character" w:customStyle="1" w:styleId="TableTextChar">
    <w:name w:val="Table Text Char"/>
    <w:link w:val="TableText"/>
    <w:qFormat/>
    <w:rPr>
      <w:rFonts w:ascii="Arial" w:hAnsi="Arial"/>
      <w:sz w:val="18"/>
      <w:szCs w:val="18"/>
      <w:lang w:val="en-US" w:eastAsia="zh-CN" w:bidi="ar-SA"/>
    </w:rPr>
  </w:style>
  <w:style w:type="paragraph" w:customStyle="1" w:styleId="TableText">
    <w:name w:val="Table Text"/>
    <w:link w:val="TableTextChar"/>
    <w:qFormat/>
    <w:pPr>
      <w:snapToGrid w:val="0"/>
      <w:spacing w:before="80" w:after="80"/>
    </w:pPr>
    <w:rPr>
      <w:rFonts w:ascii="Arial" w:hAnsi="Arial"/>
      <w:sz w:val="18"/>
      <w:szCs w:val="18"/>
    </w:rPr>
  </w:style>
  <w:style w:type="character" w:customStyle="1" w:styleId="Char12">
    <w:name w:val="标书正文格式 Char1"/>
    <w:link w:val="afe"/>
    <w:qFormat/>
    <w:rPr>
      <w:kern w:val="2"/>
      <w:sz w:val="24"/>
      <w:szCs w:val="24"/>
      <w:lang w:val="en-US" w:eastAsia="zh-CN" w:bidi="ar-SA"/>
    </w:rPr>
  </w:style>
  <w:style w:type="paragraph" w:customStyle="1" w:styleId="afe">
    <w:name w:val="标书正文格式"/>
    <w:link w:val="Char12"/>
    <w:qFormat/>
    <w:pPr>
      <w:ind w:firstLineChars="200" w:firstLine="200"/>
    </w:pPr>
    <w:rPr>
      <w:kern w:val="2"/>
      <w:sz w:val="24"/>
      <w:szCs w:val="24"/>
    </w:rPr>
  </w:style>
  <w:style w:type="character" w:customStyle="1" w:styleId="BodyTextFirstIndentChar">
    <w:name w:val="Body Text First Indent Char"/>
    <w:qFormat/>
    <w:rPr>
      <w:rFonts w:ascii="宋体"/>
      <w:kern w:val="2"/>
      <w:sz w:val="24"/>
      <w:szCs w:val="24"/>
    </w:rPr>
  </w:style>
  <w:style w:type="character" w:customStyle="1" w:styleId="msoins0">
    <w:name w:val="msoins"/>
    <w:qFormat/>
    <w:rPr>
      <w:color w:val="008080"/>
      <w:u w:val="single"/>
    </w:rPr>
  </w:style>
  <w:style w:type="character" w:customStyle="1" w:styleId="aff">
    <w:name w:val="页眉 字符"/>
    <w:uiPriority w:val="99"/>
    <w:qFormat/>
    <w:rPr>
      <w:rFonts w:eastAsia="宋体"/>
      <w:b/>
      <w:kern w:val="2"/>
      <w:sz w:val="18"/>
      <w:szCs w:val="24"/>
      <w:lang w:val="en-US" w:eastAsia="zh-CN" w:bidi="ar-SA"/>
    </w:rPr>
  </w:style>
  <w:style w:type="character" w:customStyle="1" w:styleId="Chard">
    <w:name w:val="正文文本缩进 Char"/>
    <w:qFormat/>
    <w:rPr>
      <w:kern w:val="2"/>
      <w:sz w:val="24"/>
      <w:szCs w:val="24"/>
    </w:rPr>
  </w:style>
  <w:style w:type="character" w:customStyle="1" w:styleId="c2">
    <w:name w:val="c2"/>
    <w:qFormat/>
  </w:style>
  <w:style w:type="character" w:customStyle="1" w:styleId="z-Char">
    <w:name w:val="z-窗体顶端 Char"/>
    <w:link w:val="HTMLTopofForm717fc2e2-7913-4e17-ad3b-a6b4bb616fef"/>
    <w:uiPriority w:val="99"/>
    <w:qFormat/>
    <w:rPr>
      <w:rFonts w:ascii="Arial" w:eastAsia="宋体" w:hAnsi="Arial" w:cs="Arial"/>
      <w:vanish/>
      <w:kern w:val="2"/>
      <w:sz w:val="16"/>
      <w:szCs w:val="16"/>
      <w:lang w:val="en-US" w:eastAsia="zh-CN" w:bidi="ar-SA"/>
    </w:rPr>
  </w:style>
  <w:style w:type="paragraph" w:customStyle="1" w:styleId="HTMLTopofForm717fc2e2-7913-4e17-ad3b-a6b4bb616fef">
    <w:name w:val="HTML Top of Form_717fc2e2-7913-4e17-ad3b-a6b4bb616fef"/>
    <w:basedOn w:val="a"/>
    <w:next w:val="a"/>
    <w:link w:val="z-Char"/>
    <w:uiPriority w:val="99"/>
    <w:qFormat/>
    <w:pPr>
      <w:widowControl/>
      <w:pBdr>
        <w:bottom w:val="single" w:sz="6" w:space="1" w:color="auto"/>
      </w:pBdr>
      <w:jc w:val="center"/>
    </w:pPr>
    <w:rPr>
      <w:rFonts w:ascii="Arial" w:hAnsi="Arial" w:cs="Arial"/>
      <w:vanish/>
      <w:sz w:val="16"/>
      <w:szCs w:val="16"/>
    </w:rPr>
  </w:style>
  <w:style w:type="character" w:customStyle="1" w:styleId="Chare">
    <w:name w:val="无间隔 Char"/>
    <w:link w:val="aff0"/>
    <w:uiPriority w:val="1"/>
    <w:qFormat/>
    <w:rPr>
      <w:rFonts w:ascii="Calibri" w:hAnsi="Calibri"/>
      <w:sz w:val="22"/>
      <w:szCs w:val="22"/>
      <w:lang w:val="en-US" w:eastAsia="zh-CN" w:bidi="ar-SA"/>
    </w:rPr>
  </w:style>
  <w:style w:type="paragraph" w:styleId="aff0">
    <w:name w:val="No Spacing"/>
    <w:link w:val="Chare"/>
    <w:uiPriority w:val="1"/>
    <w:qFormat/>
    <w:rPr>
      <w:rFonts w:ascii="Calibri" w:hAnsi="Calibri"/>
      <w:sz w:val="22"/>
      <w:szCs w:val="22"/>
    </w:rPr>
  </w:style>
  <w:style w:type="character" w:customStyle="1" w:styleId="12">
    <w:name w:val="不明显强调1"/>
    <w:qFormat/>
    <w:rPr>
      <w:rFonts w:eastAsia="宋体"/>
      <w:sz w:val="21"/>
    </w:rPr>
  </w:style>
  <w:style w:type="character" w:customStyle="1" w:styleId="txt1">
    <w:name w:val="txt1"/>
    <w:qFormat/>
    <w:rPr>
      <w:color w:val="000099"/>
      <w:spacing w:val="400"/>
      <w:sz w:val="20"/>
      <w:szCs w:val="20"/>
      <w:u w:val="none"/>
    </w:rPr>
  </w:style>
  <w:style w:type="character" w:customStyle="1" w:styleId="style3">
    <w:name w:val="style3"/>
    <w:qFormat/>
  </w:style>
  <w:style w:type="character" w:customStyle="1" w:styleId="info4">
    <w:name w:val="info4"/>
    <w:qFormat/>
  </w:style>
  <w:style w:type="character" w:customStyle="1" w:styleId="Char13">
    <w:name w:val="正文文本 Char1"/>
    <w:qFormat/>
    <w:rPr>
      <w:rFonts w:ascii="宋体"/>
      <w:kern w:val="2"/>
      <w:sz w:val="24"/>
      <w:szCs w:val="24"/>
    </w:rPr>
  </w:style>
  <w:style w:type="character" w:customStyle="1" w:styleId="apple-style-span">
    <w:name w:val="apple-style-span"/>
    <w:qFormat/>
  </w:style>
  <w:style w:type="character" w:customStyle="1" w:styleId="ha28">
    <w:name w:val="ha28"/>
    <w:qFormat/>
  </w:style>
  <w:style w:type="character" w:customStyle="1" w:styleId="Charf">
    <w:name w:val="常规 Char"/>
    <w:link w:val="aff1"/>
    <w:qFormat/>
    <w:rPr>
      <w:kern w:val="2"/>
      <w:sz w:val="21"/>
      <w:szCs w:val="21"/>
    </w:rPr>
  </w:style>
  <w:style w:type="paragraph" w:customStyle="1" w:styleId="aff1">
    <w:name w:val="常规"/>
    <w:basedOn w:val="a"/>
    <w:link w:val="Charf"/>
    <w:qFormat/>
    <w:pPr>
      <w:spacing w:beforeLines="100" w:afterLines="100"/>
      <w:ind w:left="1134"/>
    </w:pPr>
    <w:rPr>
      <w:szCs w:val="21"/>
    </w:rPr>
  </w:style>
  <w:style w:type="character" w:customStyle="1" w:styleId="CharChar2">
    <w:name w:val="Char Char2"/>
    <w:qFormat/>
    <w:rPr>
      <w:rFonts w:eastAsia="宋体"/>
      <w:kern w:val="2"/>
      <w:sz w:val="18"/>
      <w:szCs w:val="18"/>
      <w:lang w:val="en-US" w:eastAsia="zh-CN" w:bidi="ar-SA"/>
    </w:rPr>
  </w:style>
  <w:style w:type="character" w:customStyle="1" w:styleId="unnamed21">
    <w:name w:val="unnamed21"/>
    <w:qFormat/>
    <w:rPr>
      <w:rFonts w:ascii="宋体" w:eastAsia="宋体" w:hAnsi="宋体" w:hint="eastAsia"/>
      <w:spacing w:val="420"/>
      <w:sz w:val="24"/>
      <w:szCs w:val="24"/>
    </w:rPr>
  </w:style>
  <w:style w:type="character" w:customStyle="1" w:styleId="z-Char0">
    <w:name w:val="z-窗体底端 Char"/>
    <w:link w:val="HTMLBottomofForm30e04f5c-672a-468d-a9e9-1ac8ab5d6b08"/>
    <w:qFormat/>
    <w:rPr>
      <w:rFonts w:ascii="Arial" w:eastAsia="宋体" w:hAnsi="Arial" w:cs="Arial"/>
      <w:vanish/>
      <w:kern w:val="2"/>
      <w:sz w:val="16"/>
      <w:szCs w:val="16"/>
      <w:lang w:val="en-US" w:eastAsia="zh-CN" w:bidi="ar-SA"/>
    </w:rPr>
  </w:style>
  <w:style w:type="paragraph" w:customStyle="1" w:styleId="HTMLBottomofForm30e04f5c-672a-468d-a9e9-1ac8ab5d6b08">
    <w:name w:val="HTML Bottom of Form_30e04f5c-672a-468d-a9e9-1ac8ab5d6b08"/>
    <w:basedOn w:val="a"/>
    <w:next w:val="a"/>
    <w:link w:val="z-Char0"/>
    <w:qFormat/>
    <w:pPr>
      <w:widowControl/>
      <w:pBdr>
        <w:top w:val="single" w:sz="6" w:space="1" w:color="auto"/>
      </w:pBdr>
      <w:jc w:val="center"/>
    </w:pPr>
    <w:rPr>
      <w:rFonts w:ascii="Arial" w:hAnsi="Arial" w:cs="Arial"/>
      <w:vanish/>
      <w:sz w:val="16"/>
      <w:szCs w:val="16"/>
    </w:rPr>
  </w:style>
  <w:style w:type="character" w:customStyle="1" w:styleId="CharChar1">
    <w:name w:val="Char Char1"/>
    <w:qFormat/>
    <w:rPr>
      <w:rFonts w:ascii="宋体" w:eastAsia="宋体" w:hAnsi="Courier New"/>
      <w:kern w:val="2"/>
      <w:sz w:val="21"/>
      <w:lang w:val="en-US" w:eastAsia="zh-CN" w:bidi="ar-SA"/>
    </w:rPr>
  </w:style>
  <w:style w:type="character" w:customStyle="1" w:styleId="dash6b636587char">
    <w:name w:val="dash6b63_6587__char"/>
    <w:qFormat/>
    <w:rPr>
      <w:rFonts w:cs="Times New Roman"/>
    </w:rPr>
  </w:style>
  <w:style w:type="character" w:customStyle="1" w:styleId="apple-converted-space">
    <w:name w:val="apple-converted-space"/>
    <w:qFormat/>
  </w:style>
  <w:style w:type="character" w:customStyle="1" w:styleId="info">
    <w:name w:val="info"/>
    <w:qFormat/>
  </w:style>
  <w:style w:type="paragraph" w:customStyle="1" w:styleId="xl76">
    <w:name w:val="xl76"/>
    <w:basedOn w:val="a"/>
    <w:qFormat/>
    <w:pPr>
      <w:widowControl/>
      <w:pBdr>
        <w:top w:val="single" w:sz="12" w:space="0" w:color="auto"/>
        <w:left w:val="single" w:sz="12" w:space="0" w:color="auto"/>
        <w:bottom w:val="single" w:sz="12" w:space="0" w:color="auto"/>
        <w:right w:val="single" w:sz="4" w:space="0" w:color="auto"/>
      </w:pBdr>
      <w:spacing w:before="100" w:beforeAutospacing="1" w:after="100" w:afterAutospacing="1"/>
      <w:ind w:firstLineChars="200" w:firstLine="200"/>
      <w:jc w:val="left"/>
    </w:pPr>
    <w:rPr>
      <w:rFonts w:ascii="宋体" w:hAnsi="宋体"/>
      <w:b/>
      <w:bCs/>
      <w:kern w:val="0"/>
      <w:sz w:val="20"/>
    </w:rPr>
  </w:style>
  <w:style w:type="paragraph" w:customStyle="1" w:styleId="NABBNKNormal">
    <w:name w:val="N ABBNK Normal"/>
    <w:basedOn w:val="a"/>
    <w:next w:val="a"/>
    <w:qFormat/>
    <w:pPr>
      <w:autoSpaceDE w:val="0"/>
      <w:autoSpaceDN w:val="0"/>
      <w:adjustRightInd w:val="0"/>
      <w:jc w:val="left"/>
    </w:pPr>
    <w:rPr>
      <w:rFonts w:ascii="AHGLIP+Arial" w:eastAsia="AHGLIP+Arial" w:cs="AHGLIP+Arial"/>
      <w:kern w:val="0"/>
      <w:sz w:val="24"/>
      <w:szCs w:val="24"/>
    </w:rPr>
  </w:style>
  <w:style w:type="paragraph" w:customStyle="1" w:styleId="Block">
    <w:name w:val="Block"/>
    <w:basedOn w:val="a"/>
    <w:next w:val="a"/>
    <w:qFormat/>
    <w:rPr>
      <w:rFonts w:ascii="Arial" w:eastAsia="楷体_GB2312" w:hAnsi="Arial"/>
      <w:color w:val="000080"/>
      <w:sz w:val="28"/>
      <w:szCs w:val="28"/>
    </w:rPr>
  </w:style>
  <w:style w:type="paragraph" w:customStyle="1" w:styleId="xl75">
    <w:name w:val="xl75"/>
    <w:basedOn w:val="a"/>
    <w:qFormat/>
    <w:pPr>
      <w:widowControl/>
      <w:pBdr>
        <w:top w:val="single" w:sz="8"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25">
    <w:name w:val="样式2"/>
    <w:basedOn w:val="2"/>
    <w:qFormat/>
    <w:pPr>
      <w:keepNext w:val="0"/>
      <w:keepLines w:val="0"/>
      <w:numPr>
        <w:numId w:val="0"/>
      </w:numPr>
      <w:tabs>
        <w:tab w:val="left" w:pos="576"/>
      </w:tabs>
      <w:adjustRightInd/>
      <w:spacing w:before="0" w:after="0" w:line="240" w:lineRule="auto"/>
      <w:ind w:left="576" w:hanging="576"/>
      <w:textAlignment w:val="auto"/>
    </w:pPr>
    <w:rPr>
      <w:rFonts w:ascii="黑体" w:eastAsia="黑体" w:hAnsi="Times New Roman"/>
      <w:bCs/>
      <w:color w:val="003366"/>
      <w:spacing w:val="0"/>
      <w:kern w:val="2"/>
      <w:szCs w:val="28"/>
    </w:rPr>
  </w:style>
  <w:style w:type="paragraph" w:customStyle="1" w:styleId="aff2">
    <w:name w:val="二级无"/>
    <w:basedOn w:val="a"/>
    <w:qFormat/>
    <w:rPr>
      <w:szCs w:val="24"/>
    </w:rPr>
  </w:style>
  <w:style w:type="paragraph" w:customStyle="1" w:styleId="font8">
    <w:name w:val="font8"/>
    <w:basedOn w:val="a"/>
    <w:qFormat/>
    <w:pPr>
      <w:widowControl/>
      <w:spacing w:before="100" w:beforeAutospacing="1" w:after="100" w:afterAutospacing="1"/>
      <w:ind w:firstLineChars="200" w:firstLine="200"/>
      <w:jc w:val="left"/>
    </w:pPr>
    <w:rPr>
      <w:rFonts w:ascii="宋体" w:hAnsi="宋体" w:hint="eastAsia"/>
      <w:b/>
      <w:bCs/>
      <w:color w:val="000000"/>
      <w:kern w:val="0"/>
      <w:sz w:val="18"/>
      <w:szCs w:val="18"/>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font9">
    <w:name w:val="font9"/>
    <w:basedOn w:val="a"/>
    <w:qFormat/>
    <w:pPr>
      <w:widowControl/>
      <w:spacing w:before="100" w:beforeAutospacing="1" w:after="100" w:afterAutospacing="1"/>
      <w:ind w:firstLineChars="200" w:firstLine="200"/>
      <w:jc w:val="left"/>
    </w:pPr>
    <w:rPr>
      <w:rFonts w:ascii="Arial" w:hAnsi="Arial" w:cs="Arial"/>
      <w:kern w:val="0"/>
      <w:sz w:val="16"/>
      <w:szCs w:val="1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13">
    <w:name w:val="正文1"/>
    <w:basedOn w:val="a"/>
    <w:qFormat/>
    <w:pPr>
      <w:adjustRightInd w:val="0"/>
      <w:spacing w:line="312" w:lineRule="atLeast"/>
      <w:textAlignment w:val="baseline"/>
    </w:pPr>
    <w:rPr>
      <w:rFonts w:ascii="楷体_GB2312" w:eastAsia="楷体_GB2312"/>
      <w:kern w:val="0"/>
      <w:sz w:val="24"/>
    </w:rPr>
  </w:style>
  <w:style w:type="paragraph" w:customStyle="1" w:styleId="aff3">
    <w:name w:val="方案文档"/>
    <w:basedOn w:val="a"/>
    <w:qFormat/>
    <w:pPr>
      <w:spacing w:before="120" w:after="120" w:line="360" w:lineRule="auto"/>
      <w:ind w:firstLineChars="225" w:firstLine="225"/>
    </w:pPr>
    <w:rPr>
      <w:rFonts w:ascii="Arial" w:hAnsi="Arial"/>
      <w:sz w:val="24"/>
    </w:rPr>
  </w:style>
  <w:style w:type="paragraph" w:customStyle="1" w:styleId="de-speaker1">
    <w:name w:val="de-speaker1"/>
    <w:basedOn w:val="a"/>
    <w:qFormat/>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8" w:space="0" w:color="auto"/>
        <w:left w:val="single" w:sz="12" w:space="0" w:color="auto"/>
        <w:bottom w:val="single" w:sz="4"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63">
    <w:name w:val="xl63"/>
    <w:basedOn w:val="a"/>
    <w:qFormat/>
    <w:pPr>
      <w:widowControl/>
      <w:pBdr>
        <w:left w:val="single" w:sz="12" w:space="0" w:color="auto"/>
        <w:bottom w:val="single" w:sz="12" w:space="0" w:color="auto"/>
        <w:right w:val="single" w:sz="4" w:space="0" w:color="auto"/>
      </w:pBdr>
      <w:spacing w:before="100" w:beforeAutospacing="1" w:after="100" w:afterAutospacing="1"/>
      <w:ind w:firstLineChars="200" w:firstLine="200"/>
      <w:jc w:val="center"/>
    </w:pPr>
    <w:rPr>
      <w:kern w:val="0"/>
      <w:sz w:val="20"/>
    </w:rPr>
  </w:style>
  <w:style w:type="paragraph" w:customStyle="1" w:styleId="ParaCharCharCharCharCharCharCharCharChar1Char">
    <w:name w:val="默认段落字体 Para Char Char Char Char Char Char Char Char Char1 Char"/>
    <w:basedOn w:val="a"/>
    <w:qFormat/>
    <w:rPr>
      <w:sz w:val="24"/>
      <w:szCs w:val="24"/>
    </w:rPr>
  </w:style>
  <w:style w:type="paragraph" w:customStyle="1" w:styleId="style15">
    <w:name w:val="style15"/>
    <w:basedOn w:val="a"/>
    <w:qFormat/>
    <w:pPr>
      <w:widowControl/>
      <w:spacing w:before="100" w:beforeAutospacing="1" w:after="100" w:afterAutospacing="1"/>
      <w:jc w:val="left"/>
    </w:pPr>
    <w:rPr>
      <w:rFonts w:ascii="宋体" w:hAnsi="宋体" w:cs="宋体"/>
      <w:kern w:val="0"/>
      <w:sz w:val="24"/>
      <w:szCs w:val="24"/>
    </w:rPr>
  </w:style>
  <w:style w:type="paragraph" w:customStyle="1" w:styleId="W">
    <w:name w:val="普文W"/>
    <w:basedOn w:val="ab"/>
    <w:qFormat/>
    <w:pPr>
      <w:adjustRightInd/>
      <w:spacing w:before="120" w:after="120"/>
      <w:ind w:firstLineChars="200" w:firstLine="200"/>
      <w:textAlignment w:val="auto"/>
    </w:pPr>
    <w:rPr>
      <w:sz w:val="24"/>
      <w:szCs w:val="20"/>
    </w:rPr>
  </w:style>
  <w:style w:type="paragraph" w:customStyle="1" w:styleId="CharCharCharCharCharCharChar">
    <w:name w:val="Char Char Char Char Char Char Char"/>
    <w:basedOn w:val="a"/>
    <w:qFormat/>
    <w:rPr>
      <w:sz w:val="24"/>
      <w:szCs w:val="24"/>
    </w:rPr>
  </w:style>
  <w:style w:type="paragraph" w:customStyle="1" w:styleId="xl58">
    <w:name w:val="xl58"/>
    <w:basedOn w:val="a"/>
    <w:qFormat/>
    <w:pPr>
      <w:widowControl/>
      <w:pBdr>
        <w:top w:val="single" w:sz="4"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14">
    <w:name w:val="样式1"/>
    <w:basedOn w:val="af"/>
    <w:qFormat/>
    <w:pPr>
      <w:pBdr>
        <w:bottom w:val="none" w:sz="0" w:space="0" w:color="auto"/>
      </w:pBdr>
      <w:tabs>
        <w:tab w:val="clear" w:pos="4153"/>
        <w:tab w:val="clear" w:pos="8306"/>
      </w:tabs>
      <w:overflowPunct w:val="0"/>
      <w:autoSpaceDE w:val="0"/>
      <w:autoSpaceDN w:val="0"/>
      <w:snapToGrid/>
      <w:spacing w:line="312" w:lineRule="auto"/>
      <w:ind w:leftChars="100" w:left="210" w:rightChars="100" w:right="210" w:firstLine="680"/>
      <w:jc w:val="both"/>
    </w:pPr>
    <w:rPr>
      <w:rFonts w:ascii="宋体" w:hAnsi="宋体" w:cs="宋体-18030"/>
      <w:b w:val="0"/>
      <w:kern w:val="0"/>
      <w:sz w:val="21"/>
      <w:szCs w:val="20"/>
    </w:rPr>
  </w:style>
  <w:style w:type="paragraph" w:customStyle="1" w:styleId="Style102">
    <w:name w:val="_Style 102"/>
    <w:next w:val="a"/>
    <w:uiPriority w:val="99"/>
    <w:qFormat/>
    <w:pPr>
      <w:widowControl w:val="0"/>
      <w:jc w:val="both"/>
    </w:pPr>
    <w:rPr>
      <w:kern w:val="2"/>
      <w:sz w:val="21"/>
    </w:rPr>
  </w:style>
  <w:style w:type="paragraph" w:customStyle="1" w:styleId="xl43">
    <w:name w:val="xl43"/>
    <w:basedOn w:val="a"/>
    <w:qFormat/>
    <w:pPr>
      <w:widowControl/>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ParagraphP12">
    <w:name w:val="Paragraph P1&amp;2"/>
    <w:basedOn w:val="a"/>
    <w:qFormat/>
    <w:pPr>
      <w:widowControl/>
      <w:spacing w:before="40" w:after="60" w:line="360" w:lineRule="auto"/>
      <w:ind w:firstLineChars="283" w:firstLine="566"/>
      <w:jc w:val="left"/>
    </w:pPr>
    <w:rPr>
      <w:rFonts w:ascii="FuturaA Bk BT" w:hAnsi="FuturaA Bk BT"/>
      <w:color w:val="000000"/>
      <w:kern w:val="0"/>
      <w:sz w:val="20"/>
    </w:rPr>
  </w:style>
  <w:style w:type="paragraph" w:customStyle="1" w:styleId="TOCHeading9d4bf844-dcfa-4780-98c1-cdcb38cd2494">
    <w:name w:val="TOC Heading_9d4bf844-dcfa-4780-98c1-cdcb38cd2494"/>
    <w:basedOn w:val="1"/>
    <w:next w:val="a"/>
    <w:uiPriority w:val="39"/>
    <w:qFormat/>
    <w:pPr>
      <w:widowControl/>
      <w:numPr>
        <w:numId w:val="0"/>
      </w:numPr>
      <w:adjustRightInd/>
      <w:spacing w:before="100" w:beforeAutospacing="1" w:after="100" w:afterAutospacing="1" w:line="276" w:lineRule="auto"/>
      <w:jc w:val="center"/>
      <w:textAlignment w:val="auto"/>
      <w:outlineLvl w:val="9"/>
    </w:pPr>
    <w:rPr>
      <w:rFonts w:ascii="Cambria" w:hAnsi="Cambria"/>
      <w:b/>
      <w:bCs/>
      <w:color w:val="365F91"/>
      <w:spacing w:val="0"/>
      <w:kern w:val="0"/>
      <w:sz w:val="28"/>
      <w:szCs w:val="28"/>
    </w:rPr>
  </w:style>
  <w:style w:type="paragraph" w:customStyle="1" w:styleId="xl48">
    <w:name w:val="xl48"/>
    <w:basedOn w:val="a"/>
    <w:qFormat/>
    <w:pPr>
      <w:widowControl/>
      <w:pBdr>
        <w:top w:val="single" w:sz="12" w:space="0" w:color="auto"/>
        <w:left w:val="single" w:sz="4" w:space="0" w:color="auto"/>
        <w:bottom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Style5">
    <w:name w:val="_Style 5"/>
    <w:uiPriority w:val="99"/>
    <w:qFormat/>
    <w:pPr>
      <w:ind w:firstLineChars="200" w:firstLine="420"/>
    </w:pPr>
    <w:rPr>
      <w:rFonts w:ascii="Calibri" w:hAnsi="Calibri" w:cs="Calibri"/>
      <w:sz w:val="21"/>
      <w:szCs w:val="21"/>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仿宋_GB2312" w:eastAsia="仿宋_GB2312" w:hAnsi="宋体" w:hint="eastAsia"/>
      <w:kern w:val="0"/>
      <w:sz w:val="16"/>
      <w:szCs w:val="16"/>
    </w:rPr>
  </w:style>
  <w:style w:type="paragraph" w:customStyle="1" w:styleId="xl73">
    <w:name w:val="xl73"/>
    <w:basedOn w:val="a"/>
    <w:qFormat/>
    <w:pPr>
      <w:widowControl/>
      <w:pBdr>
        <w:left w:val="single" w:sz="4" w:space="0" w:color="auto"/>
        <w:bottom w:val="single" w:sz="12"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80">
    <w:name w:val="xl80"/>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rFonts w:ascii="宋体" w:hAnsi="宋体"/>
      <w:color w:val="FF0000"/>
      <w:kern w:val="0"/>
      <w:sz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Arial" w:hAnsi="Arial" w:cs="Arial"/>
      <w:kern w:val="0"/>
      <w:sz w:val="16"/>
      <w:szCs w:val="16"/>
    </w:rPr>
  </w:style>
  <w:style w:type="paragraph" w:customStyle="1" w:styleId="4GB2312">
    <w:name w:val="样式 标题 4 + 楷体_GB2312 小四 两端对齐"/>
    <w:basedOn w:val="4"/>
    <w:qFormat/>
    <w:pPr>
      <w:keepLines w:val="0"/>
      <w:numPr>
        <w:numId w:val="0"/>
      </w:numPr>
      <w:spacing w:beforeLines="50" w:afterLines="50"/>
      <w:ind w:leftChars="100" w:left="100" w:firstLineChars="176" w:firstLine="424"/>
    </w:pPr>
    <w:rPr>
      <w:rFonts w:ascii="楷体_GB2312" w:eastAsia="楷体_GB2312"/>
      <w:b w:val="0"/>
      <w:color w:val="000000"/>
      <w:spacing w:val="0"/>
    </w:rPr>
  </w:style>
  <w:style w:type="paragraph" w:customStyle="1" w:styleId="ItemList">
    <w:name w:val="Item List"/>
    <w:basedOn w:val="a"/>
    <w:qFormat/>
    <w:pPr>
      <w:tabs>
        <w:tab w:val="left" w:pos="420"/>
        <w:tab w:val="left" w:pos="1701"/>
      </w:tabs>
      <w:snapToGrid w:val="0"/>
      <w:spacing w:afterLines="50"/>
      <w:ind w:left="2121" w:hanging="420"/>
      <w:jc w:val="left"/>
    </w:pPr>
    <w:rPr>
      <w:szCs w:val="24"/>
    </w:rPr>
  </w:style>
  <w:style w:type="paragraph" w:customStyle="1" w:styleId="10qt">
    <w:name w:val="10qt"/>
    <w:basedOn w:val="a"/>
    <w:qFormat/>
    <w:pPr>
      <w:widowControl/>
      <w:spacing w:before="100" w:beforeAutospacing="1" w:after="100" w:afterAutospacing="1" w:line="432" w:lineRule="auto"/>
      <w:ind w:firstLine="539"/>
      <w:jc w:val="left"/>
    </w:pPr>
    <w:rPr>
      <w:rFonts w:ascii="宋体" w:hAnsi="宋体"/>
      <w:color w:val="000000"/>
      <w:kern w:val="0"/>
      <w:sz w:val="12"/>
      <w:szCs w:val="12"/>
    </w:rPr>
  </w:style>
  <w:style w:type="paragraph" w:customStyle="1" w:styleId="aff4">
    <w:name w:val="样式"/>
    <w:qFormat/>
    <w:pPr>
      <w:widowControl w:val="0"/>
      <w:autoSpaceDE w:val="0"/>
      <w:autoSpaceDN w:val="0"/>
      <w:adjustRightInd w:val="0"/>
      <w:spacing w:line="360" w:lineRule="auto"/>
      <w:ind w:firstLineChars="200" w:firstLine="200"/>
      <w:jc w:val="both"/>
    </w:pPr>
    <w:rPr>
      <w:rFonts w:ascii="Arial" w:hAnsi="Arial" w:cs="Arial"/>
      <w:sz w:val="24"/>
      <w:szCs w:val="24"/>
    </w:rPr>
  </w:style>
  <w:style w:type="paragraph" w:customStyle="1" w:styleId="2GB2312">
    <w:name w:val="样式 标题 2 + 楷体_GB2312 小四"/>
    <w:basedOn w:val="2"/>
    <w:qFormat/>
    <w:pPr>
      <w:numPr>
        <w:ilvl w:val="1"/>
        <w:numId w:val="0"/>
      </w:numPr>
      <w:spacing w:before="240" w:after="240" w:line="360" w:lineRule="auto"/>
      <w:ind w:left="1134" w:hanging="1134"/>
    </w:pPr>
    <w:rPr>
      <w:rFonts w:ascii="楷体_GB2312" w:eastAsia="楷体_GB2312" w:hAnsi="楷体_GB2312"/>
      <w:b/>
      <w:color w:val="000000"/>
      <w:spacing w:val="0"/>
      <w:szCs w:val="28"/>
    </w:rPr>
  </w:style>
  <w:style w:type="paragraph" w:customStyle="1" w:styleId="xl60">
    <w:name w:val="xl60"/>
    <w:basedOn w:val="a"/>
    <w:qFormat/>
    <w:pPr>
      <w:widowControl/>
      <w:pBdr>
        <w:top w:val="single" w:sz="12" w:space="0" w:color="auto"/>
        <w:left w:val="single" w:sz="4" w:space="0" w:color="auto"/>
        <w:bottom w:val="single" w:sz="12"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84">
    <w:name w:val="xl84"/>
    <w:basedOn w:val="a"/>
    <w:qFormat/>
    <w:pPr>
      <w:widowControl/>
      <w:spacing w:before="100" w:beforeAutospacing="1" w:after="100" w:afterAutospacing="1"/>
      <w:ind w:firstLineChars="200" w:firstLine="200"/>
      <w:jc w:val="center"/>
    </w:pPr>
    <w:rPr>
      <w:rFonts w:ascii="宋体" w:hAnsi="宋体"/>
      <w:kern w:val="0"/>
      <w:sz w:val="20"/>
    </w:rPr>
  </w:style>
  <w:style w:type="paragraph" w:customStyle="1" w:styleId="xl79">
    <w:name w:val="xl79"/>
    <w:basedOn w:val="a"/>
    <w:qFormat/>
    <w:pPr>
      <w:widowControl/>
      <w:pBdr>
        <w:top w:val="single" w:sz="12" w:space="0" w:color="auto"/>
        <w:left w:val="single" w:sz="12" w:space="0" w:color="auto"/>
        <w:bottom w:val="single" w:sz="12"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font7">
    <w:name w:val="font7"/>
    <w:basedOn w:val="a"/>
    <w:qFormat/>
    <w:pPr>
      <w:widowControl/>
      <w:spacing w:before="100" w:beforeAutospacing="1" w:after="100" w:afterAutospacing="1"/>
      <w:ind w:firstLineChars="200" w:firstLine="200"/>
      <w:jc w:val="left"/>
    </w:pPr>
    <w:rPr>
      <w:rFonts w:ascii="宋体" w:hAnsi="宋体" w:hint="eastAsia"/>
      <w:color w:val="000000"/>
      <w:kern w:val="0"/>
      <w:sz w:val="18"/>
      <w:szCs w:val="18"/>
    </w:rPr>
  </w:style>
  <w:style w:type="paragraph" w:customStyle="1" w:styleId="aff5">
    <w:name w:val="正文段"/>
    <w:basedOn w:val="a"/>
    <w:qFormat/>
    <w:pPr>
      <w:widowControl/>
      <w:adjustRightInd w:val="0"/>
      <w:spacing w:after="240" w:line="360" w:lineRule="atLeast"/>
      <w:ind w:leftChars="100" w:left="100" w:rightChars="100" w:right="100" w:firstLine="454"/>
      <w:textAlignment w:val="bottom"/>
    </w:pPr>
    <w:rPr>
      <w:rFonts w:ascii="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26">
    <w:name w:val="条目2"/>
    <w:basedOn w:val="a"/>
    <w:next w:val="a"/>
    <w:qFormat/>
    <w:pPr>
      <w:tabs>
        <w:tab w:val="left" w:pos="780"/>
      </w:tabs>
      <w:autoSpaceDE w:val="0"/>
      <w:autoSpaceDN w:val="0"/>
      <w:adjustRightInd w:val="0"/>
      <w:spacing w:line="360" w:lineRule="auto"/>
      <w:ind w:left="780" w:hanging="420"/>
      <w:jc w:val="left"/>
    </w:pPr>
    <w:rPr>
      <w:kern w:val="0"/>
      <w:sz w:val="24"/>
    </w:rPr>
  </w:style>
  <w:style w:type="paragraph" w:customStyle="1" w:styleId="xl54">
    <w:name w:val="xl54"/>
    <w:basedOn w:val="a"/>
    <w:qFormat/>
    <w:pPr>
      <w:widowControl/>
      <w:pBdr>
        <w:top w:val="single" w:sz="4" w:space="0" w:color="auto"/>
        <w:left w:val="single" w:sz="4"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xl57">
    <w:name w:val="xl57"/>
    <w:basedOn w:val="a"/>
    <w:qFormat/>
    <w:pPr>
      <w:widowControl/>
      <w:pBdr>
        <w:top w:val="single" w:sz="4" w:space="0" w:color="auto"/>
        <w:left w:val="single" w:sz="4" w:space="0" w:color="auto"/>
        <w:bottom w:val="single" w:sz="12"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WPSPlain">
    <w:name w:val="WPS Plain"/>
    <w:qFormat/>
  </w:style>
  <w:style w:type="paragraph" w:customStyle="1" w:styleId="35">
    <w:name w:val="华宇标题3"/>
    <w:basedOn w:val="2"/>
    <w:next w:val="a"/>
    <w:qFormat/>
    <w:pPr>
      <w:numPr>
        <w:numId w:val="0"/>
      </w:numPr>
      <w:adjustRightInd/>
      <w:spacing w:beforeLines="100" w:afterLines="100" w:line="240" w:lineRule="auto"/>
      <w:jc w:val="left"/>
      <w:textAlignment w:val="auto"/>
      <w:outlineLvl w:val="2"/>
    </w:pPr>
    <w:rPr>
      <w:rFonts w:eastAsia="黑体" w:hAnsi="宋体"/>
      <w:b/>
      <w:bCs/>
      <w:color w:val="000000"/>
      <w:sz w:val="24"/>
      <w:szCs w:val="21"/>
    </w:rPr>
  </w:style>
  <w:style w:type="paragraph" w:customStyle="1" w:styleId="List2">
    <w:name w:val="List2"/>
    <w:basedOn w:val="a"/>
    <w:qFormat/>
    <w:pPr>
      <w:numPr>
        <w:numId w:val="7"/>
      </w:numPr>
      <w:tabs>
        <w:tab w:val="clear" w:pos="780"/>
      </w:tabs>
      <w:spacing w:line="360" w:lineRule="auto"/>
      <w:ind w:left="643"/>
    </w:pPr>
    <w:rPr>
      <w:sz w:val="24"/>
    </w:rPr>
  </w:style>
  <w:style w:type="paragraph" w:customStyle="1" w:styleId="xl69">
    <w:name w:val="xl69"/>
    <w:basedOn w:val="a"/>
    <w:qFormat/>
    <w:pPr>
      <w:widowControl/>
      <w:pBdr>
        <w:left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Style12">
    <w:name w:val="_Style 12"/>
    <w:basedOn w:val="a"/>
    <w:qFormat/>
    <w:pPr>
      <w:widowControl/>
      <w:spacing w:before="100" w:beforeAutospacing="1" w:after="100" w:afterAutospacing="1"/>
      <w:ind w:firstLine="420"/>
      <w:jc w:val="left"/>
    </w:pPr>
    <w:rPr>
      <w:rFonts w:ascii="宋体" w:hAnsi="宋体"/>
      <w:kern w:val="0"/>
      <w:sz w:val="24"/>
      <w:szCs w:val="24"/>
    </w:rPr>
  </w:style>
  <w:style w:type="paragraph" w:customStyle="1" w:styleId="Charf0">
    <w:name w:val="Char"/>
    <w:basedOn w:val="a"/>
    <w:qFormat/>
    <w:rPr>
      <w:szCs w:val="24"/>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styleId="aff6">
    <w:name w:val="List Paragraph"/>
    <w:basedOn w:val="a"/>
    <w:uiPriority w:val="34"/>
    <w:qFormat/>
    <w:pPr>
      <w:widowControl/>
      <w:spacing w:after="200" w:line="276" w:lineRule="auto"/>
      <w:ind w:firstLineChars="200" w:firstLine="420"/>
      <w:jc w:val="left"/>
    </w:pPr>
    <w:rPr>
      <w:rFonts w:ascii="Calibri" w:hAnsi="Calibri"/>
      <w:kern w:val="0"/>
      <w:sz w:val="22"/>
      <w:szCs w:val="22"/>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xl61">
    <w:name w:val="xl61"/>
    <w:basedOn w:val="a"/>
    <w:qFormat/>
    <w:pPr>
      <w:widowControl/>
      <w:pBdr>
        <w:top w:val="single" w:sz="12"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15">
    <w:name w:val="正文首行缩进1"/>
    <w:basedOn w:val="a"/>
    <w:qFormat/>
    <w:pPr>
      <w:widowControl/>
      <w:overflowPunct w:val="0"/>
      <w:autoSpaceDE w:val="0"/>
      <w:autoSpaceDN w:val="0"/>
      <w:adjustRightInd w:val="0"/>
      <w:ind w:firstLineChars="200" w:firstLine="200"/>
      <w:jc w:val="left"/>
      <w:textAlignment w:val="baseline"/>
    </w:pPr>
    <w:rPr>
      <w:rFonts w:ascii="Arial" w:hAnsi="Arial"/>
      <w:snapToGrid w:val="0"/>
      <w:kern w:val="0"/>
      <w:sz w:val="24"/>
      <w:szCs w:val="21"/>
    </w:rPr>
  </w:style>
  <w:style w:type="paragraph" w:customStyle="1" w:styleId="aff7">
    <w:name w:val="表"/>
    <w:basedOn w:val="a"/>
    <w:qFormat/>
    <w:pPr>
      <w:autoSpaceDE w:val="0"/>
      <w:autoSpaceDN w:val="0"/>
      <w:adjustRightInd w:val="0"/>
      <w:spacing w:before="60" w:after="60"/>
      <w:ind w:left="-57" w:right="-57"/>
      <w:jc w:val="center"/>
    </w:pPr>
    <w:rPr>
      <w:color w:val="000000"/>
    </w:rPr>
  </w:style>
  <w:style w:type="paragraph" w:customStyle="1" w:styleId="xl71">
    <w:name w:val="xl71"/>
    <w:basedOn w:val="a"/>
    <w:qFormat/>
    <w:pPr>
      <w:widowControl/>
      <w:pBdr>
        <w:top w:val="single" w:sz="4" w:space="0" w:color="auto"/>
        <w:left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36">
    <w:name w:val="樣式3"/>
    <w:basedOn w:val="27"/>
    <w:qFormat/>
    <w:pPr>
      <w:tabs>
        <w:tab w:val="left" w:pos="1800"/>
      </w:tabs>
      <w:ind w:left="1800" w:hanging="488"/>
    </w:pPr>
  </w:style>
  <w:style w:type="paragraph" w:customStyle="1" w:styleId="27">
    <w:name w:val="樣式2"/>
    <w:basedOn w:val="a"/>
    <w:qFormat/>
    <w:pPr>
      <w:tabs>
        <w:tab w:val="left" w:pos="1260"/>
      </w:tabs>
      <w:spacing w:line="324" w:lineRule="auto"/>
      <w:ind w:left="1208" w:hanging="308"/>
    </w:pPr>
    <w:rPr>
      <w:rFonts w:eastAsia="PMingLiU"/>
      <w:spacing w:val="20"/>
      <w:sz w:val="24"/>
      <w:lang w:eastAsia="zh-TW"/>
    </w:rPr>
  </w:style>
  <w:style w:type="paragraph" w:customStyle="1" w:styleId="28">
    <w:name w:val="样式 正文排版 + 首行缩进:  2 字符"/>
    <w:basedOn w:val="a"/>
    <w:qFormat/>
    <w:pPr>
      <w:spacing w:before="240" w:line="360" w:lineRule="auto"/>
      <w:ind w:firstLineChars="200" w:firstLine="200"/>
    </w:pPr>
    <w:rPr>
      <w:rFonts w:ascii="FuturaA Bk BT" w:hAnsi="FuturaA Bk BT" w:cs="宋体"/>
    </w:rPr>
  </w:style>
  <w:style w:type="paragraph" w:customStyle="1" w:styleId="font5">
    <w:name w:val="font5"/>
    <w:basedOn w:val="a"/>
    <w:qFormat/>
    <w:pPr>
      <w:widowControl/>
      <w:spacing w:before="100" w:beforeAutospacing="1" w:after="100" w:afterAutospacing="1"/>
      <w:ind w:firstLineChars="200" w:firstLine="200"/>
      <w:jc w:val="left"/>
    </w:pPr>
    <w:rPr>
      <w:rFonts w:ascii="宋体" w:hAnsi="宋体" w:hint="eastAsia"/>
      <w:kern w:val="0"/>
      <w:sz w:val="18"/>
      <w:szCs w:val="18"/>
    </w:rPr>
  </w:style>
  <w:style w:type="paragraph" w:customStyle="1" w:styleId="xl62">
    <w:name w:val="xl62"/>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PlainText79552a58-66b6-4828-a9b8-b91f0e0e5620">
    <w:name w:val="Plain Text_79552a58-66b6-4828-a9b8-b91f0e0e5620"/>
    <w:basedOn w:val="a"/>
    <w:qFormat/>
    <w:pPr>
      <w:overflowPunct w:val="0"/>
      <w:autoSpaceDE w:val="0"/>
      <w:autoSpaceDN w:val="0"/>
      <w:adjustRightInd w:val="0"/>
      <w:textAlignment w:val="baseline"/>
    </w:pPr>
    <w:rPr>
      <w:rFonts w:ascii="宋体"/>
      <w:kern w:val="0"/>
    </w:rPr>
  </w:style>
  <w:style w:type="paragraph" w:customStyle="1" w:styleId="xl85">
    <w:name w:val="xl85"/>
    <w:basedOn w:val="a"/>
    <w:qFormat/>
    <w:pPr>
      <w:widowControl/>
      <w:pBdr>
        <w:left w:val="single" w:sz="4" w:space="0" w:color="auto"/>
        <w:bottom w:val="single" w:sz="4" w:space="0" w:color="auto"/>
        <w:right w:val="single" w:sz="12" w:space="0" w:color="auto"/>
      </w:pBdr>
      <w:spacing w:before="100" w:beforeAutospacing="1" w:after="100" w:afterAutospacing="1"/>
      <w:ind w:firstLineChars="200" w:firstLine="200"/>
      <w:jc w:val="center"/>
    </w:pPr>
    <w:rPr>
      <w:kern w:val="0"/>
      <w:sz w:val="20"/>
    </w:rPr>
  </w:style>
  <w:style w:type="paragraph" w:customStyle="1" w:styleId="xl46">
    <w:name w:val="xl46"/>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xl56">
    <w:name w:val="xl56"/>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59">
    <w:name w:val="xl59"/>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42">
    <w:name w:val="华宇标题4"/>
    <w:basedOn w:val="a"/>
    <w:qFormat/>
    <w:pPr>
      <w:keepNext/>
      <w:keepLines/>
      <w:spacing w:beforeLines="100" w:afterLines="100"/>
      <w:ind w:firstLine="480"/>
      <w:outlineLvl w:val="2"/>
    </w:pPr>
    <w:rPr>
      <w:rFonts w:ascii="宋体" w:hAnsi="宋体"/>
      <w:b/>
      <w:bCs/>
      <w:color w:val="000000"/>
      <w:spacing w:val="20"/>
      <w:kern w:val="0"/>
      <w:sz w:val="24"/>
      <w:szCs w:val="21"/>
    </w:rPr>
  </w:style>
  <w:style w:type="paragraph" w:customStyle="1" w:styleId="0">
    <w:name w:val="正文0"/>
    <w:basedOn w:val="a"/>
    <w:qFormat/>
    <w:pPr>
      <w:spacing w:before="120" w:line="360" w:lineRule="auto"/>
      <w:ind w:left="215" w:firstLine="431"/>
    </w:pPr>
    <w:rPr>
      <w:sz w:val="24"/>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70">
    <w:name w:val="xl70"/>
    <w:basedOn w:val="a"/>
    <w:qFormat/>
    <w:pPr>
      <w:widowControl/>
      <w:pBdr>
        <w:left w:val="single" w:sz="4" w:space="0" w:color="auto"/>
        <w:bottom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210">
    <w:name w:val="正文文本缩进 21"/>
    <w:basedOn w:val="a"/>
    <w:qFormat/>
    <w:pPr>
      <w:autoSpaceDE w:val="0"/>
      <w:autoSpaceDN w:val="0"/>
      <w:adjustRightInd w:val="0"/>
      <w:ind w:firstLineChars="200" w:firstLine="540"/>
      <w:textAlignment w:val="baseline"/>
    </w:pPr>
    <w:rPr>
      <w:sz w:val="24"/>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Arial" w:hAnsi="Arial" w:cs="Arial"/>
      <w:kern w:val="0"/>
      <w:sz w:val="16"/>
      <w:szCs w:val="16"/>
    </w:rPr>
  </w:style>
  <w:style w:type="paragraph" w:customStyle="1" w:styleId="aff8">
    <w:name w:val="样式二"/>
    <w:basedOn w:val="a"/>
    <w:qFormat/>
    <w:pPr>
      <w:tabs>
        <w:tab w:val="left" w:pos="61"/>
      </w:tabs>
      <w:spacing w:line="360" w:lineRule="auto"/>
      <w:ind w:left="900"/>
      <w:jc w:val="left"/>
    </w:pPr>
    <w:rPr>
      <w:rFonts w:ascii="楷体_GB2312" w:cs="宋体"/>
      <w:sz w:val="24"/>
    </w:rPr>
  </w:style>
  <w:style w:type="paragraph" w:customStyle="1" w:styleId="1111B">
    <w:name w:val="1.1.1.1B"/>
    <w:basedOn w:val="4"/>
    <w:qFormat/>
    <w:pPr>
      <w:numPr>
        <w:numId w:val="0"/>
      </w:numPr>
      <w:tabs>
        <w:tab w:val="clear" w:pos="720"/>
      </w:tabs>
      <w:adjustRightInd/>
      <w:spacing w:before="240" w:after="240" w:line="240" w:lineRule="auto"/>
      <w:ind w:left="737" w:firstLineChars="176" w:hanging="737"/>
      <w:jc w:val="left"/>
      <w:textAlignment w:val="auto"/>
    </w:pPr>
    <w:rPr>
      <w:rFonts w:ascii="Arial" w:eastAsia="黑体" w:hAnsi="Arial"/>
      <w:bCs/>
      <w:spacing w:val="0"/>
      <w:kern w:val="2"/>
      <w:szCs w:val="24"/>
    </w:rPr>
  </w:style>
  <w:style w:type="paragraph" w:customStyle="1" w:styleId="xl42">
    <w:name w:val="xl42"/>
    <w:basedOn w:val="a"/>
    <w:qFormat/>
    <w:pPr>
      <w:widowControl/>
      <w:spacing w:before="100" w:beforeAutospacing="1" w:after="100" w:afterAutospacing="1"/>
      <w:ind w:firstLineChars="200" w:firstLine="200"/>
      <w:jc w:val="center"/>
      <w:textAlignment w:val="center"/>
    </w:pPr>
    <w:rPr>
      <w:rFonts w:ascii="Arial" w:hAnsi="Arial" w:cs="Arial"/>
      <w:kern w:val="0"/>
      <w:sz w:val="16"/>
      <w:szCs w:val="16"/>
    </w:rPr>
  </w:style>
  <w:style w:type="paragraph" w:customStyle="1" w:styleId="WfxFaxNum">
    <w:name w:val="WfxFaxNum"/>
    <w:basedOn w:val="a"/>
    <w:qFormat/>
    <w:pPr>
      <w:widowControl/>
      <w:overflowPunct w:val="0"/>
      <w:autoSpaceDE w:val="0"/>
      <w:autoSpaceDN w:val="0"/>
      <w:adjustRightInd w:val="0"/>
      <w:spacing w:before="120"/>
      <w:ind w:firstLineChars="200" w:firstLine="200"/>
      <w:jc w:val="left"/>
      <w:textAlignment w:val="baseline"/>
    </w:pPr>
    <w:rPr>
      <w:rFonts w:ascii="Arial" w:hAnsi="Arial"/>
      <w:kern w:val="0"/>
      <w:sz w:val="24"/>
    </w:rPr>
  </w:style>
  <w:style w:type="paragraph" w:customStyle="1" w:styleId="aff9">
    <w:name w:val="图片"/>
    <w:basedOn w:val="a"/>
    <w:qFormat/>
    <w:pPr>
      <w:adjustRightInd w:val="0"/>
      <w:spacing w:line="312" w:lineRule="atLeast"/>
      <w:ind w:firstLine="539"/>
      <w:textAlignment w:val="baseline"/>
    </w:pPr>
    <w:rPr>
      <w:kern w:val="0"/>
      <w:sz w:val="24"/>
    </w:rPr>
  </w:style>
  <w:style w:type="paragraph" w:customStyle="1" w:styleId="Char14">
    <w:name w:val="Char1"/>
    <w:basedOn w:val="a"/>
    <w:qFormat/>
    <w:pPr>
      <w:tabs>
        <w:tab w:val="left" w:pos="1200"/>
      </w:tabs>
      <w:ind w:left="1200" w:hanging="360"/>
    </w:pPr>
    <w:rPr>
      <w:sz w:val="48"/>
      <w:szCs w:val="48"/>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no-price">
    <w:name w:val="no-price"/>
    <w:basedOn w:val="a"/>
    <w:qFormat/>
    <w:pPr>
      <w:widowControl/>
      <w:spacing w:before="100" w:beforeAutospacing="1" w:after="100" w:afterAutospacing="1"/>
      <w:jc w:val="left"/>
    </w:pPr>
    <w:rPr>
      <w:rFonts w:ascii="宋体" w:hAnsi="宋体" w:cs="宋体"/>
      <w:kern w:val="0"/>
      <w:sz w:val="24"/>
      <w:szCs w:val="24"/>
    </w:rPr>
  </w:style>
  <w:style w:type="paragraph" w:customStyle="1" w:styleId="xl50">
    <w:name w:val="xl50"/>
    <w:basedOn w:val="a"/>
    <w:qFormat/>
    <w:pPr>
      <w:widowControl/>
      <w:pBdr>
        <w:top w:val="single" w:sz="4" w:space="0" w:color="auto"/>
        <w:left w:val="single" w:sz="12" w:space="0" w:color="auto"/>
        <w:bottom w:val="single" w:sz="4"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xl49">
    <w:name w:val="xl49"/>
    <w:basedOn w:val="a"/>
    <w:qFormat/>
    <w:pPr>
      <w:widowControl/>
      <w:pBdr>
        <w:top w:val="single" w:sz="12"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72">
    <w:name w:val="xl72"/>
    <w:basedOn w:val="a"/>
    <w:qFormat/>
    <w:pPr>
      <w:widowControl/>
      <w:pBdr>
        <w:top w:val="single" w:sz="4"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SectionHeader">
    <w:name w:val="Section Header"/>
    <w:basedOn w:val="a"/>
    <w:next w:val="a"/>
    <w:qFormat/>
    <w:pPr>
      <w:widowControl/>
      <w:jc w:val="left"/>
    </w:pPr>
    <w:rPr>
      <w:rFonts w:ascii="Helvetica" w:eastAsia="PMingLiU" w:hAnsi="Helvetica"/>
      <w:b/>
      <w:kern w:val="0"/>
      <w:sz w:val="28"/>
      <w:lang w:eastAsia="zh-TW"/>
    </w:rPr>
  </w:style>
  <w:style w:type="paragraph" w:customStyle="1" w:styleId="Char2">
    <w:name w:val="Char2"/>
    <w:basedOn w:val="a"/>
    <w:qFormat/>
    <w:pPr>
      <w:numPr>
        <w:numId w:val="6"/>
      </w:numPr>
    </w:pPr>
    <w:rPr>
      <w:sz w:val="24"/>
      <w:szCs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p18">
    <w:name w:val="p18"/>
    <w:basedOn w:val="a"/>
    <w:qFormat/>
    <w:pPr>
      <w:widowControl/>
      <w:spacing w:line="360" w:lineRule="auto"/>
      <w:ind w:firstLine="420"/>
    </w:pPr>
    <w:rPr>
      <w:kern w:val="0"/>
      <w:sz w:val="24"/>
      <w:szCs w:val="24"/>
    </w:rPr>
  </w:style>
  <w:style w:type="paragraph" w:customStyle="1" w:styleId="16">
    <w:name w:val="列表段落1"/>
    <w:basedOn w:val="a"/>
    <w:qFormat/>
    <w:pPr>
      <w:ind w:firstLineChars="200" w:firstLine="420"/>
    </w:pPr>
    <w:rPr>
      <w:rFonts w:ascii="Calibri" w:hAnsi="Calibri"/>
      <w:szCs w:val="22"/>
    </w:rPr>
  </w:style>
  <w:style w:type="paragraph" w:customStyle="1" w:styleId="29">
    <w:name w:val="正文2"/>
    <w:basedOn w:val="a"/>
    <w:qFormat/>
    <w:pPr>
      <w:tabs>
        <w:tab w:val="left" w:pos="426"/>
      </w:tabs>
      <w:adjustRightInd w:val="0"/>
      <w:snapToGrid w:val="0"/>
      <w:spacing w:after="60" w:line="360" w:lineRule="atLeast"/>
      <w:jc w:val="center"/>
    </w:pPr>
    <w:rPr>
      <w:rFonts w:ascii="宋体" w:hAnsi="Arial"/>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CharCharCharCharCharChar">
    <w:name w:val="Char Char Char Char Char Char"/>
    <w:basedOn w:val="a"/>
    <w:qFormat/>
    <w:pPr>
      <w:adjustRightInd w:val="0"/>
      <w:spacing w:line="360" w:lineRule="auto"/>
    </w:pPr>
    <w:rPr>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xl83">
    <w:name w:val="xl83"/>
    <w:basedOn w:val="a"/>
    <w:qFormat/>
    <w:pPr>
      <w:widowControl/>
      <w:spacing w:before="100" w:beforeAutospacing="1" w:after="100" w:afterAutospacing="1"/>
      <w:ind w:firstLineChars="200" w:firstLine="200"/>
      <w:jc w:val="center"/>
    </w:pPr>
    <w:rPr>
      <w:kern w:val="0"/>
      <w:sz w:val="20"/>
    </w:rPr>
  </w:style>
  <w:style w:type="paragraph" w:customStyle="1" w:styleId="ItemListinTable">
    <w:name w:val="Item List in Table"/>
    <w:qFormat/>
    <w:pPr>
      <w:numPr>
        <w:numId w:val="8"/>
      </w:numPr>
      <w:spacing w:before="40" w:after="40"/>
      <w:jc w:val="both"/>
    </w:pPr>
    <w:rPr>
      <w:rFonts w:ascii="Arial" w:hAnsi="Arial" w:cs="Arial"/>
      <w:sz w:val="18"/>
      <w:szCs w:val="18"/>
    </w:rPr>
  </w:style>
  <w:style w:type="paragraph" w:customStyle="1" w:styleId="flName">
    <w:name w:val="flName"/>
    <w:basedOn w:val="a"/>
    <w:qFormat/>
    <w:pPr>
      <w:adjustRightInd w:val="0"/>
      <w:spacing w:before="320" w:after="160" w:line="360" w:lineRule="atLeast"/>
      <w:jc w:val="center"/>
      <w:textAlignment w:val="baseline"/>
    </w:pPr>
    <w:rPr>
      <w:rFonts w:ascii="Arial" w:eastAsia="黑体"/>
      <w:kern w:val="0"/>
      <w:sz w:val="32"/>
    </w:rPr>
  </w:style>
  <w:style w:type="paragraph" w:customStyle="1" w:styleId="xl53">
    <w:name w:val="xl53"/>
    <w:basedOn w:val="a"/>
    <w:qFormat/>
    <w:pPr>
      <w:widowControl/>
      <w:pBdr>
        <w:top w:val="single" w:sz="4" w:space="0" w:color="auto"/>
        <w:lef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55">
    <w:name w:val="xl55"/>
    <w:basedOn w:val="a"/>
    <w:qFormat/>
    <w:pPr>
      <w:widowControl/>
      <w:pBdr>
        <w:top w:val="single" w:sz="4" w:space="0" w:color="auto"/>
        <w:left w:val="single" w:sz="12" w:space="0" w:color="auto"/>
        <w:bottom w:val="single" w:sz="12"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仿宋_GB2312" w:eastAsia="仿宋_GB2312" w:hAnsi="宋体" w:hint="eastAsia"/>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宋体" w:hAnsi="宋体"/>
      <w:color w:val="FF0000"/>
      <w:kern w:val="0"/>
      <w:sz w:val="20"/>
    </w:rPr>
  </w:style>
  <w:style w:type="paragraph" w:customStyle="1" w:styleId="17">
    <w:name w:val="华宇段落1"/>
    <w:basedOn w:val="a"/>
    <w:qFormat/>
    <w:pPr>
      <w:spacing w:line="360" w:lineRule="auto"/>
      <w:ind w:rightChars="208" w:right="437" w:firstLineChars="200" w:firstLine="480"/>
    </w:pPr>
    <w:rPr>
      <w:rFonts w:ascii="宋体" w:hAnsi="宋体"/>
      <w:sz w:val="24"/>
      <w:szCs w:val="24"/>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affa">
    <w:name w:val="@顶格文字"/>
    <w:basedOn w:val="a"/>
    <w:qFormat/>
    <w:pPr>
      <w:jc w:val="left"/>
    </w:pPr>
    <w:rPr>
      <w:rFonts w:ascii="仿宋" w:eastAsia="仿宋" w:hAnsi="仿宋" w:cs="宋体"/>
      <w:sz w:val="28"/>
    </w:rPr>
  </w:style>
  <w:style w:type="paragraph" w:customStyle="1" w:styleId="ListParagraph1">
    <w:name w:val="List Paragraph1"/>
    <w:basedOn w:val="a"/>
    <w:qFormat/>
    <w:pPr>
      <w:ind w:firstLineChars="200" w:firstLine="420"/>
    </w:pPr>
    <w:rPr>
      <w:rFonts w:ascii="Calibri" w:hAnsi="Calibri" w:cs="Calibri"/>
      <w:szCs w:val="21"/>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47">
    <w:name w:val="xl47"/>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CharCharCharChar1CharCharCharChar">
    <w:name w:val="Char Char Char Char1 Char Char Char Char"/>
    <w:basedOn w:val="a"/>
    <w:qFormat/>
    <w:pPr>
      <w:ind w:firstLineChars="200" w:firstLine="200"/>
    </w:pPr>
    <w:rPr>
      <w:rFonts w:ascii="仿宋_GB2312" w:eastAsia="仿宋_GB2312"/>
      <w:b/>
      <w:sz w:val="32"/>
      <w:szCs w:val="32"/>
    </w:rPr>
  </w:style>
  <w:style w:type="paragraph" w:customStyle="1" w:styleId="X0">
    <w:name w:val="段X"/>
    <w:basedOn w:val="a"/>
    <w:qFormat/>
    <w:pPr>
      <w:spacing w:before="120" w:after="120" w:line="360" w:lineRule="auto"/>
      <w:ind w:firstLineChars="200" w:firstLine="539"/>
    </w:pPr>
    <w:rPr>
      <w:rFonts w:eastAsia="楷体_GB2312"/>
      <w:kern w:val="10"/>
      <w:sz w:val="24"/>
    </w:rPr>
  </w:style>
  <w:style w:type="paragraph" w:customStyle="1" w:styleId="xl64">
    <w:name w:val="xl64"/>
    <w:basedOn w:val="a"/>
    <w:qFormat/>
    <w:pPr>
      <w:widowControl/>
      <w:pBdr>
        <w:left w:val="single" w:sz="4" w:space="0" w:color="auto"/>
        <w:bottom w:val="single" w:sz="12" w:space="0" w:color="auto"/>
        <w:right w:val="single" w:sz="4" w:space="0" w:color="auto"/>
      </w:pBdr>
      <w:spacing w:before="100" w:beforeAutospacing="1" w:after="100" w:afterAutospacing="1"/>
      <w:ind w:firstLineChars="200" w:firstLine="200"/>
      <w:jc w:val="center"/>
    </w:pPr>
    <w:rPr>
      <w:kern w:val="0"/>
      <w:sz w:val="20"/>
    </w:rPr>
  </w:style>
  <w:style w:type="paragraph" w:customStyle="1" w:styleId="p0">
    <w:name w:val="p0"/>
    <w:basedOn w:val="a"/>
    <w:qFormat/>
    <w:pPr>
      <w:widowControl/>
    </w:pPr>
    <w:rPr>
      <w:kern w:val="0"/>
      <w:szCs w:val="21"/>
    </w:rPr>
  </w:style>
  <w:style w:type="paragraph" w:customStyle="1" w:styleId="tablelines">
    <w:name w:val="table_lines"/>
    <w:basedOn w:val="a"/>
    <w:qFormat/>
    <w:pPr>
      <w:widowControl/>
      <w:jc w:val="left"/>
    </w:pPr>
    <w:rPr>
      <w:kern w:val="0"/>
      <w:sz w:val="20"/>
      <w:lang w:val="de-DE" w:eastAsia="de-DE"/>
    </w:rPr>
  </w:style>
  <w:style w:type="paragraph" w:customStyle="1" w:styleId="xl74">
    <w:name w:val="xl7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宋体" w:hAnsi="宋体"/>
      <w:color w:val="FF0000"/>
      <w:kern w:val="0"/>
      <w:sz w:val="20"/>
    </w:rPr>
  </w:style>
  <w:style w:type="paragraph" w:customStyle="1" w:styleId="18">
    <w:name w:val="标头1"/>
    <w:basedOn w:val="3"/>
    <w:qFormat/>
    <w:pPr>
      <w:numPr>
        <w:numId w:val="0"/>
      </w:numPr>
      <w:adjustRightInd/>
      <w:spacing w:beforeLines="100" w:after="120" w:line="240" w:lineRule="auto"/>
      <w:textAlignment w:val="auto"/>
    </w:pPr>
    <w:rPr>
      <w:rFonts w:ascii="黑体" w:eastAsia="黑体" w:hAnsi="黑体"/>
      <w:b/>
      <w:color w:val="auto"/>
      <w:spacing w:val="0"/>
      <w:kern w:val="2"/>
      <w:sz w:val="28"/>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font10">
    <w:name w:val="font10"/>
    <w:basedOn w:val="a"/>
    <w:qFormat/>
    <w:pPr>
      <w:widowControl/>
      <w:spacing w:before="100" w:beforeAutospacing="1" w:after="100" w:afterAutospacing="1"/>
      <w:ind w:firstLineChars="200" w:firstLine="200"/>
      <w:jc w:val="left"/>
    </w:pPr>
    <w:rPr>
      <w:rFonts w:ascii="仿宋_GB2312" w:eastAsia="仿宋_GB2312" w:hAnsi="宋体" w:hint="eastAsia"/>
      <w:kern w:val="0"/>
      <w:sz w:val="16"/>
      <w:szCs w:val="16"/>
    </w:rPr>
  </w:style>
  <w:style w:type="paragraph" w:customStyle="1" w:styleId="43">
    <w:name w:val="样式4"/>
    <w:basedOn w:val="a"/>
    <w:qFormat/>
    <w:pPr>
      <w:tabs>
        <w:tab w:val="left" w:pos="874"/>
      </w:tabs>
      <w:spacing w:line="360" w:lineRule="auto"/>
      <w:ind w:left="874" w:hanging="420"/>
    </w:pPr>
    <w:rPr>
      <w:sz w:val="24"/>
      <w:szCs w:val="24"/>
    </w:rPr>
  </w:style>
  <w:style w:type="paragraph" w:customStyle="1" w:styleId="Standard">
    <w:name w:val="Standard"/>
    <w:qFormat/>
    <w:pPr>
      <w:widowControl w:val="0"/>
      <w:suppressAutoHyphens/>
      <w:autoSpaceDN w:val="0"/>
      <w:spacing w:line="360" w:lineRule="auto"/>
      <w:jc w:val="both"/>
      <w:textAlignment w:val="baseline"/>
    </w:pPr>
    <w:rPr>
      <w:rFonts w:ascii="Tahoma" w:eastAsia="文泉驿等宽微米黑" w:hAnsi="Tahoma"/>
      <w:kern w:val="3"/>
      <w:sz w:val="24"/>
    </w:rPr>
  </w:style>
  <w:style w:type="paragraph" w:customStyle="1" w:styleId="B">
    <w:name w:val="标B"/>
    <w:basedOn w:val="a"/>
    <w:qFormat/>
    <w:pPr>
      <w:keepNext/>
      <w:keepLines/>
      <w:spacing w:before="260" w:after="260" w:line="416" w:lineRule="auto"/>
      <w:jc w:val="center"/>
      <w:outlineLvl w:val="1"/>
    </w:pPr>
    <w:rPr>
      <w:rFonts w:ascii="Arial" w:eastAsia="黑体" w:hAnsi="Arial"/>
      <w:b/>
      <w:sz w:val="36"/>
      <w:szCs w:val="24"/>
    </w:rPr>
  </w:style>
  <w:style w:type="paragraph" w:customStyle="1" w:styleId="111B">
    <w:name w:val="1.1.1B"/>
    <w:basedOn w:val="3"/>
    <w:qFormat/>
    <w:pPr>
      <w:numPr>
        <w:numId w:val="0"/>
      </w:numPr>
      <w:tabs>
        <w:tab w:val="left" w:pos="567"/>
      </w:tabs>
      <w:adjustRightInd/>
      <w:spacing w:before="240" w:after="240" w:line="240" w:lineRule="auto"/>
      <w:ind w:left="567" w:hanging="567"/>
      <w:textAlignment w:val="auto"/>
    </w:pPr>
    <w:rPr>
      <w:rFonts w:ascii="Times New Roman" w:eastAsia="黑体"/>
      <w:b/>
      <w:bCs/>
      <w:color w:val="auto"/>
      <w:spacing w:val="0"/>
      <w:kern w:val="2"/>
      <w:szCs w:val="32"/>
    </w:rPr>
  </w:style>
  <w:style w:type="paragraph" w:customStyle="1" w:styleId="ItemStep">
    <w:name w:val="Item Step"/>
    <w:qFormat/>
    <w:pPr>
      <w:numPr>
        <w:numId w:val="9"/>
      </w:numPr>
      <w:tabs>
        <w:tab w:val="clear" w:pos="284"/>
      </w:tabs>
      <w:spacing w:line="300" w:lineRule="auto"/>
      <w:ind w:left="1665" w:hanging="510"/>
      <w:outlineLvl w:val="4"/>
    </w:pPr>
    <w:rPr>
      <w:rFonts w:ascii="Arial" w:hAnsi="Arial" w:cs="Arial"/>
      <w:sz w:val="21"/>
      <w:szCs w:val="21"/>
    </w:rPr>
  </w:style>
  <w:style w:type="paragraph" w:customStyle="1" w:styleId="affb">
    <w:name w:val="勾"/>
    <w:basedOn w:val="a"/>
    <w:qFormat/>
    <w:pPr>
      <w:spacing w:line="360" w:lineRule="auto"/>
      <w:ind w:left="905" w:firstLineChars="200" w:firstLine="200"/>
    </w:pPr>
    <w:rPr>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xl77">
    <w:name w:val="xl77"/>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kern w:val="0"/>
      <w:sz w:val="20"/>
    </w:rPr>
  </w:style>
  <w:style w:type="paragraph" w:customStyle="1" w:styleId="xl40">
    <w:name w:val="xl40"/>
    <w:basedOn w:val="a"/>
    <w:qFormat/>
    <w:pPr>
      <w:widowControl/>
      <w:pBdr>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65">
    <w:name w:val="xl65"/>
    <w:basedOn w:val="a"/>
    <w:qFormat/>
    <w:pPr>
      <w:widowControl/>
      <w:pBdr>
        <w:top w:val="single" w:sz="4" w:space="0" w:color="auto"/>
        <w:left w:val="single" w:sz="12" w:space="0" w:color="auto"/>
        <w:bottom w:val="single" w:sz="4"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19">
    <w:name w:val="无间隔1"/>
    <w:qFormat/>
    <w:pPr>
      <w:widowControl w:val="0"/>
      <w:jc w:val="both"/>
    </w:pPr>
    <w:rPr>
      <w:kern w:val="2"/>
      <w:sz w:val="21"/>
      <w:szCs w:val="22"/>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list1">
    <w:name w:val="list1"/>
    <w:basedOn w:val="a"/>
    <w:qFormat/>
    <w:pPr>
      <w:adjustRightInd w:val="0"/>
      <w:spacing w:line="360" w:lineRule="auto"/>
      <w:ind w:leftChars="100" w:left="1722" w:rightChars="100" w:right="100"/>
      <w:textAlignment w:val="baseline"/>
    </w:pPr>
    <w:rPr>
      <w:rFonts w:ascii="宋体"/>
      <w:color w:val="000000"/>
      <w:sz w:val="24"/>
    </w:rPr>
  </w:style>
  <w:style w:type="paragraph" w:customStyle="1" w:styleId="2Char">
    <w:name w:val="条目2 Char"/>
    <w:basedOn w:val="a"/>
    <w:next w:val="a"/>
    <w:qFormat/>
    <w:pPr>
      <w:numPr>
        <w:numId w:val="10"/>
      </w:numPr>
      <w:autoSpaceDE w:val="0"/>
      <w:autoSpaceDN w:val="0"/>
      <w:adjustRightInd w:val="0"/>
      <w:spacing w:line="360" w:lineRule="auto"/>
      <w:jc w:val="left"/>
    </w:pPr>
    <w:rPr>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12"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xl52">
    <w:name w:val="xl52"/>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3GB2312">
    <w:name w:val="样式 标题 3 + 楷体_GB2312 小四"/>
    <w:basedOn w:val="3"/>
    <w:qFormat/>
    <w:pPr>
      <w:numPr>
        <w:numId w:val="0"/>
      </w:numPr>
      <w:spacing w:beforeLines="100" w:after="120"/>
      <w:ind w:left="1134" w:hanging="1134"/>
    </w:pPr>
    <w:rPr>
      <w:rFonts w:ascii="楷体_GB2312" w:eastAsia="楷体_GB2312" w:hAnsi="楷体_GB2312"/>
      <w:spacing w:val="0"/>
    </w:rPr>
  </w:style>
  <w:style w:type="paragraph" w:customStyle="1" w:styleId="Text1">
    <w:name w:val="Text1"/>
    <w:basedOn w:val="a"/>
    <w:qFormat/>
    <w:pPr>
      <w:overflowPunct w:val="0"/>
      <w:autoSpaceDE w:val="0"/>
      <w:autoSpaceDN w:val="0"/>
      <w:bidi/>
      <w:adjustRightInd w:val="0"/>
      <w:spacing w:before="40" w:line="186" w:lineRule="atLeast"/>
      <w:textAlignment w:val="baseline"/>
    </w:pPr>
    <w:rPr>
      <w:rFonts w:ascii="Arial" w:hAnsi="Arial"/>
      <w:kern w:val="0"/>
      <w:sz w:val="19"/>
      <w:szCs w:val="19"/>
      <w:lang w:bidi="he-IL"/>
    </w:rPr>
  </w:style>
  <w:style w:type="paragraph" w:customStyle="1" w:styleId="ListParagraph2">
    <w:name w:val="List Paragraph2"/>
    <w:basedOn w:val="a"/>
    <w:qFormat/>
    <w:pPr>
      <w:ind w:firstLineChars="200" w:firstLine="420"/>
    </w:pPr>
    <w:rPr>
      <w:rFonts w:ascii="Calibri" w:hAnsi="Calibri"/>
      <w:szCs w:val="22"/>
    </w:rPr>
  </w:style>
  <w:style w:type="paragraph" w:customStyle="1" w:styleId="font0">
    <w:name w:val="font0"/>
    <w:basedOn w:val="a"/>
    <w:qFormat/>
    <w:pPr>
      <w:widowControl/>
      <w:spacing w:before="100" w:beforeAutospacing="1" w:after="100" w:afterAutospacing="1"/>
      <w:ind w:firstLineChars="200" w:firstLine="200"/>
      <w:jc w:val="left"/>
    </w:pPr>
    <w:rPr>
      <w:rFonts w:ascii="宋体" w:hAnsi="宋体" w:hint="eastAsia"/>
      <w:kern w:val="0"/>
      <w:sz w:val="24"/>
      <w:szCs w:val="24"/>
    </w:rPr>
  </w:style>
  <w:style w:type="paragraph" w:customStyle="1" w:styleId="xl81">
    <w:name w:val="xl81"/>
    <w:basedOn w:val="a"/>
    <w:qFormat/>
    <w:pPr>
      <w:widowControl/>
      <w:pBdr>
        <w:top w:val="single" w:sz="12"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205">
    <w:name w:val="样式 标题 2 + 段前: 0.5 行"/>
    <w:basedOn w:val="2"/>
    <w:next w:val="a"/>
    <w:qFormat/>
    <w:pPr>
      <w:widowControl/>
      <w:numPr>
        <w:numId w:val="0"/>
      </w:numPr>
      <w:tabs>
        <w:tab w:val="left" w:pos="360"/>
        <w:tab w:val="left" w:pos="780"/>
        <w:tab w:val="left" w:pos="840"/>
      </w:tabs>
      <w:spacing w:beforeLines="50" w:after="0" w:line="360" w:lineRule="auto"/>
      <w:ind w:left="780" w:hanging="360"/>
      <w:jc w:val="left"/>
      <w:textAlignment w:val="auto"/>
    </w:pPr>
    <w:rPr>
      <w:rFonts w:ascii="Arial" w:eastAsia="黑体" w:cs="宋体"/>
      <w:spacing w:val="0"/>
    </w:rPr>
  </w:style>
  <w:style w:type="paragraph" w:customStyle="1" w:styleId="affc">
    <w:name w:val="正文缩进小五"/>
    <w:basedOn w:val="a"/>
    <w:qFormat/>
    <w:pPr>
      <w:widowControl/>
      <w:spacing w:before="120" w:after="120"/>
      <w:ind w:firstLineChars="200" w:firstLine="360"/>
    </w:pPr>
    <w:rPr>
      <w:rFonts w:ascii="Arial" w:hAnsi="Arial"/>
      <w:kern w:val="0"/>
      <w:sz w:val="18"/>
      <w:szCs w:val="18"/>
    </w:rPr>
  </w:style>
  <w:style w:type="paragraph" w:customStyle="1" w:styleId="1B">
    <w:name w:val="1B"/>
    <w:basedOn w:val="1"/>
    <w:qFormat/>
    <w:pPr>
      <w:numPr>
        <w:numId w:val="0"/>
      </w:numPr>
      <w:tabs>
        <w:tab w:val="left" w:pos="360"/>
      </w:tabs>
      <w:adjustRightInd/>
      <w:spacing w:before="360" w:after="360" w:line="480" w:lineRule="auto"/>
      <w:ind w:left="340" w:hanging="340"/>
      <w:textAlignment w:val="auto"/>
    </w:pPr>
    <w:rPr>
      <w:rFonts w:ascii="Times New Roman" w:eastAsia="黑体"/>
      <w:b/>
      <w:bCs/>
      <w:spacing w:val="0"/>
      <w:sz w:val="28"/>
      <w:szCs w:val="24"/>
    </w:rPr>
  </w:style>
  <w:style w:type="paragraph" w:customStyle="1" w:styleId="font6">
    <w:name w:val="font6"/>
    <w:basedOn w:val="a"/>
    <w:qFormat/>
    <w:pPr>
      <w:widowControl/>
      <w:spacing w:before="100" w:beforeAutospacing="1" w:after="100" w:afterAutospacing="1"/>
      <w:ind w:firstLineChars="200" w:firstLine="200"/>
      <w:jc w:val="left"/>
    </w:pPr>
    <w:rPr>
      <w:kern w:val="0"/>
      <w:sz w:val="16"/>
      <w:szCs w:val="16"/>
    </w:rPr>
  </w:style>
  <w:style w:type="paragraph" w:customStyle="1" w:styleId="dash6b636587">
    <w:name w:val="dash6b63_6587"/>
    <w:basedOn w:val="a"/>
    <w:qFormat/>
    <w:pPr>
      <w:widowControl/>
      <w:spacing w:line="360" w:lineRule="auto"/>
      <w:ind w:firstLine="482"/>
    </w:pPr>
    <w:rPr>
      <w:kern w:val="0"/>
      <w:sz w:val="20"/>
    </w:rPr>
  </w:style>
  <w:style w:type="paragraph" w:customStyle="1" w:styleId="xl78">
    <w:name w:val="xl78"/>
    <w:basedOn w:val="a"/>
    <w:qFormat/>
    <w:pPr>
      <w:widowControl/>
      <w:pBdr>
        <w:top w:val="single" w:sz="12"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kern w:val="0"/>
      <w:sz w:val="20"/>
    </w:rPr>
  </w:style>
  <w:style w:type="paragraph" w:customStyle="1" w:styleId="IBM">
    <w:name w:val="IBM 正文"/>
    <w:basedOn w:val="a"/>
    <w:qFormat/>
    <w:pPr>
      <w:spacing w:line="400" w:lineRule="exact"/>
    </w:pPr>
    <w:rPr>
      <w:spacing w:val="20"/>
      <w:sz w:val="24"/>
    </w:rPr>
  </w:style>
  <w:style w:type="paragraph" w:customStyle="1" w:styleId="CharChar">
    <w:name w:val="Char Char"/>
    <w:basedOn w:val="a"/>
    <w:qFormat/>
    <w:pPr>
      <w:ind w:firstLineChars="200" w:firstLine="200"/>
    </w:pPr>
    <w:rPr>
      <w:rFonts w:ascii="Tahoma" w:hAnsi="Tahoma"/>
      <w:sz w:val="24"/>
    </w:rPr>
  </w:style>
  <w:style w:type="paragraph" w:customStyle="1" w:styleId="PointNormal">
    <w:name w:val="Point Normal"/>
    <w:basedOn w:val="a"/>
    <w:next w:val="a"/>
    <w:qFormat/>
    <w:pPr>
      <w:widowControl/>
      <w:spacing w:after="160" w:line="312" w:lineRule="auto"/>
      <w:ind w:firstLineChars="200" w:firstLine="567"/>
      <w:jc w:val="left"/>
    </w:pPr>
    <w:rPr>
      <w:kern w:val="0"/>
      <w:sz w:val="24"/>
      <w:szCs w:val="24"/>
    </w:rPr>
  </w:style>
  <w:style w:type="paragraph" w:customStyle="1" w:styleId="11B">
    <w:name w:val="1.1B"/>
    <w:basedOn w:val="2"/>
    <w:qFormat/>
    <w:pPr>
      <w:numPr>
        <w:numId w:val="0"/>
      </w:numPr>
      <w:tabs>
        <w:tab w:val="left" w:pos="397"/>
      </w:tabs>
      <w:adjustRightInd/>
      <w:spacing w:before="240" w:after="240" w:line="240" w:lineRule="auto"/>
      <w:ind w:leftChars="100" w:left="100" w:rightChars="100" w:right="100" w:hanging="397"/>
      <w:jc w:val="left"/>
      <w:textAlignment w:val="auto"/>
    </w:pPr>
    <w:rPr>
      <w:rFonts w:ascii="Arial" w:eastAsia="黑体"/>
      <w:b/>
      <w:bCs/>
      <w:spacing w:val="0"/>
      <w:kern w:val="2"/>
      <w:szCs w:val="28"/>
    </w:rPr>
  </w:style>
  <w:style w:type="paragraph" w:customStyle="1" w:styleId="27810">
    <w:name w:val="样式 278 10 磅"/>
    <w:qFormat/>
    <w:pPr>
      <w:widowControl w:val="0"/>
      <w:jc w:val="both"/>
    </w:pPr>
    <w:rPr>
      <w:kern w:val="2"/>
      <w:sz w:val="21"/>
      <w:szCs w:val="22"/>
    </w:rPr>
  </w:style>
  <w:style w:type="paragraph" w:customStyle="1" w:styleId="18210">
    <w:name w:val="样式 182 10 磅"/>
    <w:qFormat/>
    <w:pPr>
      <w:widowControl w:val="0"/>
      <w:jc w:val="both"/>
    </w:pPr>
    <w:rPr>
      <w:rFonts w:ascii="Calibri" w:hAnsi="Calibri"/>
      <w:kern w:val="2"/>
      <w:sz w:val="21"/>
      <w:szCs w:val="22"/>
    </w:rPr>
  </w:style>
  <w:style w:type="paragraph" w:customStyle="1" w:styleId="18310">
    <w:name w:val="样式 183 10 磅"/>
    <w:qFormat/>
    <w:pPr>
      <w:widowControl w:val="0"/>
      <w:jc w:val="both"/>
    </w:pPr>
    <w:rPr>
      <w:rFonts w:ascii="Calibri" w:hAnsi="Calibri"/>
      <w:kern w:val="2"/>
      <w:sz w:val="21"/>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宋体" w:hAnsi="宋体" w:cs="宋体"/>
      <w:kern w:val="0"/>
      <w:sz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color w:val="FF0000"/>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color w:val="FF0000"/>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134">
    <w:name w:val="xl13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2a">
    <w:name w:val="列出段落2"/>
    <w:basedOn w:val="a"/>
    <w:uiPriority w:val="99"/>
    <w:qFormat/>
    <w:pPr>
      <w:ind w:firstLineChars="200" w:firstLine="420"/>
    </w:pPr>
    <w:rPr>
      <w:rFonts w:ascii="Calibri" w:hAnsi="Calibri"/>
      <w:szCs w:val="22"/>
    </w:rPr>
  </w:style>
  <w:style w:type="paragraph" w:customStyle="1" w:styleId="37">
    <w:name w:val="列出段落3"/>
    <w:basedOn w:val="a"/>
    <w:uiPriority w:val="34"/>
    <w:qFormat/>
    <w:pPr>
      <w:ind w:firstLineChars="200" w:firstLine="420"/>
    </w:pPr>
    <w:rPr>
      <w:szCs w:val="22"/>
    </w:rPr>
  </w:style>
  <w:style w:type="character" w:customStyle="1" w:styleId="3Char0">
    <w:name w:val="正文文本 3 Char"/>
    <w:basedOn w:val="a1"/>
    <w:link w:val="31"/>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qFormat="1"/>
    <w:lsdException w:name="caption" w:semiHidden="1" w:unhideWhenUsed="1" w:qFormat="1"/>
    <w:lsdException w:name="annotation reference" w:uiPriority="99" w:qFormat="1"/>
    <w:lsdException w:name="page number" w:qFormat="1"/>
    <w:lsdException w:name="List" w:uiPriority="99" w:qFormat="1"/>
    <w:lsdException w:name="List Number" w:qFormat="1"/>
    <w:lsdException w:name="List 3" w:qFormat="1"/>
    <w:lsdException w:name="Title" w:qFormat="1"/>
    <w:lsdException w:name="Default Paragraph Font" w:semiHidden="1" w:uiPriority="1" w:unhideWhenUsed="1" w:qFormat="1"/>
    <w:lsdException w:name="Body Text" w:qFormat="1"/>
    <w:lsdException w:name="Body Text Indent" w:qFormat="1"/>
    <w:lsdException w:name="List Continue 2" w:uiPriority="99"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numPr>
        <w:numId w:val="1"/>
      </w:numPr>
      <w:adjustRightInd w:val="0"/>
      <w:spacing w:before="240" w:after="120" w:line="400" w:lineRule="atLeast"/>
      <w:textAlignment w:val="baseline"/>
      <w:outlineLvl w:val="0"/>
    </w:pPr>
    <w:rPr>
      <w:rFonts w:ascii="宋体"/>
      <w:spacing w:val="20"/>
      <w:kern w:val="44"/>
      <w:sz w:val="30"/>
    </w:rPr>
  </w:style>
  <w:style w:type="paragraph" w:styleId="2">
    <w:name w:val="heading 2"/>
    <w:basedOn w:val="a"/>
    <w:next w:val="a"/>
    <w:link w:val="2Char0"/>
    <w:qFormat/>
    <w:pPr>
      <w:keepNext/>
      <w:keepLines/>
      <w:numPr>
        <w:numId w:val="2"/>
      </w:numPr>
      <w:adjustRightInd w:val="0"/>
      <w:spacing w:before="180" w:after="60" w:line="400" w:lineRule="atLeast"/>
      <w:textAlignment w:val="baseline"/>
      <w:outlineLvl w:val="1"/>
    </w:pPr>
    <w:rPr>
      <w:rFonts w:ascii="宋体" w:hAnsi="Arial"/>
      <w:spacing w:val="20"/>
      <w:kern w:val="0"/>
      <w:sz w:val="28"/>
    </w:rPr>
  </w:style>
  <w:style w:type="paragraph" w:styleId="3">
    <w:name w:val="heading 3"/>
    <w:basedOn w:val="a"/>
    <w:next w:val="a"/>
    <w:link w:val="3Char"/>
    <w:uiPriority w:val="99"/>
    <w:qFormat/>
    <w:pPr>
      <w:keepNext/>
      <w:keepLines/>
      <w:numPr>
        <w:numId w:val="3"/>
      </w:numPr>
      <w:adjustRightInd w:val="0"/>
      <w:spacing w:before="120" w:after="60" w:line="360" w:lineRule="auto"/>
      <w:textAlignment w:val="baseline"/>
      <w:outlineLvl w:val="2"/>
    </w:pPr>
    <w:rPr>
      <w:rFonts w:ascii="宋体"/>
      <w:color w:val="000000"/>
      <w:spacing w:val="20"/>
      <w:kern w:val="0"/>
      <w:sz w:val="24"/>
    </w:rPr>
  </w:style>
  <w:style w:type="paragraph" w:styleId="4">
    <w:name w:val="heading 4"/>
    <w:basedOn w:val="a"/>
    <w:next w:val="a"/>
    <w:link w:val="4Char"/>
    <w:qFormat/>
    <w:pPr>
      <w:keepNext/>
      <w:keepLines/>
      <w:numPr>
        <w:numId w:val="4"/>
      </w:numPr>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pPr>
      <w:keepNext/>
      <w:keepLines/>
      <w:numPr>
        <w:ilvl w:val="4"/>
        <w:numId w:val="5"/>
      </w:numPr>
      <w:tabs>
        <w:tab w:val="clear" w:pos="2214"/>
      </w:tabs>
      <w:spacing w:line="400" w:lineRule="atLeast"/>
      <w:ind w:left="544" w:hanging="544"/>
      <w:outlineLvl w:val="4"/>
    </w:pPr>
    <w:rPr>
      <w:b/>
      <w:spacing w:val="20"/>
      <w:sz w:val="24"/>
    </w:rPr>
  </w:style>
  <w:style w:type="paragraph" w:styleId="6">
    <w:name w:val="heading 6"/>
    <w:basedOn w:val="a"/>
    <w:next w:val="a0"/>
    <w:link w:val="6Char"/>
    <w:qFormat/>
    <w:pPr>
      <w:keepNext/>
      <w:keepLines/>
      <w:numPr>
        <w:ilvl w:val="5"/>
        <w:numId w:val="6"/>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6"/>
      </w:numPr>
      <w:spacing w:before="240" w:after="64" w:line="320" w:lineRule="auto"/>
      <w:outlineLvl w:val="6"/>
    </w:pPr>
    <w:rPr>
      <w:b/>
      <w:sz w:val="24"/>
    </w:rPr>
  </w:style>
  <w:style w:type="paragraph" w:styleId="8">
    <w:name w:val="heading 8"/>
    <w:basedOn w:val="a"/>
    <w:next w:val="a0"/>
    <w:link w:val="8Char"/>
    <w:qFormat/>
    <w:pPr>
      <w:keepNext/>
      <w:keepLines/>
      <w:numPr>
        <w:ilvl w:val="7"/>
        <w:numId w:val="6"/>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6"/>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30">
    <w:name w:val="List 3"/>
    <w:basedOn w:val="a"/>
    <w:qFormat/>
    <w:pPr>
      <w:ind w:leftChars="400" w:left="100" w:hangingChars="200" w:hanging="200"/>
    </w:pPr>
  </w:style>
  <w:style w:type="paragraph" w:styleId="70">
    <w:name w:val="toc 7"/>
    <w:basedOn w:val="a"/>
    <w:next w:val="a"/>
    <w:uiPriority w:val="39"/>
    <w:qFormat/>
    <w:pPr>
      <w:ind w:leftChars="1200" w:left="2520"/>
    </w:pPr>
  </w:style>
  <w:style w:type="paragraph" w:styleId="a4">
    <w:name w:val="List Number"/>
    <w:basedOn w:val="a"/>
    <w:qFormat/>
    <w:pPr>
      <w:adjustRightInd w:val="0"/>
      <w:spacing w:line="360" w:lineRule="auto"/>
      <w:ind w:left="850" w:firstLineChars="200" w:hanging="425"/>
      <w:textAlignment w:val="baseline"/>
    </w:pPr>
    <w:rPr>
      <w:color w:val="000000"/>
      <w:kern w:val="0"/>
    </w:rPr>
  </w:style>
  <w:style w:type="paragraph" w:styleId="a5">
    <w:name w:val="Document Map"/>
    <w:basedOn w:val="a"/>
    <w:link w:val="Char"/>
    <w:qFormat/>
    <w:pPr>
      <w:shd w:val="clear" w:color="auto" w:fill="000080"/>
    </w:pPr>
  </w:style>
  <w:style w:type="paragraph" w:styleId="a6">
    <w:name w:val="annotation text"/>
    <w:basedOn w:val="a"/>
    <w:link w:val="Char0"/>
    <w:uiPriority w:val="99"/>
    <w:qFormat/>
    <w:pPr>
      <w:jc w:val="left"/>
    </w:pPr>
  </w:style>
  <w:style w:type="paragraph" w:styleId="a7">
    <w:name w:val="Salutation"/>
    <w:basedOn w:val="a"/>
    <w:next w:val="a"/>
    <w:qFormat/>
  </w:style>
  <w:style w:type="paragraph" w:styleId="31">
    <w:name w:val="Body Text 3"/>
    <w:basedOn w:val="a"/>
    <w:link w:val="3Char0"/>
    <w:qFormat/>
    <w:pPr>
      <w:spacing w:after="120"/>
    </w:pPr>
    <w:rPr>
      <w:sz w:val="16"/>
      <w:szCs w:val="16"/>
    </w:rPr>
  </w:style>
  <w:style w:type="paragraph" w:styleId="a8">
    <w:name w:val="Body Text"/>
    <w:basedOn w:val="a"/>
    <w:link w:val="Char1"/>
    <w:qFormat/>
    <w:pPr>
      <w:spacing w:after="120"/>
    </w:pPr>
    <w:rPr>
      <w:szCs w:val="24"/>
    </w:rPr>
  </w:style>
  <w:style w:type="paragraph" w:styleId="a9">
    <w:name w:val="Body Text Indent"/>
    <w:basedOn w:val="a"/>
    <w:link w:val="Char10"/>
    <w:qFormat/>
    <w:pPr>
      <w:spacing w:before="240" w:line="400" w:lineRule="exact"/>
      <w:ind w:firstLine="505"/>
    </w:pPr>
    <w:rPr>
      <w:rFonts w:ascii="宋体"/>
      <w:sz w:val="24"/>
      <w:szCs w:val="24"/>
    </w:rPr>
  </w:style>
  <w:style w:type="paragraph" w:styleId="aa">
    <w:name w:val="Block Text"/>
    <w:basedOn w:val="a"/>
    <w:qFormat/>
    <w:pPr>
      <w:widowControl/>
      <w:spacing w:line="460" w:lineRule="exact"/>
      <w:ind w:left="900" w:right="-130" w:firstLine="285"/>
      <w:jc w:val="left"/>
    </w:pPr>
    <w:rPr>
      <w:rFonts w:ascii="宋体"/>
      <w:kern w:val="0"/>
      <w:sz w:val="24"/>
      <w:szCs w:val="24"/>
    </w:rPr>
  </w:style>
  <w:style w:type="paragraph" w:styleId="50">
    <w:name w:val="toc 5"/>
    <w:basedOn w:val="a"/>
    <w:next w:val="a"/>
    <w:uiPriority w:val="39"/>
    <w:qFormat/>
    <w:pPr>
      <w:ind w:leftChars="800" w:left="1680"/>
    </w:pPr>
  </w:style>
  <w:style w:type="paragraph" w:styleId="32">
    <w:name w:val="toc 3"/>
    <w:basedOn w:val="a"/>
    <w:next w:val="a"/>
    <w:uiPriority w:val="39"/>
    <w:qFormat/>
    <w:pPr>
      <w:tabs>
        <w:tab w:val="left" w:pos="1260"/>
        <w:tab w:val="right" w:leader="dot" w:pos="8303"/>
      </w:tabs>
      <w:ind w:leftChars="350" w:left="840" w:hangingChars="50" w:hanging="105"/>
    </w:pPr>
  </w:style>
  <w:style w:type="paragraph" w:styleId="ab">
    <w:name w:val="Plain Text"/>
    <w:basedOn w:val="a"/>
    <w:link w:val="Char3"/>
    <w:qFormat/>
    <w:pPr>
      <w:adjustRightInd w:val="0"/>
      <w:spacing w:line="360" w:lineRule="auto"/>
      <w:textAlignment w:val="baseline"/>
    </w:pPr>
    <w:rPr>
      <w:rFonts w:ascii="宋体" w:hAnsi="Courier New"/>
      <w:sz w:val="28"/>
      <w:szCs w:val="24"/>
    </w:rPr>
  </w:style>
  <w:style w:type="paragraph" w:styleId="80">
    <w:name w:val="toc 8"/>
    <w:basedOn w:val="a"/>
    <w:next w:val="a"/>
    <w:uiPriority w:val="39"/>
    <w:qFormat/>
    <w:pPr>
      <w:ind w:leftChars="1400" w:left="2940"/>
    </w:pPr>
  </w:style>
  <w:style w:type="paragraph" w:styleId="ac">
    <w:name w:val="Date"/>
    <w:basedOn w:val="a"/>
    <w:next w:val="a"/>
    <w:link w:val="Char4"/>
    <w:qFormat/>
    <w:pPr>
      <w:adjustRightInd w:val="0"/>
      <w:spacing w:line="312" w:lineRule="atLeast"/>
      <w:jc w:val="right"/>
      <w:textAlignment w:val="baseline"/>
    </w:pPr>
    <w:rPr>
      <w:b/>
      <w:kern w:val="0"/>
      <w:sz w:val="32"/>
    </w:rPr>
  </w:style>
  <w:style w:type="paragraph" w:styleId="20">
    <w:name w:val="Body Text Indent 2"/>
    <w:basedOn w:val="a"/>
    <w:link w:val="2Char1"/>
    <w:qFormat/>
    <w:pPr>
      <w:adjustRightInd w:val="0"/>
      <w:spacing w:line="312" w:lineRule="atLeast"/>
      <w:ind w:left="616"/>
      <w:textAlignment w:val="baseline"/>
    </w:pPr>
    <w:rPr>
      <w:spacing w:val="5"/>
      <w:kern w:val="0"/>
      <w:sz w:val="24"/>
    </w:rPr>
  </w:style>
  <w:style w:type="paragraph" w:styleId="ad">
    <w:name w:val="Balloon Text"/>
    <w:basedOn w:val="a"/>
    <w:link w:val="Char5"/>
    <w:uiPriority w:val="99"/>
    <w:qFormat/>
    <w:rPr>
      <w:sz w:val="18"/>
      <w:szCs w:val="18"/>
    </w:rPr>
  </w:style>
  <w:style w:type="paragraph" w:styleId="ae">
    <w:name w:val="footer"/>
    <w:basedOn w:val="a"/>
    <w:link w:val="Char6"/>
    <w:qFormat/>
    <w:pPr>
      <w:tabs>
        <w:tab w:val="center" w:pos="4153"/>
        <w:tab w:val="right" w:pos="8306"/>
      </w:tabs>
      <w:adjustRightInd w:val="0"/>
      <w:snapToGrid w:val="0"/>
      <w:spacing w:line="240" w:lineRule="atLeast"/>
      <w:jc w:val="left"/>
      <w:textAlignment w:val="baseline"/>
    </w:pPr>
    <w:rPr>
      <w:b/>
      <w:kern w:val="0"/>
      <w:sz w:val="18"/>
    </w:rPr>
  </w:style>
  <w:style w:type="paragraph" w:styleId="af">
    <w:name w:val="header"/>
    <w:basedOn w:val="a"/>
    <w:link w:val="Char7"/>
    <w:uiPriority w:val="99"/>
    <w:qFormat/>
    <w:pPr>
      <w:pBdr>
        <w:bottom w:val="single" w:sz="6" w:space="1" w:color="auto"/>
      </w:pBdr>
      <w:tabs>
        <w:tab w:val="center" w:pos="4153"/>
        <w:tab w:val="right" w:pos="8306"/>
      </w:tabs>
      <w:adjustRightInd w:val="0"/>
      <w:snapToGrid w:val="0"/>
      <w:spacing w:line="240" w:lineRule="atLeast"/>
      <w:jc w:val="center"/>
      <w:textAlignment w:val="baseline"/>
    </w:pPr>
    <w:rPr>
      <w:b/>
      <w:sz w:val="18"/>
      <w:szCs w:val="24"/>
    </w:rPr>
  </w:style>
  <w:style w:type="paragraph" w:styleId="10">
    <w:name w:val="toc 1"/>
    <w:basedOn w:val="a"/>
    <w:next w:val="a"/>
    <w:uiPriority w:val="39"/>
    <w:qFormat/>
    <w:pPr>
      <w:tabs>
        <w:tab w:val="left" w:pos="1256"/>
        <w:tab w:val="right" w:leader="dot" w:pos="8303"/>
      </w:tabs>
      <w:spacing w:line="440" w:lineRule="exact"/>
    </w:pPr>
    <w:rPr>
      <w:b/>
      <w:bCs/>
      <w:sz w:val="32"/>
      <w:szCs w:val="30"/>
    </w:rPr>
  </w:style>
  <w:style w:type="paragraph" w:styleId="40">
    <w:name w:val="toc 4"/>
    <w:basedOn w:val="a"/>
    <w:next w:val="a"/>
    <w:uiPriority w:val="39"/>
    <w:qFormat/>
    <w:pPr>
      <w:tabs>
        <w:tab w:val="left" w:pos="1260"/>
        <w:tab w:val="right" w:leader="dot" w:pos="8303"/>
      </w:tabs>
      <w:spacing w:line="360" w:lineRule="exact"/>
      <w:ind w:leftChars="150" w:left="1256" w:hangingChars="392" w:hanging="941"/>
    </w:pPr>
    <w:rPr>
      <w:sz w:val="24"/>
    </w:rPr>
  </w:style>
  <w:style w:type="paragraph" w:styleId="af0">
    <w:name w:val="List"/>
    <w:basedOn w:val="a"/>
    <w:uiPriority w:val="99"/>
    <w:qFormat/>
    <w:pPr>
      <w:spacing w:line="360" w:lineRule="auto"/>
      <w:ind w:left="200" w:hangingChars="200" w:hanging="200"/>
      <w:contextualSpacing/>
    </w:pPr>
    <w:rPr>
      <w:sz w:val="24"/>
      <w:szCs w:val="24"/>
    </w:rPr>
  </w:style>
  <w:style w:type="paragraph" w:styleId="60">
    <w:name w:val="toc 6"/>
    <w:basedOn w:val="a"/>
    <w:next w:val="a"/>
    <w:uiPriority w:val="39"/>
    <w:qFormat/>
    <w:pPr>
      <w:ind w:leftChars="1000" w:left="2100"/>
    </w:pPr>
  </w:style>
  <w:style w:type="paragraph" w:styleId="33">
    <w:name w:val="Body Text Indent 3"/>
    <w:basedOn w:val="a"/>
    <w:link w:val="3Char1"/>
    <w:qFormat/>
    <w:pPr>
      <w:adjustRightInd w:val="0"/>
      <w:spacing w:line="400" w:lineRule="atLeast"/>
      <w:ind w:firstLine="480"/>
      <w:textAlignment w:val="baseline"/>
    </w:pPr>
    <w:rPr>
      <w:rFonts w:ascii="宋体"/>
      <w:b/>
      <w:spacing w:val="20"/>
      <w:kern w:val="0"/>
      <w:sz w:val="24"/>
    </w:rPr>
  </w:style>
  <w:style w:type="paragraph" w:styleId="21">
    <w:name w:val="toc 2"/>
    <w:basedOn w:val="a"/>
    <w:next w:val="a"/>
    <w:uiPriority w:val="39"/>
    <w:qFormat/>
    <w:pPr>
      <w:spacing w:line="360" w:lineRule="auto"/>
    </w:pPr>
    <w:rPr>
      <w:rFonts w:ascii="宋体"/>
      <w:b/>
      <w:sz w:val="24"/>
    </w:rPr>
  </w:style>
  <w:style w:type="paragraph" w:styleId="90">
    <w:name w:val="toc 9"/>
    <w:basedOn w:val="a"/>
    <w:next w:val="a"/>
    <w:uiPriority w:val="39"/>
    <w:qFormat/>
    <w:pPr>
      <w:ind w:leftChars="1600" w:left="3360"/>
    </w:pPr>
  </w:style>
  <w:style w:type="paragraph" w:styleId="22">
    <w:name w:val="Body Text 2"/>
    <w:basedOn w:val="a"/>
    <w:link w:val="2Char2"/>
    <w:qFormat/>
    <w:pPr>
      <w:widowControl/>
      <w:ind w:firstLineChars="200" w:firstLine="200"/>
      <w:jc w:val="center"/>
    </w:pPr>
    <w:rPr>
      <w:rFonts w:ascii="Arial" w:hAnsi="Arial"/>
      <w:sz w:val="16"/>
      <w:szCs w:val="24"/>
    </w:rPr>
  </w:style>
  <w:style w:type="paragraph" w:styleId="23">
    <w:name w:val="List Continue 2"/>
    <w:basedOn w:val="a"/>
    <w:uiPriority w:val="99"/>
    <w:qFormat/>
    <w:pPr>
      <w:spacing w:after="120" w:line="360" w:lineRule="auto"/>
      <w:ind w:leftChars="400" w:left="840"/>
      <w:contextualSpacing/>
    </w:pPr>
    <w:rPr>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f1">
    <w:name w:val="Normal (Web)"/>
    <w:basedOn w:val="a"/>
    <w:qFormat/>
    <w:pPr>
      <w:widowControl/>
      <w:spacing w:before="100" w:beforeAutospacing="1" w:after="100" w:afterAutospacing="1"/>
      <w:jc w:val="left"/>
    </w:pPr>
    <w:rPr>
      <w:rFonts w:ascii="宋体" w:hAnsi="宋体" w:cs="宋体"/>
      <w:color w:val="000000"/>
      <w:kern w:val="0"/>
      <w:sz w:val="24"/>
      <w:szCs w:val="24"/>
    </w:rPr>
  </w:style>
  <w:style w:type="paragraph" w:styleId="af2">
    <w:name w:val="Title"/>
    <w:basedOn w:val="a"/>
    <w:next w:val="a"/>
    <w:link w:val="Char8"/>
    <w:qFormat/>
    <w:pPr>
      <w:spacing w:before="100" w:beforeAutospacing="1" w:after="100" w:afterAutospacing="1" w:line="360" w:lineRule="auto"/>
      <w:jc w:val="center"/>
      <w:outlineLvl w:val="0"/>
    </w:pPr>
    <w:rPr>
      <w:rFonts w:ascii="Arial" w:eastAsia="黑体" w:hAnsi="Arial" w:cs="Arial"/>
      <w:bCs/>
      <w:sz w:val="32"/>
      <w:szCs w:val="32"/>
    </w:rPr>
  </w:style>
  <w:style w:type="paragraph" w:styleId="af3">
    <w:name w:val="annotation subject"/>
    <w:basedOn w:val="a6"/>
    <w:next w:val="a6"/>
    <w:link w:val="Char9"/>
    <w:uiPriority w:val="99"/>
    <w:qFormat/>
    <w:rPr>
      <w:b/>
      <w:bCs/>
    </w:rPr>
  </w:style>
  <w:style w:type="paragraph" w:styleId="af4">
    <w:name w:val="Body Text First Indent"/>
    <w:basedOn w:val="a8"/>
    <w:link w:val="Chara"/>
    <w:qFormat/>
    <w:pPr>
      <w:ind w:firstLineChars="100" w:firstLine="420"/>
    </w:pPr>
    <w:rPr>
      <w:szCs w:val="20"/>
    </w:rPr>
  </w:style>
  <w:style w:type="paragraph" w:styleId="24">
    <w:name w:val="Body Text First Indent 2"/>
    <w:basedOn w:val="a9"/>
    <w:link w:val="2Char3"/>
    <w:qFormat/>
    <w:pPr>
      <w:adjustRightInd w:val="0"/>
      <w:spacing w:before="0" w:after="120" w:line="360" w:lineRule="auto"/>
      <w:ind w:firstLine="420"/>
      <w:textAlignment w:val="baseline"/>
    </w:pPr>
    <w:rPr>
      <w:color w:val="000000"/>
      <w:sz w:val="21"/>
    </w:rPr>
  </w:style>
  <w:style w:type="table" w:styleId="af5">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宋体"/>
      <w:b/>
      <w:bCs/>
      <w:kern w:val="2"/>
      <w:sz w:val="24"/>
      <w:szCs w:val="24"/>
      <w:lang w:val="en-US" w:eastAsia="zh-CN" w:bidi="ar-SA"/>
    </w:rPr>
  </w:style>
  <w:style w:type="character" w:styleId="af7">
    <w:name w:val="page number"/>
    <w:basedOn w:val="a1"/>
    <w:qFormat/>
    <w:rPr>
      <w:rFonts w:eastAsia="宋体"/>
      <w:kern w:val="2"/>
      <w:sz w:val="24"/>
      <w:szCs w:val="24"/>
      <w:lang w:val="en-US" w:eastAsia="zh-CN" w:bidi="ar-SA"/>
    </w:rPr>
  </w:style>
  <w:style w:type="character" w:styleId="af8">
    <w:name w:val="FollowedHyperlink"/>
    <w:uiPriority w:val="99"/>
    <w:qFormat/>
    <w:rPr>
      <w:rFonts w:eastAsia="宋体"/>
      <w:color w:val="800080"/>
      <w:kern w:val="2"/>
      <w:sz w:val="24"/>
      <w:szCs w:val="24"/>
      <w:u w:val="single"/>
      <w:lang w:val="en-US" w:eastAsia="zh-CN" w:bidi="ar-SA"/>
    </w:rPr>
  </w:style>
  <w:style w:type="character" w:styleId="af9">
    <w:name w:val="Emphasis"/>
    <w:uiPriority w:val="20"/>
    <w:qFormat/>
  </w:style>
  <w:style w:type="character" w:styleId="afa">
    <w:name w:val="Hyperlink"/>
    <w:uiPriority w:val="99"/>
    <w:qFormat/>
    <w:rPr>
      <w:rFonts w:eastAsia="宋体"/>
      <w:color w:val="0000FF"/>
      <w:kern w:val="2"/>
      <w:sz w:val="24"/>
      <w:szCs w:val="24"/>
      <w:u w:val="single"/>
      <w:lang w:val="en-US" w:eastAsia="zh-CN" w:bidi="ar-SA"/>
    </w:rPr>
  </w:style>
  <w:style w:type="character" w:styleId="afb">
    <w:name w:val="annotation reference"/>
    <w:uiPriority w:val="99"/>
    <w:qFormat/>
    <w:rPr>
      <w:rFonts w:eastAsia="宋体"/>
      <w:kern w:val="2"/>
      <w:sz w:val="21"/>
      <w:szCs w:val="21"/>
      <w:lang w:val="en-US" w:eastAsia="zh-CN" w:bidi="ar-SA"/>
    </w:rPr>
  </w:style>
  <w:style w:type="character" w:customStyle="1" w:styleId="1Char">
    <w:name w:val="标题 1 Char"/>
    <w:link w:val="1"/>
    <w:qFormat/>
    <w:rPr>
      <w:rFonts w:ascii="宋体"/>
      <w:spacing w:val="20"/>
      <w:kern w:val="44"/>
      <w:sz w:val="30"/>
    </w:rPr>
  </w:style>
  <w:style w:type="character" w:customStyle="1" w:styleId="2Char0">
    <w:name w:val="标题 2 Char"/>
    <w:link w:val="2"/>
    <w:qFormat/>
    <w:rPr>
      <w:rFonts w:ascii="宋体" w:hAnsi="Arial"/>
      <w:spacing w:val="20"/>
      <w:sz w:val="28"/>
    </w:rPr>
  </w:style>
  <w:style w:type="character" w:customStyle="1" w:styleId="3Char">
    <w:name w:val="标题 3 Char"/>
    <w:link w:val="3"/>
    <w:uiPriority w:val="99"/>
    <w:qFormat/>
    <w:rPr>
      <w:rFonts w:ascii="宋体"/>
      <w:color w:val="000000"/>
      <w:spacing w:val="20"/>
      <w:sz w:val="24"/>
    </w:rPr>
  </w:style>
  <w:style w:type="character" w:customStyle="1" w:styleId="4Char">
    <w:name w:val="标题 4 Char"/>
    <w:link w:val="4"/>
    <w:qFormat/>
    <w:rPr>
      <w:b/>
      <w:spacing w:val="20"/>
      <w:sz w:val="24"/>
    </w:rPr>
  </w:style>
  <w:style w:type="character" w:customStyle="1" w:styleId="5Char">
    <w:name w:val="标题 5 Char"/>
    <w:link w:val="5"/>
    <w:qFormat/>
    <w:rPr>
      <w:b/>
      <w:spacing w:val="20"/>
      <w:kern w:val="2"/>
      <w:sz w:val="24"/>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character" w:customStyle="1" w:styleId="Char">
    <w:name w:val="文档结构图 Char"/>
    <w:link w:val="a5"/>
    <w:qFormat/>
    <w:rPr>
      <w:kern w:val="2"/>
      <w:sz w:val="21"/>
      <w:shd w:val="clear" w:color="auto" w:fill="000080"/>
    </w:rPr>
  </w:style>
  <w:style w:type="character" w:customStyle="1" w:styleId="Char0">
    <w:name w:val="批注文字 Char"/>
    <w:link w:val="a6"/>
    <w:uiPriority w:val="99"/>
    <w:qFormat/>
    <w:rPr>
      <w:kern w:val="2"/>
      <w:sz w:val="21"/>
    </w:rPr>
  </w:style>
  <w:style w:type="character" w:customStyle="1" w:styleId="Char1">
    <w:name w:val="正文文本 Char"/>
    <w:link w:val="a8"/>
    <w:qFormat/>
    <w:rPr>
      <w:rFonts w:eastAsia="宋体"/>
      <w:kern w:val="2"/>
      <w:sz w:val="21"/>
      <w:szCs w:val="24"/>
      <w:lang w:val="en-US" w:eastAsia="zh-CN" w:bidi="ar-SA"/>
    </w:rPr>
  </w:style>
  <w:style w:type="character" w:customStyle="1" w:styleId="Char10">
    <w:name w:val="正文文本缩进 Char1"/>
    <w:link w:val="a9"/>
    <w:qFormat/>
    <w:rPr>
      <w:rFonts w:ascii="宋体" w:eastAsia="宋体"/>
      <w:kern w:val="2"/>
      <w:sz w:val="24"/>
      <w:szCs w:val="24"/>
      <w:lang w:val="en-US" w:eastAsia="zh-CN" w:bidi="ar-SA"/>
    </w:rPr>
  </w:style>
  <w:style w:type="character" w:customStyle="1" w:styleId="Char3">
    <w:name w:val="纯文本 Char"/>
    <w:link w:val="ab"/>
    <w:qFormat/>
    <w:rPr>
      <w:rFonts w:ascii="宋体" w:eastAsia="宋体" w:hAnsi="Courier New"/>
      <w:kern w:val="2"/>
      <w:sz w:val="28"/>
      <w:szCs w:val="24"/>
      <w:lang w:val="en-US" w:eastAsia="zh-CN" w:bidi="ar-SA"/>
    </w:rPr>
  </w:style>
  <w:style w:type="character" w:customStyle="1" w:styleId="Char4">
    <w:name w:val="日期 Char"/>
    <w:link w:val="ac"/>
    <w:qFormat/>
    <w:rPr>
      <w:b/>
      <w:sz w:val="32"/>
    </w:rPr>
  </w:style>
  <w:style w:type="character" w:customStyle="1" w:styleId="2Char1">
    <w:name w:val="正文文本缩进 2 Char"/>
    <w:link w:val="20"/>
    <w:qFormat/>
    <w:rPr>
      <w:spacing w:val="5"/>
      <w:sz w:val="24"/>
    </w:rPr>
  </w:style>
  <w:style w:type="character" w:customStyle="1" w:styleId="Char5">
    <w:name w:val="批注框文本 Char"/>
    <w:link w:val="ad"/>
    <w:uiPriority w:val="99"/>
    <w:qFormat/>
    <w:rPr>
      <w:kern w:val="2"/>
      <w:sz w:val="18"/>
      <w:szCs w:val="18"/>
    </w:rPr>
  </w:style>
  <w:style w:type="character" w:customStyle="1" w:styleId="Char6">
    <w:name w:val="页脚 Char"/>
    <w:link w:val="ae"/>
    <w:qFormat/>
    <w:rPr>
      <w:b/>
      <w:sz w:val="18"/>
    </w:rPr>
  </w:style>
  <w:style w:type="character" w:customStyle="1" w:styleId="Char7">
    <w:name w:val="页眉 Char"/>
    <w:link w:val="af"/>
    <w:uiPriority w:val="99"/>
    <w:qFormat/>
    <w:rPr>
      <w:rFonts w:eastAsia="宋体"/>
      <w:b/>
      <w:kern w:val="2"/>
      <w:sz w:val="18"/>
      <w:szCs w:val="24"/>
      <w:lang w:val="en-US" w:eastAsia="zh-CN" w:bidi="ar-SA"/>
    </w:rPr>
  </w:style>
  <w:style w:type="character" w:customStyle="1" w:styleId="3Char1">
    <w:name w:val="正文文本缩进 3 Char"/>
    <w:link w:val="33"/>
    <w:qFormat/>
    <w:rPr>
      <w:rFonts w:ascii="宋体"/>
      <w:b/>
      <w:spacing w:val="20"/>
      <w:sz w:val="24"/>
    </w:rPr>
  </w:style>
  <w:style w:type="character" w:customStyle="1" w:styleId="2Char2">
    <w:name w:val="正文文本 2 Char"/>
    <w:link w:val="22"/>
    <w:qFormat/>
    <w:rPr>
      <w:rFonts w:ascii="Arial" w:eastAsia="宋体" w:hAnsi="Arial"/>
      <w:kern w:val="2"/>
      <w:sz w:val="16"/>
      <w:szCs w:val="24"/>
      <w:lang w:val="en-US" w:eastAsia="zh-CN" w:bidi="ar-SA"/>
    </w:rPr>
  </w:style>
  <w:style w:type="character" w:customStyle="1" w:styleId="HTMLChar">
    <w:name w:val="HTML 预设格式 Char"/>
    <w:link w:val="HTML"/>
    <w:uiPriority w:val="99"/>
    <w:qFormat/>
    <w:rPr>
      <w:rFonts w:ascii="宋体" w:eastAsia="宋体" w:hAnsi="宋体" w:cs="宋体"/>
      <w:kern w:val="2"/>
      <w:sz w:val="24"/>
      <w:szCs w:val="24"/>
      <w:lang w:val="en-US" w:eastAsia="zh-CN" w:bidi="ar-SA"/>
    </w:rPr>
  </w:style>
  <w:style w:type="character" w:customStyle="1" w:styleId="Char8">
    <w:name w:val="标题 Char"/>
    <w:link w:val="af2"/>
    <w:qFormat/>
    <w:rPr>
      <w:rFonts w:ascii="Arial" w:eastAsia="黑体" w:hAnsi="Arial" w:cs="Arial"/>
      <w:bCs/>
      <w:kern w:val="2"/>
      <w:sz w:val="32"/>
      <w:szCs w:val="32"/>
      <w:lang w:val="en-US" w:eastAsia="zh-CN" w:bidi="ar-SA"/>
    </w:rPr>
  </w:style>
  <w:style w:type="character" w:customStyle="1" w:styleId="Char9">
    <w:name w:val="批注主题 Char"/>
    <w:basedOn w:val="Char0"/>
    <w:link w:val="af3"/>
    <w:uiPriority w:val="99"/>
    <w:qFormat/>
    <w:rPr>
      <w:b/>
      <w:bCs/>
      <w:kern w:val="2"/>
      <w:sz w:val="21"/>
    </w:rPr>
  </w:style>
  <w:style w:type="character" w:customStyle="1" w:styleId="Chara">
    <w:name w:val="正文首行缩进 Char"/>
    <w:basedOn w:val="Char1"/>
    <w:link w:val="af4"/>
    <w:qFormat/>
    <w:rPr>
      <w:rFonts w:eastAsia="宋体"/>
      <w:kern w:val="2"/>
      <w:sz w:val="21"/>
      <w:szCs w:val="24"/>
      <w:lang w:val="en-US" w:eastAsia="zh-CN" w:bidi="ar-SA"/>
    </w:rPr>
  </w:style>
  <w:style w:type="character" w:customStyle="1" w:styleId="2Char3">
    <w:name w:val="正文首行缩进 2 Char"/>
    <w:link w:val="24"/>
    <w:qFormat/>
    <w:rPr>
      <w:rFonts w:ascii="宋体" w:eastAsia="宋体"/>
      <w:color w:val="000000"/>
      <w:kern w:val="2"/>
      <w:sz w:val="21"/>
      <w:szCs w:val="24"/>
      <w:lang w:val="en-US" w:eastAsia="zh-CN" w:bidi="ar-SA"/>
    </w:rPr>
  </w:style>
  <w:style w:type="character" w:customStyle="1" w:styleId="34">
    <w:name w:val="标题 3 字符"/>
    <w:qFormat/>
    <w:rPr>
      <w:rFonts w:ascii="宋体"/>
      <w:color w:val="000000"/>
      <w:spacing w:val="20"/>
      <w:sz w:val="24"/>
    </w:rPr>
  </w:style>
  <w:style w:type="character" w:customStyle="1" w:styleId="Char11">
    <w:name w:val="方案正文 Char1"/>
    <w:link w:val="afc"/>
    <w:qFormat/>
    <w:rPr>
      <w:rFonts w:ascii="宋体" w:hAnsi="Arial"/>
      <w:bCs/>
      <w:sz w:val="24"/>
      <w:szCs w:val="24"/>
    </w:rPr>
  </w:style>
  <w:style w:type="paragraph" w:customStyle="1" w:styleId="afc">
    <w:name w:val="方案正文"/>
    <w:basedOn w:val="a"/>
    <w:link w:val="Char11"/>
    <w:qFormat/>
    <w:pPr>
      <w:adjustRightInd w:val="0"/>
      <w:ind w:left="2804" w:firstLineChars="200" w:firstLine="200"/>
    </w:pPr>
    <w:rPr>
      <w:rFonts w:ascii="宋体" w:hAnsi="Arial"/>
      <w:bCs/>
      <w:kern w:val="0"/>
      <w:sz w:val="24"/>
      <w:szCs w:val="24"/>
    </w:rPr>
  </w:style>
  <w:style w:type="character" w:customStyle="1" w:styleId="c1">
    <w:name w:val="c1"/>
    <w:qFormat/>
  </w:style>
  <w:style w:type="character" w:customStyle="1" w:styleId="style11">
    <w:name w:val="style11"/>
    <w:qFormat/>
    <w:rPr>
      <w:rFonts w:ascii="宋体" w:eastAsia="宋体" w:hAnsi="宋体" w:hint="eastAsia"/>
    </w:rPr>
  </w:style>
  <w:style w:type="character" w:customStyle="1" w:styleId="f11">
    <w:name w:val="f11"/>
    <w:qFormat/>
    <w:rPr>
      <w:spacing w:val="360"/>
      <w:sz w:val="24"/>
      <w:szCs w:val="24"/>
    </w:rPr>
  </w:style>
  <w:style w:type="character" w:customStyle="1" w:styleId="AChar">
    <w:name w:val="项目编号A Char"/>
    <w:link w:val="Afd"/>
    <w:qFormat/>
    <w:rPr>
      <w:rFonts w:ascii="Arial" w:hAnsi="Arial"/>
      <w:kern w:val="2"/>
      <w:sz w:val="24"/>
      <w:szCs w:val="24"/>
    </w:rPr>
  </w:style>
  <w:style w:type="paragraph" w:customStyle="1" w:styleId="Afd">
    <w:name w:val="项目编号A"/>
    <w:basedOn w:val="a"/>
    <w:link w:val="AChar"/>
    <w:qFormat/>
    <w:pPr>
      <w:tabs>
        <w:tab w:val="left" w:pos="360"/>
      </w:tabs>
      <w:spacing w:line="360" w:lineRule="auto"/>
    </w:pPr>
    <w:rPr>
      <w:rFonts w:ascii="Arial" w:hAnsi="Arial"/>
      <w:sz w:val="24"/>
      <w:szCs w:val="24"/>
    </w:rPr>
  </w:style>
  <w:style w:type="character" w:customStyle="1" w:styleId="style21">
    <w:name w:val="style21"/>
    <w:qFormat/>
    <w:rPr>
      <w:b/>
      <w:bCs/>
      <w:color w:val="000000"/>
    </w:rPr>
  </w:style>
  <w:style w:type="character" w:customStyle="1" w:styleId="3Char10">
    <w:name w:val="标题 3 Char1"/>
    <w:qFormat/>
    <w:rPr>
      <w:rFonts w:ascii="Times New Roman" w:eastAsia="黑体" w:hAnsi="Times New Roman" w:cs="Times New Roman"/>
      <w:b/>
      <w:sz w:val="28"/>
      <w:szCs w:val="20"/>
    </w:rPr>
  </w:style>
  <w:style w:type="character" w:customStyle="1" w:styleId="style1">
    <w:name w:val="style1"/>
    <w:qFormat/>
  </w:style>
  <w:style w:type="character" w:customStyle="1" w:styleId="unnamed31">
    <w:name w:val="unnamed31"/>
    <w:qFormat/>
    <w:rPr>
      <w:rFonts w:ascii="幼圆" w:eastAsia="幼圆" w:hint="eastAsia"/>
      <w:spacing w:val="300"/>
      <w:sz w:val="21"/>
      <w:szCs w:val="21"/>
    </w:rPr>
  </w:style>
  <w:style w:type="character" w:customStyle="1" w:styleId="XChar">
    <w:name w:val="百姓X Char"/>
    <w:link w:val="X"/>
    <w:qFormat/>
    <w:rPr>
      <w:rFonts w:ascii="Arial Narrow" w:hAnsi="Arial Narrow"/>
      <w:kern w:val="2"/>
      <w:sz w:val="24"/>
      <w:szCs w:val="24"/>
    </w:rPr>
  </w:style>
  <w:style w:type="paragraph" w:customStyle="1" w:styleId="X">
    <w:name w:val="百姓X"/>
    <w:basedOn w:val="a"/>
    <w:link w:val="XChar"/>
    <w:qFormat/>
    <w:pPr>
      <w:spacing w:before="120" w:after="120" w:line="360" w:lineRule="auto"/>
      <w:ind w:firstLine="540"/>
    </w:pPr>
    <w:rPr>
      <w:rFonts w:ascii="Arial Narrow" w:hAnsi="Arial Narrow"/>
      <w:sz w:val="24"/>
      <w:szCs w:val="24"/>
    </w:rPr>
  </w:style>
  <w:style w:type="character" w:customStyle="1" w:styleId="jqCharChar">
    <w:name w:val="jq正文缩进 Char Char"/>
    <w:link w:val="jq"/>
    <w:qFormat/>
    <w:rPr>
      <w:rFonts w:ascii="宋体" w:hAnsi="宋体"/>
      <w:sz w:val="24"/>
      <w:szCs w:val="24"/>
    </w:rPr>
  </w:style>
  <w:style w:type="paragraph" w:customStyle="1" w:styleId="jq">
    <w:name w:val="jq正文缩进"/>
    <w:basedOn w:val="a"/>
    <w:link w:val="jqCharChar"/>
    <w:qFormat/>
    <w:pPr>
      <w:spacing w:line="360" w:lineRule="auto"/>
      <w:ind w:firstLineChars="200" w:firstLine="480"/>
    </w:pPr>
    <w:rPr>
      <w:rFonts w:ascii="宋体" w:hAnsi="宋体"/>
      <w:kern w:val="0"/>
      <w:sz w:val="24"/>
      <w:szCs w:val="24"/>
    </w:rPr>
  </w:style>
  <w:style w:type="character" w:customStyle="1" w:styleId="style31">
    <w:name w:val="style31"/>
    <w:qFormat/>
    <w:rPr>
      <w:sz w:val="20"/>
      <w:szCs w:val="20"/>
    </w:rPr>
  </w:style>
  <w:style w:type="character" w:customStyle="1" w:styleId="font12gray1">
    <w:name w:val="font12gray1"/>
    <w:qFormat/>
    <w:rPr>
      <w:spacing w:val="300"/>
      <w:sz w:val="18"/>
      <w:szCs w:val="18"/>
    </w:rPr>
  </w:style>
  <w:style w:type="character" w:customStyle="1" w:styleId="unnamed1">
    <w:name w:val="unnamed1"/>
    <w:qFormat/>
  </w:style>
  <w:style w:type="character" w:customStyle="1" w:styleId="Charb">
    <w:name w:val="方案正文 Char"/>
    <w:qFormat/>
    <w:rPr>
      <w:rFonts w:eastAsia="宋体"/>
      <w:kern w:val="2"/>
      <w:sz w:val="24"/>
      <w:szCs w:val="24"/>
      <w:lang w:val="en-US" w:eastAsia="zh-CN" w:bidi="ar-SA"/>
    </w:rPr>
  </w:style>
  <w:style w:type="character" w:customStyle="1" w:styleId="41">
    <w:name w:val="标题 4 字符"/>
    <w:qFormat/>
    <w:rPr>
      <w:b/>
      <w:spacing w:val="20"/>
      <w:sz w:val="24"/>
    </w:rPr>
  </w:style>
  <w:style w:type="character" w:customStyle="1" w:styleId="opration3">
    <w:name w:val="opration3"/>
    <w:qFormat/>
  </w:style>
  <w:style w:type="character" w:customStyle="1" w:styleId="Charc">
    <w:name w:val="列出段落 Char"/>
    <w:link w:val="11"/>
    <w:uiPriority w:val="99"/>
    <w:qFormat/>
    <w:rPr>
      <w:rFonts w:ascii="Calibri" w:hAnsi="Calibri"/>
      <w:kern w:val="2"/>
      <w:sz w:val="21"/>
      <w:szCs w:val="22"/>
    </w:rPr>
  </w:style>
  <w:style w:type="paragraph" w:customStyle="1" w:styleId="11">
    <w:name w:val="列出段落1"/>
    <w:basedOn w:val="a"/>
    <w:link w:val="Charc"/>
    <w:qFormat/>
    <w:pPr>
      <w:ind w:firstLineChars="200" w:firstLine="420"/>
    </w:pPr>
    <w:rPr>
      <w:rFonts w:ascii="Calibri" w:hAnsi="Calibri"/>
      <w:szCs w:val="22"/>
    </w:rPr>
  </w:style>
  <w:style w:type="character" w:customStyle="1" w:styleId="TableTextChar">
    <w:name w:val="Table Text Char"/>
    <w:link w:val="TableText"/>
    <w:qFormat/>
    <w:rPr>
      <w:rFonts w:ascii="Arial" w:hAnsi="Arial"/>
      <w:sz w:val="18"/>
      <w:szCs w:val="18"/>
      <w:lang w:val="en-US" w:eastAsia="zh-CN" w:bidi="ar-SA"/>
    </w:rPr>
  </w:style>
  <w:style w:type="paragraph" w:customStyle="1" w:styleId="TableText">
    <w:name w:val="Table Text"/>
    <w:link w:val="TableTextChar"/>
    <w:qFormat/>
    <w:pPr>
      <w:snapToGrid w:val="0"/>
      <w:spacing w:before="80" w:after="80"/>
    </w:pPr>
    <w:rPr>
      <w:rFonts w:ascii="Arial" w:hAnsi="Arial"/>
      <w:sz w:val="18"/>
      <w:szCs w:val="18"/>
    </w:rPr>
  </w:style>
  <w:style w:type="character" w:customStyle="1" w:styleId="Char12">
    <w:name w:val="标书正文格式 Char1"/>
    <w:link w:val="afe"/>
    <w:qFormat/>
    <w:rPr>
      <w:kern w:val="2"/>
      <w:sz w:val="24"/>
      <w:szCs w:val="24"/>
      <w:lang w:val="en-US" w:eastAsia="zh-CN" w:bidi="ar-SA"/>
    </w:rPr>
  </w:style>
  <w:style w:type="paragraph" w:customStyle="1" w:styleId="afe">
    <w:name w:val="标书正文格式"/>
    <w:link w:val="Char12"/>
    <w:qFormat/>
    <w:pPr>
      <w:ind w:firstLineChars="200" w:firstLine="200"/>
    </w:pPr>
    <w:rPr>
      <w:kern w:val="2"/>
      <w:sz w:val="24"/>
      <w:szCs w:val="24"/>
    </w:rPr>
  </w:style>
  <w:style w:type="character" w:customStyle="1" w:styleId="BodyTextFirstIndentChar">
    <w:name w:val="Body Text First Indent Char"/>
    <w:qFormat/>
    <w:rPr>
      <w:rFonts w:ascii="宋体"/>
      <w:kern w:val="2"/>
      <w:sz w:val="24"/>
      <w:szCs w:val="24"/>
    </w:rPr>
  </w:style>
  <w:style w:type="character" w:customStyle="1" w:styleId="msoins0">
    <w:name w:val="msoins"/>
    <w:qFormat/>
    <w:rPr>
      <w:color w:val="008080"/>
      <w:u w:val="single"/>
    </w:rPr>
  </w:style>
  <w:style w:type="character" w:customStyle="1" w:styleId="aff">
    <w:name w:val="页眉 字符"/>
    <w:uiPriority w:val="99"/>
    <w:qFormat/>
    <w:rPr>
      <w:rFonts w:eastAsia="宋体"/>
      <w:b/>
      <w:kern w:val="2"/>
      <w:sz w:val="18"/>
      <w:szCs w:val="24"/>
      <w:lang w:val="en-US" w:eastAsia="zh-CN" w:bidi="ar-SA"/>
    </w:rPr>
  </w:style>
  <w:style w:type="character" w:customStyle="1" w:styleId="Chard">
    <w:name w:val="正文文本缩进 Char"/>
    <w:qFormat/>
    <w:rPr>
      <w:kern w:val="2"/>
      <w:sz w:val="24"/>
      <w:szCs w:val="24"/>
    </w:rPr>
  </w:style>
  <w:style w:type="character" w:customStyle="1" w:styleId="c2">
    <w:name w:val="c2"/>
    <w:qFormat/>
  </w:style>
  <w:style w:type="character" w:customStyle="1" w:styleId="z-Char">
    <w:name w:val="z-窗体顶端 Char"/>
    <w:link w:val="HTMLTopofForm717fc2e2-7913-4e17-ad3b-a6b4bb616fef"/>
    <w:uiPriority w:val="99"/>
    <w:qFormat/>
    <w:rPr>
      <w:rFonts w:ascii="Arial" w:eastAsia="宋体" w:hAnsi="Arial" w:cs="Arial"/>
      <w:vanish/>
      <w:kern w:val="2"/>
      <w:sz w:val="16"/>
      <w:szCs w:val="16"/>
      <w:lang w:val="en-US" w:eastAsia="zh-CN" w:bidi="ar-SA"/>
    </w:rPr>
  </w:style>
  <w:style w:type="paragraph" w:customStyle="1" w:styleId="HTMLTopofForm717fc2e2-7913-4e17-ad3b-a6b4bb616fef">
    <w:name w:val="HTML Top of Form_717fc2e2-7913-4e17-ad3b-a6b4bb616fef"/>
    <w:basedOn w:val="a"/>
    <w:next w:val="a"/>
    <w:link w:val="z-Char"/>
    <w:uiPriority w:val="99"/>
    <w:qFormat/>
    <w:pPr>
      <w:widowControl/>
      <w:pBdr>
        <w:bottom w:val="single" w:sz="6" w:space="1" w:color="auto"/>
      </w:pBdr>
      <w:jc w:val="center"/>
    </w:pPr>
    <w:rPr>
      <w:rFonts w:ascii="Arial" w:hAnsi="Arial" w:cs="Arial"/>
      <w:vanish/>
      <w:sz w:val="16"/>
      <w:szCs w:val="16"/>
    </w:rPr>
  </w:style>
  <w:style w:type="character" w:customStyle="1" w:styleId="Chare">
    <w:name w:val="无间隔 Char"/>
    <w:link w:val="aff0"/>
    <w:uiPriority w:val="1"/>
    <w:qFormat/>
    <w:rPr>
      <w:rFonts w:ascii="Calibri" w:hAnsi="Calibri"/>
      <w:sz w:val="22"/>
      <w:szCs w:val="22"/>
      <w:lang w:val="en-US" w:eastAsia="zh-CN" w:bidi="ar-SA"/>
    </w:rPr>
  </w:style>
  <w:style w:type="paragraph" w:styleId="aff0">
    <w:name w:val="No Spacing"/>
    <w:link w:val="Chare"/>
    <w:uiPriority w:val="1"/>
    <w:qFormat/>
    <w:rPr>
      <w:rFonts w:ascii="Calibri" w:hAnsi="Calibri"/>
      <w:sz w:val="22"/>
      <w:szCs w:val="22"/>
    </w:rPr>
  </w:style>
  <w:style w:type="character" w:customStyle="1" w:styleId="12">
    <w:name w:val="不明显强调1"/>
    <w:qFormat/>
    <w:rPr>
      <w:rFonts w:eastAsia="宋体"/>
      <w:sz w:val="21"/>
    </w:rPr>
  </w:style>
  <w:style w:type="character" w:customStyle="1" w:styleId="txt1">
    <w:name w:val="txt1"/>
    <w:qFormat/>
    <w:rPr>
      <w:color w:val="000099"/>
      <w:spacing w:val="400"/>
      <w:sz w:val="20"/>
      <w:szCs w:val="20"/>
      <w:u w:val="none"/>
    </w:rPr>
  </w:style>
  <w:style w:type="character" w:customStyle="1" w:styleId="style3">
    <w:name w:val="style3"/>
    <w:qFormat/>
  </w:style>
  <w:style w:type="character" w:customStyle="1" w:styleId="info4">
    <w:name w:val="info4"/>
    <w:qFormat/>
  </w:style>
  <w:style w:type="character" w:customStyle="1" w:styleId="Char13">
    <w:name w:val="正文文本 Char1"/>
    <w:qFormat/>
    <w:rPr>
      <w:rFonts w:ascii="宋体"/>
      <w:kern w:val="2"/>
      <w:sz w:val="24"/>
      <w:szCs w:val="24"/>
    </w:rPr>
  </w:style>
  <w:style w:type="character" w:customStyle="1" w:styleId="apple-style-span">
    <w:name w:val="apple-style-span"/>
    <w:qFormat/>
  </w:style>
  <w:style w:type="character" w:customStyle="1" w:styleId="ha28">
    <w:name w:val="ha28"/>
    <w:qFormat/>
  </w:style>
  <w:style w:type="character" w:customStyle="1" w:styleId="Charf">
    <w:name w:val="常规 Char"/>
    <w:link w:val="aff1"/>
    <w:qFormat/>
    <w:rPr>
      <w:kern w:val="2"/>
      <w:sz w:val="21"/>
      <w:szCs w:val="21"/>
    </w:rPr>
  </w:style>
  <w:style w:type="paragraph" w:customStyle="1" w:styleId="aff1">
    <w:name w:val="常规"/>
    <w:basedOn w:val="a"/>
    <w:link w:val="Charf"/>
    <w:qFormat/>
    <w:pPr>
      <w:spacing w:beforeLines="100" w:afterLines="100"/>
      <w:ind w:left="1134"/>
    </w:pPr>
    <w:rPr>
      <w:szCs w:val="21"/>
    </w:rPr>
  </w:style>
  <w:style w:type="character" w:customStyle="1" w:styleId="CharChar2">
    <w:name w:val="Char Char2"/>
    <w:qFormat/>
    <w:rPr>
      <w:rFonts w:eastAsia="宋体"/>
      <w:kern w:val="2"/>
      <w:sz w:val="18"/>
      <w:szCs w:val="18"/>
      <w:lang w:val="en-US" w:eastAsia="zh-CN" w:bidi="ar-SA"/>
    </w:rPr>
  </w:style>
  <w:style w:type="character" w:customStyle="1" w:styleId="unnamed21">
    <w:name w:val="unnamed21"/>
    <w:qFormat/>
    <w:rPr>
      <w:rFonts w:ascii="宋体" w:eastAsia="宋体" w:hAnsi="宋体" w:hint="eastAsia"/>
      <w:spacing w:val="420"/>
      <w:sz w:val="24"/>
      <w:szCs w:val="24"/>
    </w:rPr>
  </w:style>
  <w:style w:type="character" w:customStyle="1" w:styleId="z-Char0">
    <w:name w:val="z-窗体底端 Char"/>
    <w:link w:val="HTMLBottomofForm30e04f5c-672a-468d-a9e9-1ac8ab5d6b08"/>
    <w:qFormat/>
    <w:rPr>
      <w:rFonts w:ascii="Arial" w:eastAsia="宋体" w:hAnsi="Arial" w:cs="Arial"/>
      <w:vanish/>
      <w:kern w:val="2"/>
      <w:sz w:val="16"/>
      <w:szCs w:val="16"/>
      <w:lang w:val="en-US" w:eastAsia="zh-CN" w:bidi="ar-SA"/>
    </w:rPr>
  </w:style>
  <w:style w:type="paragraph" w:customStyle="1" w:styleId="HTMLBottomofForm30e04f5c-672a-468d-a9e9-1ac8ab5d6b08">
    <w:name w:val="HTML Bottom of Form_30e04f5c-672a-468d-a9e9-1ac8ab5d6b08"/>
    <w:basedOn w:val="a"/>
    <w:next w:val="a"/>
    <w:link w:val="z-Char0"/>
    <w:qFormat/>
    <w:pPr>
      <w:widowControl/>
      <w:pBdr>
        <w:top w:val="single" w:sz="6" w:space="1" w:color="auto"/>
      </w:pBdr>
      <w:jc w:val="center"/>
    </w:pPr>
    <w:rPr>
      <w:rFonts w:ascii="Arial" w:hAnsi="Arial" w:cs="Arial"/>
      <w:vanish/>
      <w:sz w:val="16"/>
      <w:szCs w:val="16"/>
    </w:rPr>
  </w:style>
  <w:style w:type="character" w:customStyle="1" w:styleId="CharChar1">
    <w:name w:val="Char Char1"/>
    <w:qFormat/>
    <w:rPr>
      <w:rFonts w:ascii="宋体" w:eastAsia="宋体" w:hAnsi="Courier New"/>
      <w:kern w:val="2"/>
      <w:sz w:val="21"/>
      <w:lang w:val="en-US" w:eastAsia="zh-CN" w:bidi="ar-SA"/>
    </w:rPr>
  </w:style>
  <w:style w:type="character" w:customStyle="1" w:styleId="dash6b636587char">
    <w:name w:val="dash6b63_6587__char"/>
    <w:qFormat/>
    <w:rPr>
      <w:rFonts w:cs="Times New Roman"/>
    </w:rPr>
  </w:style>
  <w:style w:type="character" w:customStyle="1" w:styleId="apple-converted-space">
    <w:name w:val="apple-converted-space"/>
    <w:qFormat/>
  </w:style>
  <w:style w:type="character" w:customStyle="1" w:styleId="info">
    <w:name w:val="info"/>
    <w:qFormat/>
  </w:style>
  <w:style w:type="paragraph" w:customStyle="1" w:styleId="xl76">
    <w:name w:val="xl76"/>
    <w:basedOn w:val="a"/>
    <w:qFormat/>
    <w:pPr>
      <w:widowControl/>
      <w:pBdr>
        <w:top w:val="single" w:sz="12" w:space="0" w:color="auto"/>
        <w:left w:val="single" w:sz="12" w:space="0" w:color="auto"/>
        <w:bottom w:val="single" w:sz="12" w:space="0" w:color="auto"/>
        <w:right w:val="single" w:sz="4" w:space="0" w:color="auto"/>
      </w:pBdr>
      <w:spacing w:before="100" w:beforeAutospacing="1" w:after="100" w:afterAutospacing="1"/>
      <w:ind w:firstLineChars="200" w:firstLine="200"/>
      <w:jc w:val="left"/>
    </w:pPr>
    <w:rPr>
      <w:rFonts w:ascii="宋体" w:hAnsi="宋体"/>
      <w:b/>
      <w:bCs/>
      <w:kern w:val="0"/>
      <w:sz w:val="20"/>
    </w:rPr>
  </w:style>
  <w:style w:type="paragraph" w:customStyle="1" w:styleId="NABBNKNormal">
    <w:name w:val="N ABBNK Normal"/>
    <w:basedOn w:val="a"/>
    <w:next w:val="a"/>
    <w:qFormat/>
    <w:pPr>
      <w:autoSpaceDE w:val="0"/>
      <w:autoSpaceDN w:val="0"/>
      <w:adjustRightInd w:val="0"/>
      <w:jc w:val="left"/>
    </w:pPr>
    <w:rPr>
      <w:rFonts w:ascii="AHGLIP+Arial" w:eastAsia="AHGLIP+Arial" w:cs="AHGLIP+Arial"/>
      <w:kern w:val="0"/>
      <w:sz w:val="24"/>
      <w:szCs w:val="24"/>
    </w:rPr>
  </w:style>
  <w:style w:type="paragraph" w:customStyle="1" w:styleId="Block">
    <w:name w:val="Block"/>
    <w:basedOn w:val="a"/>
    <w:next w:val="a"/>
    <w:qFormat/>
    <w:rPr>
      <w:rFonts w:ascii="Arial" w:eastAsia="楷体_GB2312" w:hAnsi="Arial"/>
      <w:color w:val="000080"/>
      <w:sz w:val="28"/>
      <w:szCs w:val="28"/>
    </w:rPr>
  </w:style>
  <w:style w:type="paragraph" w:customStyle="1" w:styleId="xl75">
    <w:name w:val="xl75"/>
    <w:basedOn w:val="a"/>
    <w:qFormat/>
    <w:pPr>
      <w:widowControl/>
      <w:pBdr>
        <w:top w:val="single" w:sz="8"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25">
    <w:name w:val="样式2"/>
    <w:basedOn w:val="2"/>
    <w:qFormat/>
    <w:pPr>
      <w:keepNext w:val="0"/>
      <w:keepLines w:val="0"/>
      <w:numPr>
        <w:numId w:val="0"/>
      </w:numPr>
      <w:tabs>
        <w:tab w:val="left" w:pos="576"/>
      </w:tabs>
      <w:adjustRightInd/>
      <w:spacing w:before="0" w:after="0" w:line="240" w:lineRule="auto"/>
      <w:ind w:left="576" w:hanging="576"/>
      <w:textAlignment w:val="auto"/>
    </w:pPr>
    <w:rPr>
      <w:rFonts w:ascii="黑体" w:eastAsia="黑体" w:hAnsi="Times New Roman"/>
      <w:bCs/>
      <w:color w:val="003366"/>
      <w:spacing w:val="0"/>
      <w:kern w:val="2"/>
      <w:szCs w:val="28"/>
    </w:rPr>
  </w:style>
  <w:style w:type="paragraph" w:customStyle="1" w:styleId="aff2">
    <w:name w:val="二级无"/>
    <w:basedOn w:val="a"/>
    <w:qFormat/>
    <w:rPr>
      <w:szCs w:val="24"/>
    </w:rPr>
  </w:style>
  <w:style w:type="paragraph" w:customStyle="1" w:styleId="font8">
    <w:name w:val="font8"/>
    <w:basedOn w:val="a"/>
    <w:qFormat/>
    <w:pPr>
      <w:widowControl/>
      <w:spacing w:before="100" w:beforeAutospacing="1" w:after="100" w:afterAutospacing="1"/>
      <w:ind w:firstLineChars="200" w:firstLine="200"/>
      <w:jc w:val="left"/>
    </w:pPr>
    <w:rPr>
      <w:rFonts w:ascii="宋体" w:hAnsi="宋体" w:hint="eastAsia"/>
      <w:b/>
      <w:bCs/>
      <w:color w:val="000000"/>
      <w:kern w:val="0"/>
      <w:sz w:val="18"/>
      <w:szCs w:val="18"/>
    </w:rPr>
  </w:style>
  <w:style w:type="paragraph" w:customStyle="1" w:styleId="xl34">
    <w:name w:val="xl34"/>
    <w:basedOn w:val="a"/>
    <w:qFormat/>
    <w:pPr>
      <w:widowControl/>
      <w:pBdr>
        <w:top w:val="single" w:sz="4" w:space="0" w:color="auto"/>
        <w:bottom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font9">
    <w:name w:val="font9"/>
    <w:basedOn w:val="a"/>
    <w:qFormat/>
    <w:pPr>
      <w:widowControl/>
      <w:spacing w:before="100" w:beforeAutospacing="1" w:after="100" w:afterAutospacing="1"/>
      <w:ind w:firstLineChars="200" w:firstLine="200"/>
      <w:jc w:val="left"/>
    </w:pPr>
    <w:rPr>
      <w:rFonts w:ascii="Arial" w:hAnsi="Arial" w:cs="Arial"/>
      <w:kern w:val="0"/>
      <w:sz w:val="16"/>
      <w:szCs w:val="1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13">
    <w:name w:val="正文1"/>
    <w:basedOn w:val="a"/>
    <w:qFormat/>
    <w:pPr>
      <w:adjustRightInd w:val="0"/>
      <w:spacing w:line="312" w:lineRule="atLeast"/>
      <w:textAlignment w:val="baseline"/>
    </w:pPr>
    <w:rPr>
      <w:rFonts w:ascii="楷体_GB2312" w:eastAsia="楷体_GB2312"/>
      <w:kern w:val="0"/>
      <w:sz w:val="24"/>
    </w:rPr>
  </w:style>
  <w:style w:type="paragraph" w:customStyle="1" w:styleId="aff3">
    <w:name w:val="方案文档"/>
    <w:basedOn w:val="a"/>
    <w:qFormat/>
    <w:pPr>
      <w:spacing w:before="120" w:after="120" w:line="360" w:lineRule="auto"/>
      <w:ind w:firstLineChars="225" w:firstLine="225"/>
    </w:pPr>
    <w:rPr>
      <w:rFonts w:ascii="Arial" w:hAnsi="Arial"/>
      <w:sz w:val="24"/>
    </w:rPr>
  </w:style>
  <w:style w:type="paragraph" w:customStyle="1" w:styleId="de-speaker1">
    <w:name w:val="de-speaker1"/>
    <w:basedOn w:val="a"/>
    <w:qFormat/>
    <w:pPr>
      <w:widowControl/>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8" w:space="0" w:color="auto"/>
        <w:left w:val="single" w:sz="12" w:space="0" w:color="auto"/>
        <w:bottom w:val="single" w:sz="4"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xl27">
    <w:name w:val="xl27"/>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63">
    <w:name w:val="xl63"/>
    <w:basedOn w:val="a"/>
    <w:qFormat/>
    <w:pPr>
      <w:widowControl/>
      <w:pBdr>
        <w:left w:val="single" w:sz="12" w:space="0" w:color="auto"/>
        <w:bottom w:val="single" w:sz="12" w:space="0" w:color="auto"/>
        <w:right w:val="single" w:sz="4" w:space="0" w:color="auto"/>
      </w:pBdr>
      <w:spacing w:before="100" w:beforeAutospacing="1" w:after="100" w:afterAutospacing="1"/>
      <w:ind w:firstLineChars="200" w:firstLine="200"/>
      <w:jc w:val="center"/>
    </w:pPr>
    <w:rPr>
      <w:kern w:val="0"/>
      <w:sz w:val="20"/>
    </w:rPr>
  </w:style>
  <w:style w:type="paragraph" w:customStyle="1" w:styleId="ParaCharCharCharCharCharCharCharCharChar1Char">
    <w:name w:val="默认段落字体 Para Char Char Char Char Char Char Char Char Char1 Char"/>
    <w:basedOn w:val="a"/>
    <w:qFormat/>
    <w:rPr>
      <w:sz w:val="24"/>
      <w:szCs w:val="24"/>
    </w:rPr>
  </w:style>
  <w:style w:type="paragraph" w:customStyle="1" w:styleId="style15">
    <w:name w:val="style15"/>
    <w:basedOn w:val="a"/>
    <w:qFormat/>
    <w:pPr>
      <w:widowControl/>
      <w:spacing w:before="100" w:beforeAutospacing="1" w:after="100" w:afterAutospacing="1"/>
      <w:jc w:val="left"/>
    </w:pPr>
    <w:rPr>
      <w:rFonts w:ascii="宋体" w:hAnsi="宋体" w:cs="宋体"/>
      <w:kern w:val="0"/>
      <w:sz w:val="24"/>
      <w:szCs w:val="24"/>
    </w:rPr>
  </w:style>
  <w:style w:type="paragraph" w:customStyle="1" w:styleId="W">
    <w:name w:val="普文W"/>
    <w:basedOn w:val="ab"/>
    <w:qFormat/>
    <w:pPr>
      <w:adjustRightInd/>
      <w:spacing w:before="120" w:after="120"/>
      <w:ind w:firstLineChars="200" w:firstLine="200"/>
      <w:textAlignment w:val="auto"/>
    </w:pPr>
    <w:rPr>
      <w:sz w:val="24"/>
      <w:szCs w:val="20"/>
    </w:rPr>
  </w:style>
  <w:style w:type="paragraph" w:customStyle="1" w:styleId="CharCharCharCharCharCharChar">
    <w:name w:val="Char Char Char Char Char Char Char"/>
    <w:basedOn w:val="a"/>
    <w:qFormat/>
    <w:rPr>
      <w:sz w:val="24"/>
      <w:szCs w:val="24"/>
    </w:rPr>
  </w:style>
  <w:style w:type="paragraph" w:customStyle="1" w:styleId="xl58">
    <w:name w:val="xl58"/>
    <w:basedOn w:val="a"/>
    <w:qFormat/>
    <w:pPr>
      <w:widowControl/>
      <w:pBdr>
        <w:top w:val="single" w:sz="4"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14">
    <w:name w:val="样式1"/>
    <w:basedOn w:val="af"/>
    <w:qFormat/>
    <w:pPr>
      <w:pBdr>
        <w:bottom w:val="none" w:sz="0" w:space="0" w:color="auto"/>
      </w:pBdr>
      <w:tabs>
        <w:tab w:val="clear" w:pos="4153"/>
        <w:tab w:val="clear" w:pos="8306"/>
      </w:tabs>
      <w:overflowPunct w:val="0"/>
      <w:autoSpaceDE w:val="0"/>
      <w:autoSpaceDN w:val="0"/>
      <w:snapToGrid/>
      <w:spacing w:line="312" w:lineRule="auto"/>
      <w:ind w:leftChars="100" w:left="210" w:rightChars="100" w:right="210" w:firstLine="680"/>
      <w:jc w:val="both"/>
    </w:pPr>
    <w:rPr>
      <w:rFonts w:ascii="宋体" w:hAnsi="宋体" w:cs="宋体-18030"/>
      <w:b w:val="0"/>
      <w:kern w:val="0"/>
      <w:sz w:val="21"/>
      <w:szCs w:val="20"/>
    </w:rPr>
  </w:style>
  <w:style w:type="paragraph" w:customStyle="1" w:styleId="Style102">
    <w:name w:val="_Style 102"/>
    <w:next w:val="a"/>
    <w:uiPriority w:val="99"/>
    <w:qFormat/>
    <w:pPr>
      <w:widowControl w:val="0"/>
      <w:jc w:val="both"/>
    </w:pPr>
    <w:rPr>
      <w:kern w:val="2"/>
      <w:sz w:val="21"/>
    </w:rPr>
  </w:style>
  <w:style w:type="paragraph" w:customStyle="1" w:styleId="xl43">
    <w:name w:val="xl43"/>
    <w:basedOn w:val="a"/>
    <w:qFormat/>
    <w:pPr>
      <w:widowControl/>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ParagraphP12">
    <w:name w:val="Paragraph P1&amp;2"/>
    <w:basedOn w:val="a"/>
    <w:qFormat/>
    <w:pPr>
      <w:widowControl/>
      <w:spacing w:before="40" w:after="60" w:line="360" w:lineRule="auto"/>
      <w:ind w:firstLineChars="283" w:firstLine="566"/>
      <w:jc w:val="left"/>
    </w:pPr>
    <w:rPr>
      <w:rFonts w:ascii="FuturaA Bk BT" w:hAnsi="FuturaA Bk BT"/>
      <w:color w:val="000000"/>
      <w:kern w:val="0"/>
      <w:sz w:val="20"/>
    </w:rPr>
  </w:style>
  <w:style w:type="paragraph" w:customStyle="1" w:styleId="TOCHeading9d4bf844-dcfa-4780-98c1-cdcb38cd2494">
    <w:name w:val="TOC Heading_9d4bf844-dcfa-4780-98c1-cdcb38cd2494"/>
    <w:basedOn w:val="1"/>
    <w:next w:val="a"/>
    <w:uiPriority w:val="39"/>
    <w:qFormat/>
    <w:pPr>
      <w:widowControl/>
      <w:numPr>
        <w:numId w:val="0"/>
      </w:numPr>
      <w:adjustRightInd/>
      <w:spacing w:before="100" w:beforeAutospacing="1" w:after="100" w:afterAutospacing="1" w:line="276" w:lineRule="auto"/>
      <w:jc w:val="center"/>
      <w:textAlignment w:val="auto"/>
      <w:outlineLvl w:val="9"/>
    </w:pPr>
    <w:rPr>
      <w:rFonts w:ascii="Cambria" w:hAnsi="Cambria"/>
      <w:b/>
      <w:bCs/>
      <w:color w:val="365F91"/>
      <w:spacing w:val="0"/>
      <w:kern w:val="0"/>
      <w:sz w:val="28"/>
      <w:szCs w:val="28"/>
    </w:rPr>
  </w:style>
  <w:style w:type="paragraph" w:customStyle="1" w:styleId="xl48">
    <w:name w:val="xl48"/>
    <w:basedOn w:val="a"/>
    <w:qFormat/>
    <w:pPr>
      <w:widowControl/>
      <w:pBdr>
        <w:top w:val="single" w:sz="12" w:space="0" w:color="auto"/>
        <w:left w:val="single" w:sz="4" w:space="0" w:color="auto"/>
        <w:bottom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Style5">
    <w:name w:val="_Style 5"/>
    <w:uiPriority w:val="99"/>
    <w:qFormat/>
    <w:pPr>
      <w:ind w:firstLineChars="200" w:firstLine="420"/>
    </w:pPr>
    <w:rPr>
      <w:rFonts w:ascii="Calibri" w:hAnsi="Calibri" w:cs="Calibri"/>
      <w:sz w:val="21"/>
      <w:szCs w:val="21"/>
    </w:rPr>
  </w:style>
  <w:style w:type="paragraph" w:customStyle="1" w:styleId="xl45">
    <w:name w:val="xl45"/>
    <w:basedOn w:val="a"/>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仿宋_GB2312" w:eastAsia="仿宋_GB2312" w:hAnsi="宋体" w:hint="eastAsia"/>
      <w:kern w:val="0"/>
      <w:sz w:val="16"/>
      <w:szCs w:val="16"/>
    </w:rPr>
  </w:style>
  <w:style w:type="paragraph" w:customStyle="1" w:styleId="xl73">
    <w:name w:val="xl73"/>
    <w:basedOn w:val="a"/>
    <w:qFormat/>
    <w:pPr>
      <w:widowControl/>
      <w:pBdr>
        <w:left w:val="single" w:sz="4" w:space="0" w:color="auto"/>
        <w:bottom w:val="single" w:sz="12"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80">
    <w:name w:val="xl80"/>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rFonts w:ascii="宋体" w:hAnsi="宋体"/>
      <w:color w:val="FF0000"/>
      <w:kern w:val="0"/>
      <w:sz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Arial" w:hAnsi="Arial" w:cs="Arial"/>
      <w:kern w:val="0"/>
      <w:sz w:val="16"/>
      <w:szCs w:val="16"/>
    </w:rPr>
  </w:style>
  <w:style w:type="paragraph" w:customStyle="1" w:styleId="4GB2312">
    <w:name w:val="样式 标题 4 + 楷体_GB2312 小四 两端对齐"/>
    <w:basedOn w:val="4"/>
    <w:qFormat/>
    <w:pPr>
      <w:keepLines w:val="0"/>
      <w:numPr>
        <w:numId w:val="0"/>
      </w:numPr>
      <w:spacing w:beforeLines="50" w:afterLines="50"/>
      <w:ind w:leftChars="100" w:left="100" w:firstLineChars="176" w:firstLine="424"/>
    </w:pPr>
    <w:rPr>
      <w:rFonts w:ascii="楷体_GB2312" w:eastAsia="楷体_GB2312"/>
      <w:b w:val="0"/>
      <w:color w:val="000000"/>
      <w:spacing w:val="0"/>
    </w:rPr>
  </w:style>
  <w:style w:type="paragraph" w:customStyle="1" w:styleId="ItemList">
    <w:name w:val="Item List"/>
    <w:basedOn w:val="a"/>
    <w:qFormat/>
    <w:pPr>
      <w:tabs>
        <w:tab w:val="left" w:pos="420"/>
        <w:tab w:val="left" w:pos="1701"/>
      </w:tabs>
      <w:snapToGrid w:val="0"/>
      <w:spacing w:afterLines="50"/>
      <w:ind w:left="2121" w:hanging="420"/>
      <w:jc w:val="left"/>
    </w:pPr>
    <w:rPr>
      <w:szCs w:val="24"/>
    </w:rPr>
  </w:style>
  <w:style w:type="paragraph" w:customStyle="1" w:styleId="10qt">
    <w:name w:val="10qt"/>
    <w:basedOn w:val="a"/>
    <w:qFormat/>
    <w:pPr>
      <w:widowControl/>
      <w:spacing w:before="100" w:beforeAutospacing="1" w:after="100" w:afterAutospacing="1" w:line="432" w:lineRule="auto"/>
      <w:ind w:firstLine="539"/>
      <w:jc w:val="left"/>
    </w:pPr>
    <w:rPr>
      <w:rFonts w:ascii="宋体" w:hAnsi="宋体"/>
      <w:color w:val="000000"/>
      <w:kern w:val="0"/>
      <w:sz w:val="12"/>
      <w:szCs w:val="12"/>
    </w:rPr>
  </w:style>
  <w:style w:type="paragraph" w:customStyle="1" w:styleId="aff4">
    <w:name w:val="样式"/>
    <w:qFormat/>
    <w:pPr>
      <w:widowControl w:val="0"/>
      <w:autoSpaceDE w:val="0"/>
      <w:autoSpaceDN w:val="0"/>
      <w:adjustRightInd w:val="0"/>
      <w:spacing w:line="360" w:lineRule="auto"/>
      <w:ind w:firstLineChars="200" w:firstLine="200"/>
      <w:jc w:val="both"/>
    </w:pPr>
    <w:rPr>
      <w:rFonts w:ascii="Arial" w:hAnsi="Arial" w:cs="Arial"/>
      <w:sz w:val="24"/>
      <w:szCs w:val="24"/>
    </w:rPr>
  </w:style>
  <w:style w:type="paragraph" w:customStyle="1" w:styleId="2GB2312">
    <w:name w:val="样式 标题 2 + 楷体_GB2312 小四"/>
    <w:basedOn w:val="2"/>
    <w:qFormat/>
    <w:pPr>
      <w:numPr>
        <w:ilvl w:val="1"/>
        <w:numId w:val="0"/>
      </w:numPr>
      <w:spacing w:before="240" w:after="240" w:line="360" w:lineRule="auto"/>
      <w:ind w:left="1134" w:hanging="1134"/>
    </w:pPr>
    <w:rPr>
      <w:rFonts w:ascii="楷体_GB2312" w:eastAsia="楷体_GB2312" w:hAnsi="楷体_GB2312"/>
      <w:b/>
      <w:color w:val="000000"/>
      <w:spacing w:val="0"/>
      <w:szCs w:val="28"/>
    </w:rPr>
  </w:style>
  <w:style w:type="paragraph" w:customStyle="1" w:styleId="xl60">
    <w:name w:val="xl60"/>
    <w:basedOn w:val="a"/>
    <w:qFormat/>
    <w:pPr>
      <w:widowControl/>
      <w:pBdr>
        <w:top w:val="single" w:sz="12" w:space="0" w:color="auto"/>
        <w:left w:val="single" w:sz="4" w:space="0" w:color="auto"/>
        <w:bottom w:val="single" w:sz="12"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84">
    <w:name w:val="xl84"/>
    <w:basedOn w:val="a"/>
    <w:qFormat/>
    <w:pPr>
      <w:widowControl/>
      <w:spacing w:before="100" w:beforeAutospacing="1" w:after="100" w:afterAutospacing="1"/>
      <w:ind w:firstLineChars="200" w:firstLine="200"/>
      <w:jc w:val="center"/>
    </w:pPr>
    <w:rPr>
      <w:rFonts w:ascii="宋体" w:hAnsi="宋体"/>
      <w:kern w:val="0"/>
      <w:sz w:val="20"/>
    </w:rPr>
  </w:style>
  <w:style w:type="paragraph" w:customStyle="1" w:styleId="xl79">
    <w:name w:val="xl79"/>
    <w:basedOn w:val="a"/>
    <w:qFormat/>
    <w:pPr>
      <w:widowControl/>
      <w:pBdr>
        <w:top w:val="single" w:sz="12" w:space="0" w:color="auto"/>
        <w:left w:val="single" w:sz="12" w:space="0" w:color="auto"/>
        <w:bottom w:val="single" w:sz="12"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xl39">
    <w:name w:val="xl39"/>
    <w:basedOn w:val="a"/>
    <w:qFormat/>
    <w:pPr>
      <w:widowControl/>
      <w:pBdr>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font7">
    <w:name w:val="font7"/>
    <w:basedOn w:val="a"/>
    <w:qFormat/>
    <w:pPr>
      <w:widowControl/>
      <w:spacing w:before="100" w:beforeAutospacing="1" w:after="100" w:afterAutospacing="1"/>
      <w:ind w:firstLineChars="200" w:firstLine="200"/>
      <w:jc w:val="left"/>
    </w:pPr>
    <w:rPr>
      <w:rFonts w:ascii="宋体" w:hAnsi="宋体" w:hint="eastAsia"/>
      <w:color w:val="000000"/>
      <w:kern w:val="0"/>
      <w:sz w:val="18"/>
      <w:szCs w:val="18"/>
    </w:rPr>
  </w:style>
  <w:style w:type="paragraph" w:customStyle="1" w:styleId="aff5">
    <w:name w:val="正文段"/>
    <w:basedOn w:val="a"/>
    <w:qFormat/>
    <w:pPr>
      <w:widowControl/>
      <w:adjustRightInd w:val="0"/>
      <w:spacing w:after="240" w:line="360" w:lineRule="atLeast"/>
      <w:ind w:leftChars="100" w:left="100" w:rightChars="100" w:right="100" w:firstLine="454"/>
      <w:textAlignment w:val="bottom"/>
    </w:pPr>
    <w:rPr>
      <w:rFonts w:ascii="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26">
    <w:name w:val="条目2"/>
    <w:basedOn w:val="a"/>
    <w:next w:val="a"/>
    <w:qFormat/>
    <w:pPr>
      <w:tabs>
        <w:tab w:val="left" w:pos="780"/>
      </w:tabs>
      <w:autoSpaceDE w:val="0"/>
      <w:autoSpaceDN w:val="0"/>
      <w:adjustRightInd w:val="0"/>
      <w:spacing w:line="360" w:lineRule="auto"/>
      <w:ind w:left="780" w:hanging="420"/>
      <w:jc w:val="left"/>
    </w:pPr>
    <w:rPr>
      <w:kern w:val="0"/>
      <w:sz w:val="24"/>
    </w:rPr>
  </w:style>
  <w:style w:type="paragraph" w:customStyle="1" w:styleId="xl54">
    <w:name w:val="xl54"/>
    <w:basedOn w:val="a"/>
    <w:qFormat/>
    <w:pPr>
      <w:widowControl/>
      <w:pBdr>
        <w:top w:val="single" w:sz="4" w:space="0" w:color="auto"/>
        <w:left w:val="single" w:sz="4"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xl57">
    <w:name w:val="xl57"/>
    <w:basedOn w:val="a"/>
    <w:qFormat/>
    <w:pPr>
      <w:widowControl/>
      <w:pBdr>
        <w:top w:val="single" w:sz="4" w:space="0" w:color="auto"/>
        <w:left w:val="single" w:sz="4" w:space="0" w:color="auto"/>
        <w:bottom w:val="single" w:sz="12"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WPSPlain">
    <w:name w:val="WPS Plain"/>
    <w:qFormat/>
  </w:style>
  <w:style w:type="paragraph" w:customStyle="1" w:styleId="35">
    <w:name w:val="华宇标题3"/>
    <w:basedOn w:val="2"/>
    <w:next w:val="a"/>
    <w:qFormat/>
    <w:pPr>
      <w:numPr>
        <w:numId w:val="0"/>
      </w:numPr>
      <w:adjustRightInd/>
      <w:spacing w:beforeLines="100" w:afterLines="100" w:line="240" w:lineRule="auto"/>
      <w:jc w:val="left"/>
      <w:textAlignment w:val="auto"/>
      <w:outlineLvl w:val="2"/>
    </w:pPr>
    <w:rPr>
      <w:rFonts w:eastAsia="黑体" w:hAnsi="宋体"/>
      <w:b/>
      <w:bCs/>
      <w:color w:val="000000"/>
      <w:sz w:val="24"/>
      <w:szCs w:val="21"/>
    </w:rPr>
  </w:style>
  <w:style w:type="paragraph" w:customStyle="1" w:styleId="List2">
    <w:name w:val="List2"/>
    <w:basedOn w:val="a"/>
    <w:qFormat/>
    <w:pPr>
      <w:numPr>
        <w:numId w:val="7"/>
      </w:numPr>
      <w:tabs>
        <w:tab w:val="clear" w:pos="780"/>
      </w:tabs>
      <w:spacing w:line="360" w:lineRule="auto"/>
      <w:ind w:left="643"/>
    </w:pPr>
    <w:rPr>
      <w:sz w:val="24"/>
    </w:rPr>
  </w:style>
  <w:style w:type="paragraph" w:customStyle="1" w:styleId="xl69">
    <w:name w:val="xl69"/>
    <w:basedOn w:val="a"/>
    <w:qFormat/>
    <w:pPr>
      <w:widowControl/>
      <w:pBdr>
        <w:left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Style12">
    <w:name w:val="_Style 12"/>
    <w:basedOn w:val="a"/>
    <w:qFormat/>
    <w:pPr>
      <w:widowControl/>
      <w:spacing w:before="100" w:beforeAutospacing="1" w:after="100" w:afterAutospacing="1"/>
      <w:ind w:firstLine="420"/>
      <w:jc w:val="left"/>
    </w:pPr>
    <w:rPr>
      <w:rFonts w:ascii="宋体" w:hAnsi="宋体"/>
      <w:kern w:val="0"/>
      <w:sz w:val="24"/>
      <w:szCs w:val="24"/>
    </w:rPr>
  </w:style>
  <w:style w:type="paragraph" w:customStyle="1" w:styleId="Charf0">
    <w:name w:val="Char"/>
    <w:basedOn w:val="a"/>
    <w:qFormat/>
    <w:rPr>
      <w:szCs w:val="24"/>
    </w:rPr>
  </w:style>
  <w:style w:type="paragraph" w:customStyle="1" w:styleId="xl28">
    <w:name w:val="xl28"/>
    <w:basedOn w:val="a"/>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styleId="aff6">
    <w:name w:val="List Paragraph"/>
    <w:basedOn w:val="a"/>
    <w:uiPriority w:val="34"/>
    <w:qFormat/>
    <w:pPr>
      <w:widowControl/>
      <w:spacing w:after="200" w:line="276" w:lineRule="auto"/>
      <w:ind w:firstLineChars="200" w:firstLine="420"/>
      <w:jc w:val="left"/>
    </w:pPr>
    <w:rPr>
      <w:rFonts w:ascii="Calibri" w:hAnsi="Calibri"/>
      <w:kern w:val="0"/>
      <w:sz w:val="22"/>
      <w:szCs w:val="22"/>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xl61">
    <w:name w:val="xl61"/>
    <w:basedOn w:val="a"/>
    <w:qFormat/>
    <w:pPr>
      <w:widowControl/>
      <w:pBdr>
        <w:top w:val="single" w:sz="12"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15">
    <w:name w:val="正文首行缩进1"/>
    <w:basedOn w:val="a"/>
    <w:qFormat/>
    <w:pPr>
      <w:widowControl/>
      <w:overflowPunct w:val="0"/>
      <w:autoSpaceDE w:val="0"/>
      <w:autoSpaceDN w:val="0"/>
      <w:adjustRightInd w:val="0"/>
      <w:ind w:firstLineChars="200" w:firstLine="200"/>
      <w:jc w:val="left"/>
      <w:textAlignment w:val="baseline"/>
    </w:pPr>
    <w:rPr>
      <w:rFonts w:ascii="Arial" w:hAnsi="Arial"/>
      <w:snapToGrid w:val="0"/>
      <w:kern w:val="0"/>
      <w:sz w:val="24"/>
      <w:szCs w:val="21"/>
    </w:rPr>
  </w:style>
  <w:style w:type="paragraph" w:customStyle="1" w:styleId="aff7">
    <w:name w:val="表"/>
    <w:basedOn w:val="a"/>
    <w:qFormat/>
    <w:pPr>
      <w:autoSpaceDE w:val="0"/>
      <w:autoSpaceDN w:val="0"/>
      <w:adjustRightInd w:val="0"/>
      <w:spacing w:before="60" w:after="60"/>
      <w:ind w:left="-57" w:right="-57"/>
      <w:jc w:val="center"/>
    </w:pPr>
    <w:rPr>
      <w:color w:val="000000"/>
    </w:rPr>
  </w:style>
  <w:style w:type="paragraph" w:customStyle="1" w:styleId="xl71">
    <w:name w:val="xl71"/>
    <w:basedOn w:val="a"/>
    <w:qFormat/>
    <w:pPr>
      <w:widowControl/>
      <w:pBdr>
        <w:top w:val="single" w:sz="4" w:space="0" w:color="auto"/>
        <w:left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36">
    <w:name w:val="樣式3"/>
    <w:basedOn w:val="27"/>
    <w:qFormat/>
    <w:pPr>
      <w:tabs>
        <w:tab w:val="left" w:pos="1800"/>
      </w:tabs>
      <w:ind w:left="1800" w:hanging="488"/>
    </w:pPr>
  </w:style>
  <w:style w:type="paragraph" w:customStyle="1" w:styleId="27">
    <w:name w:val="樣式2"/>
    <w:basedOn w:val="a"/>
    <w:qFormat/>
    <w:pPr>
      <w:tabs>
        <w:tab w:val="left" w:pos="1260"/>
      </w:tabs>
      <w:spacing w:line="324" w:lineRule="auto"/>
      <w:ind w:left="1208" w:hanging="308"/>
    </w:pPr>
    <w:rPr>
      <w:rFonts w:eastAsia="PMingLiU"/>
      <w:spacing w:val="20"/>
      <w:sz w:val="24"/>
      <w:lang w:eastAsia="zh-TW"/>
    </w:rPr>
  </w:style>
  <w:style w:type="paragraph" w:customStyle="1" w:styleId="28">
    <w:name w:val="样式 正文排版 + 首行缩进:  2 字符"/>
    <w:basedOn w:val="a"/>
    <w:qFormat/>
    <w:pPr>
      <w:spacing w:before="240" w:line="360" w:lineRule="auto"/>
      <w:ind w:firstLineChars="200" w:firstLine="200"/>
    </w:pPr>
    <w:rPr>
      <w:rFonts w:ascii="FuturaA Bk BT" w:hAnsi="FuturaA Bk BT" w:cs="宋体"/>
    </w:rPr>
  </w:style>
  <w:style w:type="paragraph" w:customStyle="1" w:styleId="font5">
    <w:name w:val="font5"/>
    <w:basedOn w:val="a"/>
    <w:qFormat/>
    <w:pPr>
      <w:widowControl/>
      <w:spacing w:before="100" w:beforeAutospacing="1" w:after="100" w:afterAutospacing="1"/>
      <w:ind w:firstLineChars="200" w:firstLine="200"/>
      <w:jc w:val="left"/>
    </w:pPr>
    <w:rPr>
      <w:rFonts w:ascii="宋体" w:hAnsi="宋体" w:hint="eastAsia"/>
      <w:kern w:val="0"/>
      <w:sz w:val="18"/>
      <w:szCs w:val="18"/>
    </w:rPr>
  </w:style>
  <w:style w:type="paragraph" w:customStyle="1" w:styleId="xl62">
    <w:name w:val="xl62"/>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PlainText79552a58-66b6-4828-a9b8-b91f0e0e5620">
    <w:name w:val="Plain Text_79552a58-66b6-4828-a9b8-b91f0e0e5620"/>
    <w:basedOn w:val="a"/>
    <w:qFormat/>
    <w:pPr>
      <w:overflowPunct w:val="0"/>
      <w:autoSpaceDE w:val="0"/>
      <w:autoSpaceDN w:val="0"/>
      <w:adjustRightInd w:val="0"/>
      <w:textAlignment w:val="baseline"/>
    </w:pPr>
    <w:rPr>
      <w:rFonts w:ascii="宋体"/>
      <w:kern w:val="0"/>
    </w:rPr>
  </w:style>
  <w:style w:type="paragraph" w:customStyle="1" w:styleId="xl85">
    <w:name w:val="xl85"/>
    <w:basedOn w:val="a"/>
    <w:qFormat/>
    <w:pPr>
      <w:widowControl/>
      <w:pBdr>
        <w:left w:val="single" w:sz="4" w:space="0" w:color="auto"/>
        <w:bottom w:val="single" w:sz="4" w:space="0" w:color="auto"/>
        <w:right w:val="single" w:sz="12" w:space="0" w:color="auto"/>
      </w:pBdr>
      <w:spacing w:before="100" w:beforeAutospacing="1" w:after="100" w:afterAutospacing="1"/>
      <w:ind w:firstLineChars="200" w:firstLine="200"/>
      <w:jc w:val="center"/>
    </w:pPr>
    <w:rPr>
      <w:kern w:val="0"/>
      <w:sz w:val="20"/>
    </w:rPr>
  </w:style>
  <w:style w:type="paragraph" w:customStyle="1" w:styleId="xl46">
    <w:name w:val="xl46"/>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xl56">
    <w:name w:val="xl56"/>
    <w:basedOn w:val="a"/>
    <w:qFormat/>
    <w:pPr>
      <w:widowControl/>
      <w:pBdr>
        <w:top w:val="single" w:sz="4"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59">
    <w:name w:val="xl59"/>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42">
    <w:name w:val="华宇标题4"/>
    <w:basedOn w:val="a"/>
    <w:qFormat/>
    <w:pPr>
      <w:keepNext/>
      <w:keepLines/>
      <w:spacing w:beforeLines="100" w:afterLines="100"/>
      <w:ind w:firstLine="480"/>
      <w:outlineLvl w:val="2"/>
    </w:pPr>
    <w:rPr>
      <w:rFonts w:ascii="宋体" w:hAnsi="宋体"/>
      <w:b/>
      <w:bCs/>
      <w:color w:val="000000"/>
      <w:spacing w:val="20"/>
      <w:kern w:val="0"/>
      <w:sz w:val="24"/>
      <w:szCs w:val="21"/>
    </w:rPr>
  </w:style>
  <w:style w:type="paragraph" w:customStyle="1" w:styleId="0">
    <w:name w:val="正文0"/>
    <w:basedOn w:val="a"/>
    <w:qFormat/>
    <w:pPr>
      <w:spacing w:before="120" w:line="360" w:lineRule="auto"/>
      <w:ind w:left="215" w:firstLine="431"/>
    </w:pPr>
    <w:rPr>
      <w:sz w:val="24"/>
    </w:rPr>
  </w:style>
  <w:style w:type="paragraph" w:customStyle="1" w:styleId="xl31">
    <w:name w:val="xl31"/>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70">
    <w:name w:val="xl70"/>
    <w:basedOn w:val="a"/>
    <w:qFormat/>
    <w:pPr>
      <w:widowControl/>
      <w:pBdr>
        <w:left w:val="single" w:sz="4" w:space="0" w:color="auto"/>
        <w:bottom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210">
    <w:name w:val="正文文本缩进 21"/>
    <w:basedOn w:val="a"/>
    <w:qFormat/>
    <w:pPr>
      <w:autoSpaceDE w:val="0"/>
      <w:autoSpaceDN w:val="0"/>
      <w:adjustRightInd w:val="0"/>
      <w:ind w:firstLineChars="200" w:firstLine="540"/>
      <w:textAlignment w:val="baseline"/>
    </w:pPr>
    <w:rPr>
      <w:sz w:val="24"/>
    </w:rPr>
  </w:style>
  <w:style w:type="paragraph" w:customStyle="1" w:styleId="xl41">
    <w:name w:val="xl41"/>
    <w:basedOn w:val="a"/>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Arial" w:hAnsi="Arial" w:cs="Arial"/>
      <w:kern w:val="0"/>
      <w:sz w:val="16"/>
      <w:szCs w:val="16"/>
    </w:rPr>
  </w:style>
  <w:style w:type="paragraph" w:customStyle="1" w:styleId="aff8">
    <w:name w:val="样式二"/>
    <w:basedOn w:val="a"/>
    <w:qFormat/>
    <w:pPr>
      <w:tabs>
        <w:tab w:val="left" w:pos="61"/>
      </w:tabs>
      <w:spacing w:line="360" w:lineRule="auto"/>
      <w:ind w:left="900"/>
      <w:jc w:val="left"/>
    </w:pPr>
    <w:rPr>
      <w:rFonts w:ascii="楷体_GB2312" w:cs="宋体"/>
      <w:sz w:val="24"/>
    </w:rPr>
  </w:style>
  <w:style w:type="paragraph" w:customStyle="1" w:styleId="1111B">
    <w:name w:val="1.1.1.1B"/>
    <w:basedOn w:val="4"/>
    <w:qFormat/>
    <w:pPr>
      <w:numPr>
        <w:numId w:val="0"/>
      </w:numPr>
      <w:tabs>
        <w:tab w:val="clear" w:pos="720"/>
      </w:tabs>
      <w:adjustRightInd/>
      <w:spacing w:before="240" w:after="240" w:line="240" w:lineRule="auto"/>
      <w:ind w:left="737" w:firstLineChars="176" w:hanging="737"/>
      <w:jc w:val="left"/>
      <w:textAlignment w:val="auto"/>
    </w:pPr>
    <w:rPr>
      <w:rFonts w:ascii="Arial" w:eastAsia="黑体" w:hAnsi="Arial"/>
      <w:bCs/>
      <w:spacing w:val="0"/>
      <w:kern w:val="2"/>
      <w:szCs w:val="24"/>
    </w:rPr>
  </w:style>
  <w:style w:type="paragraph" w:customStyle="1" w:styleId="xl42">
    <w:name w:val="xl42"/>
    <w:basedOn w:val="a"/>
    <w:qFormat/>
    <w:pPr>
      <w:widowControl/>
      <w:spacing w:before="100" w:beforeAutospacing="1" w:after="100" w:afterAutospacing="1"/>
      <w:ind w:firstLineChars="200" w:firstLine="200"/>
      <w:jc w:val="center"/>
      <w:textAlignment w:val="center"/>
    </w:pPr>
    <w:rPr>
      <w:rFonts w:ascii="Arial" w:hAnsi="Arial" w:cs="Arial"/>
      <w:kern w:val="0"/>
      <w:sz w:val="16"/>
      <w:szCs w:val="16"/>
    </w:rPr>
  </w:style>
  <w:style w:type="paragraph" w:customStyle="1" w:styleId="WfxFaxNum">
    <w:name w:val="WfxFaxNum"/>
    <w:basedOn w:val="a"/>
    <w:qFormat/>
    <w:pPr>
      <w:widowControl/>
      <w:overflowPunct w:val="0"/>
      <w:autoSpaceDE w:val="0"/>
      <w:autoSpaceDN w:val="0"/>
      <w:adjustRightInd w:val="0"/>
      <w:spacing w:before="120"/>
      <w:ind w:firstLineChars="200" w:firstLine="200"/>
      <w:jc w:val="left"/>
      <w:textAlignment w:val="baseline"/>
    </w:pPr>
    <w:rPr>
      <w:rFonts w:ascii="Arial" w:hAnsi="Arial"/>
      <w:kern w:val="0"/>
      <w:sz w:val="24"/>
    </w:rPr>
  </w:style>
  <w:style w:type="paragraph" w:customStyle="1" w:styleId="aff9">
    <w:name w:val="图片"/>
    <w:basedOn w:val="a"/>
    <w:qFormat/>
    <w:pPr>
      <w:adjustRightInd w:val="0"/>
      <w:spacing w:line="312" w:lineRule="atLeast"/>
      <w:ind w:firstLine="539"/>
      <w:textAlignment w:val="baseline"/>
    </w:pPr>
    <w:rPr>
      <w:kern w:val="0"/>
      <w:sz w:val="24"/>
    </w:rPr>
  </w:style>
  <w:style w:type="paragraph" w:customStyle="1" w:styleId="Char14">
    <w:name w:val="Char1"/>
    <w:basedOn w:val="a"/>
    <w:qFormat/>
    <w:pPr>
      <w:tabs>
        <w:tab w:val="left" w:pos="1200"/>
      </w:tabs>
      <w:ind w:left="1200" w:hanging="360"/>
    </w:pPr>
    <w:rPr>
      <w:sz w:val="48"/>
      <w:szCs w:val="48"/>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no-price">
    <w:name w:val="no-price"/>
    <w:basedOn w:val="a"/>
    <w:qFormat/>
    <w:pPr>
      <w:widowControl/>
      <w:spacing w:before="100" w:beforeAutospacing="1" w:after="100" w:afterAutospacing="1"/>
      <w:jc w:val="left"/>
    </w:pPr>
    <w:rPr>
      <w:rFonts w:ascii="宋体" w:hAnsi="宋体" w:cs="宋体"/>
      <w:kern w:val="0"/>
      <w:sz w:val="24"/>
      <w:szCs w:val="24"/>
    </w:rPr>
  </w:style>
  <w:style w:type="paragraph" w:customStyle="1" w:styleId="xl50">
    <w:name w:val="xl50"/>
    <w:basedOn w:val="a"/>
    <w:qFormat/>
    <w:pPr>
      <w:widowControl/>
      <w:pBdr>
        <w:top w:val="single" w:sz="4" w:space="0" w:color="auto"/>
        <w:left w:val="single" w:sz="12" w:space="0" w:color="auto"/>
        <w:bottom w:val="single" w:sz="4"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xl49">
    <w:name w:val="xl49"/>
    <w:basedOn w:val="a"/>
    <w:qFormat/>
    <w:pPr>
      <w:widowControl/>
      <w:pBdr>
        <w:top w:val="single" w:sz="12"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kern w:val="0"/>
      <w:sz w:val="24"/>
      <w:szCs w:val="24"/>
    </w:rPr>
  </w:style>
  <w:style w:type="paragraph" w:customStyle="1" w:styleId="xl35">
    <w:name w:val="xl35"/>
    <w:basedOn w:val="a"/>
    <w:qFormat/>
    <w:pPr>
      <w:widowControl/>
      <w:pBdr>
        <w:top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72">
    <w:name w:val="xl72"/>
    <w:basedOn w:val="a"/>
    <w:qFormat/>
    <w:pPr>
      <w:widowControl/>
      <w:pBdr>
        <w:top w:val="single" w:sz="4"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SectionHeader">
    <w:name w:val="Section Header"/>
    <w:basedOn w:val="a"/>
    <w:next w:val="a"/>
    <w:qFormat/>
    <w:pPr>
      <w:widowControl/>
      <w:jc w:val="left"/>
    </w:pPr>
    <w:rPr>
      <w:rFonts w:ascii="Helvetica" w:eastAsia="PMingLiU" w:hAnsi="Helvetica"/>
      <w:b/>
      <w:kern w:val="0"/>
      <w:sz w:val="28"/>
      <w:lang w:eastAsia="zh-TW"/>
    </w:rPr>
  </w:style>
  <w:style w:type="paragraph" w:customStyle="1" w:styleId="Char2">
    <w:name w:val="Char2"/>
    <w:basedOn w:val="a"/>
    <w:qFormat/>
    <w:pPr>
      <w:numPr>
        <w:numId w:val="6"/>
      </w:numPr>
    </w:pPr>
    <w:rPr>
      <w:sz w:val="24"/>
      <w:szCs w:val="24"/>
    </w:rPr>
  </w:style>
  <w:style w:type="paragraph" w:customStyle="1" w:styleId="xl36">
    <w:name w:val="xl36"/>
    <w:basedOn w:val="a"/>
    <w:qFormat/>
    <w:pPr>
      <w:widowControl/>
      <w:pBdr>
        <w:top w:val="single" w:sz="4" w:space="0" w:color="auto"/>
        <w:lef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p18">
    <w:name w:val="p18"/>
    <w:basedOn w:val="a"/>
    <w:qFormat/>
    <w:pPr>
      <w:widowControl/>
      <w:spacing w:line="360" w:lineRule="auto"/>
      <w:ind w:firstLine="420"/>
    </w:pPr>
    <w:rPr>
      <w:kern w:val="0"/>
      <w:sz w:val="24"/>
      <w:szCs w:val="24"/>
    </w:rPr>
  </w:style>
  <w:style w:type="paragraph" w:customStyle="1" w:styleId="16">
    <w:name w:val="列表段落1"/>
    <w:basedOn w:val="a"/>
    <w:qFormat/>
    <w:pPr>
      <w:ind w:firstLineChars="200" w:firstLine="420"/>
    </w:pPr>
    <w:rPr>
      <w:rFonts w:ascii="Calibri" w:hAnsi="Calibri"/>
      <w:szCs w:val="22"/>
    </w:rPr>
  </w:style>
  <w:style w:type="paragraph" w:customStyle="1" w:styleId="29">
    <w:name w:val="正文2"/>
    <w:basedOn w:val="a"/>
    <w:qFormat/>
    <w:pPr>
      <w:tabs>
        <w:tab w:val="left" w:pos="426"/>
      </w:tabs>
      <w:adjustRightInd w:val="0"/>
      <w:snapToGrid w:val="0"/>
      <w:spacing w:after="60" w:line="360" w:lineRule="atLeast"/>
      <w:jc w:val="center"/>
    </w:pPr>
    <w:rPr>
      <w:rFonts w:ascii="宋体" w:hAnsi="Arial"/>
      <w:kern w:val="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CharCharCharCharCharChar">
    <w:name w:val="Char Char Char Char Char Char"/>
    <w:basedOn w:val="a"/>
    <w:qFormat/>
    <w:pPr>
      <w:adjustRightInd w:val="0"/>
      <w:spacing w:line="360" w:lineRule="auto"/>
    </w:pPr>
    <w:rPr>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xl83">
    <w:name w:val="xl83"/>
    <w:basedOn w:val="a"/>
    <w:qFormat/>
    <w:pPr>
      <w:widowControl/>
      <w:spacing w:before="100" w:beforeAutospacing="1" w:after="100" w:afterAutospacing="1"/>
      <w:ind w:firstLineChars="200" w:firstLine="200"/>
      <w:jc w:val="center"/>
    </w:pPr>
    <w:rPr>
      <w:kern w:val="0"/>
      <w:sz w:val="20"/>
    </w:rPr>
  </w:style>
  <w:style w:type="paragraph" w:customStyle="1" w:styleId="ItemListinTable">
    <w:name w:val="Item List in Table"/>
    <w:qFormat/>
    <w:pPr>
      <w:numPr>
        <w:numId w:val="8"/>
      </w:numPr>
      <w:spacing w:before="40" w:after="40"/>
      <w:jc w:val="both"/>
    </w:pPr>
    <w:rPr>
      <w:rFonts w:ascii="Arial" w:hAnsi="Arial" w:cs="Arial"/>
      <w:sz w:val="18"/>
      <w:szCs w:val="18"/>
    </w:rPr>
  </w:style>
  <w:style w:type="paragraph" w:customStyle="1" w:styleId="flName">
    <w:name w:val="flName"/>
    <w:basedOn w:val="a"/>
    <w:qFormat/>
    <w:pPr>
      <w:adjustRightInd w:val="0"/>
      <w:spacing w:before="320" w:after="160" w:line="360" w:lineRule="atLeast"/>
      <w:jc w:val="center"/>
      <w:textAlignment w:val="baseline"/>
    </w:pPr>
    <w:rPr>
      <w:rFonts w:ascii="Arial" w:eastAsia="黑体"/>
      <w:kern w:val="0"/>
      <w:sz w:val="32"/>
    </w:rPr>
  </w:style>
  <w:style w:type="paragraph" w:customStyle="1" w:styleId="xl53">
    <w:name w:val="xl53"/>
    <w:basedOn w:val="a"/>
    <w:qFormat/>
    <w:pPr>
      <w:widowControl/>
      <w:pBdr>
        <w:top w:val="single" w:sz="4" w:space="0" w:color="auto"/>
        <w:lef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55">
    <w:name w:val="xl55"/>
    <w:basedOn w:val="a"/>
    <w:qFormat/>
    <w:pPr>
      <w:widowControl/>
      <w:pBdr>
        <w:top w:val="single" w:sz="4" w:space="0" w:color="auto"/>
        <w:left w:val="single" w:sz="12" w:space="0" w:color="auto"/>
        <w:bottom w:val="single" w:sz="12"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仿宋_GB2312" w:eastAsia="仿宋_GB2312" w:hAnsi="宋体" w:hint="eastAsia"/>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宋体" w:hAnsi="宋体"/>
      <w:color w:val="FF0000"/>
      <w:kern w:val="0"/>
      <w:sz w:val="20"/>
    </w:rPr>
  </w:style>
  <w:style w:type="paragraph" w:customStyle="1" w:styleId="17">
    <w:name w:val="华宇段落1"/>
    <w:basedOn w:val="a"/>
    <w:qFormat/>
    <w:pPr>
      <w:spacing w:line="360" w:lineRule="auto"/>
      <w:ind w:rightChars="208" w:right="437" w:firstLineChars="200" w:firstLine="480"/>
    </w:pPr>
    <w:rPr>
      <w:rFonts w:ascii="宋体" w:hAnsi="宋体"/>
      <w:sz w:val="24"/>
      <w:szCs w:val="24"/>
    </w:rPr>
  </w:style>
  <w:style w:type="paragraph" w:customStyle="1" w:styleId="xl30">
    <w:name w:val="xl30"/>
    <w:basedOn w:val="a"/>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affa">
    <w:name w:val="@顶格文字"/>
    <w:basedOn w:val="a"/>
    <w:qFormat/>
    <w:pPr>
      <w:jc w:val="left"/>
    </w:pPr>
    <w:rPr>
      <w:rFonts w:ascii="仿宋" w:eastAsia="仿宋" w:hAnsi="仿宋" w:cs="宋体"/>
      <w:sz w:val="28"/>
    </w:rPr>
  </w:style>
  <w:style w:type="paragraph" w:customStyle="1" w:styleId="ListParagraph1">
    <w:name w:val="List Paragraph1"/>
    <w:basedOn w:val="a"/>
    <w:qFormat/>
    <w:pPr>
      <w:ind w:firstLineChars="200" w:firstLine="420"/>
    </w:pPr>
    <w:rPr>
      <w:rFonts w:ascii="Calibri" w:hAnsi="Calibri" w:cs="Calibri"/>
      <w:szCs w:val="21"/>
    </w:rPr>
  </w:style>
  <w:style w:type="paragraph" w:customStyle="1" w:styleId="xl38">
    <w:name w:val="xl38"/>
    <w:basedOn w:val="a"/>
    <w:qFormat/>
    <w:pPr>
      <w:widowControl/>
      <w:pBdr>
        <w:left w:val="single" w:sz="4" w:space="0" w:color="auto"/>
        <w:bottom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47">
    <w:name w:val="xl47"/>
    <w:basedOn w:val="a"/>
    <w:qFormat/>
    <w:pPr>
      <w:widowControl/>
      <w:pBdr>
        <w:top w:val="single" w:sz="12"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CharCharCharChar1CharCharCharChar">
    <w:name w:val="Char Char Char Char1 Char Char Char Char"/>
    <w:basedOn w:val="a"/>
    <w:qFormat/>
    <w:pPr>
      <w:ind w:firstLineChars="200" w:firstLine="200"/>
    </w:pPr>
    <w:rPr>
      <w:rFonts w:ascii="仿宋_GB2312" w:eastAsia="仿宋_GB2312"/>
      <w:b/>
      <w:sz w:val="32"/>
      <w:szCs w:val="32"/>
    </w:rPr>
  </w:style>
  <w:style w:type="paragraph" w:customStyle="1" w:styleId="X0">
    <w:name w:val="段X"/>
    <w:basedOn w:val="a"/>
    <w:qFormat/>
    <w:pPr>
      <w:spacing w:before="120" w:after="120" w:line="360" w:lineRule="auto"/>
      <w:ind w:firstLineChars="200" w:firstLine="539"/>
    </w:pPr>
    <w:rPr>
      <w:rFonts w:eastAsia="楷体_GB2312"/>
      <w:kern w:val="10"/>
      <w:sz w:val="24"/>
    </w:rPr>
  </w:style>
  <w:style w:type="paragraph" w:customStyle="1" w:styleId="xl64">
    <w:name w:val="xl64"/>
    <w:basedOn w:val="a"/>
    <w:qFormat/>
    <w:pPr>
      <w:widowControl/>
      <w:pBdr>
        <w:left w:val="single" w:sz="4" w:space="0" w:color="auto"/>
        <w:bottom w:val="single" w:sz="12" w:space="0" w:color="auto"/>
        <w:right w:val="single" w:sz="4" w:space="0" w:color="auto"/>
      </w:pBdr>
      <w:spacing w:before="100" w:beforeAutospacing="1" w:after="100" w:afterAutospacing="1"/>
      <w:ind w:firstLineChars="200" w:firstLine="200"/>
      <w:jc w:val="center"/>
    </w:pPr>
    <w:rPr>
      <w:kern w:val="0"/>
      <w:sz w:val="20"/>
    </w:rPr>
  </w:style>
  <w:style w:type="paragraph" w:customStyle="1" w:styleId="p0">
    <w:name w:val="p0"/>
    <w:basedOn w:val="a"/>
    <w:qFormat/>
    <w:pPr>
      <w:widowControl/>
    </w:pPr>
    <w:rPr>
      <w:kern w:val="0"/>
      <w:szCs w:val="21"/>
    </w:rPr>
  </w:style>
  <w:style w:type="paragraph" w:customStyle="1" w:styleId="tablelines">
    <w:name w:val="table_lines"/>
    <w:basedOn w:val="a"/>
    <w:qFormat/>
    <w:pPr>
      <w:widowControl/>
      <w:jc w:val="left"/>
    </w:pPr>
    <w:rPr>
      <w:kern w:val="0"/>
      <w:sz w:val="20"/>
      <w:lang w:val="de-DE" w:eastAsia="de-DE"/>
    </w:rPr>
  </w:style>
  <w:style w:type="paragraph" w:customStyle="1" w:styleId="xl74">
    <w:name w:val="xl74"/>
    <w:basedOn w:val="a"/>
    <w:qFormat/>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rFonts w:ascii="宋体" w:hAnsi="宋体"/>
      <w:color w:val="FF0000"/>
      <w:kern w:val="0"/>
      <w:sz w:val="20"/>
    </w:rPr>
  </w:style>
  <w:style w:type="paragraph" w:customStyle="1" w:styleId="18">
    <w:name w:val="标头1"/>
    <w:basedOn w:val="3"/>
    <w:qFormat/>
    <w:pPr>
      <w:numPr>
        <w:numId w:val="0"/>
      </w:numPr>
      <w:adjustRightInd/>
      <w:spacing w:beforeLines="100" w:after="120" w:line="240" w:lineRule="auto"/>
      <w:textAlignment w:val="auto"/>
    </w:pPr>
    <w:rPr>
      <w:rFonts w:ascii="黑体" w:eastAsia="黑体" w:hAnsi="黑体"/>
      <w:b/>
      <w:color w:val="auto"/>
      <w:spacing w:val="0"/>
      <w:kern w:val="2"/>
      <w:sz w:val="28"/>
    </w:rPr>
  </w:style>
  <w:style w:type="paragraph" w:customStyle="1" w:styleId="xl37">
    <w:name w:val="xl37"/>
    <w:basedOn w:val="a"/>
    <w:qFormat/>
    <w:pPr>
      <w:widowControl/>
      <w:pBdr>
        <w:top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font10">
    <w:name w:val="font10"/>
    <w:basedOn w:val="a"/>
    <w:qFormat/>
    <w:pPr>
      <w:widowControl/>
      <w:spacing w:before="100" w:beforeAutospacing="1" w:after="100" w:afterAutospacing="1"/>
      <w:ind w:firstLineChars="200" w:firstLine="200"/>
      <w:jc w:val="left"/>
    </w:pPr>
    <w:rPr>
      <w:rFonts w:ascii="仿宋_GB2312" w:eastAsia="仿宋_GB2312" w:hAnsi="宋体" w:hint="eastAsia"/>
      <w:kern w:val="0"/>
      <w:sz w:val="16"/>
      <w:szCs w:val="16"/>
    </w:rPr>
  </w:style>
  <w:style w:type="paragraph" w:customStyle="1" w:styleId="43">
    <w:name w:val="样式4"/>
    <w:basedOn w:val="a"/>
    <w:qFormat/>
    <w:pPr>
      <w:tabs>
        <w:tab w:val="left" w:pos="874"/>
      </w:tabs>
      <w:spacing w:line="360" w:lineRule="auto"/>
      <w:ind w:left="874" w:hanging="420"/>
    </w:pPr>
    <w:rPr>
      <w:sz w:val="24"/>
      <w:szCs w:val="24"/>
    </w:rPr>
  </w:style>
  <w:style w:type="paragraph" w:customStyle="1" w:styleId="Standard">
    <w:name w:val="Standard"/>
    <w:qFormat/>
    <w:pPr>
      <w:widowControl w:val="0"/>
      <w:suppressAutoHyphens/>
      <w:autoSpaceDN w:val="0"/>
      <w:spacing w:line="360" w:lineRule="auto"/>
      <w:jc w:val="both"/>
      <w:textAlignment w:val="baseline"/>
    </w:pPr>
    <w:rPr>
      <w:rFonts w:ascii="Tahoma" w:eastAsia="文泉驿等宽微米黑" w:hAnsi="Tahoma"/>
      <w:kern w:val="3"/>
      <w:sz w:val="24"/>
    </w:rPr>
  </w:style>
  <w:style w:type="paragraph" w:customStyle="1" w:styleId="B">
    <w:name w:val="标B"/>
    <w:basedOn w:val="a"/>
    <w:qFormat/>
    <w:pPr>
      <w:keepNext/>
      <w:keepLines/>
      <w:spacing w:before="260" w:after="260" w:line="416" w:lineRule="auto"/>
      <w:jc w:val="center"/>
      <w:outlineLvl w:val="1"/>
    </w:pPr>
    <w:rPr>
      <w:rFonts w:ascii="Arial" w:eastAsia="黑体" w:hAnsi="Arial"/>
      <w:b/>
      <w:sz w:val="36"/>
      <w:szCs w:val="24"/>
    </w:rPr>
  </w:style>
  <w:style w:type="paragraph" w:customStyle="1" w:styleId="111B">
    <w:name w:val="1.1.1B"/>
    <w:basedOn w:val="3"/>
    <w:qFormat/>
    <w:pPr>
      <w:numPr>
        <w:numId w:val="0"/>
      </w:numPr>
      <w:tabs>
        <w:tab w:val="left" w:pos="567"/>
      </w:tabs>
      <w:adjustRightInd/>
      <w:spacing w:before="240" w:after="240" w:line="240" w:lineRule="auto"/>
      <w:ind w:left="567" w:hanging="567"/>
      <w:textAlignment w:val="auto"/>
    </w:pPr>
    <w:rPr>
      <w:rFonts w:ascii="Times New Roman" w:eastAsia="黑体"/>
      <w:b/>
      <w:bCs/>
      <w:color w:val="auto"/>
      <w:spacing w:val="0"/>
      <w:kern w:val="2"/>
      <w:szCs w:val="32"/>
    </w:rPr>
  </w:style>
  <w:style w:type="paragraph" w:customStyle="1" w:styleId="ItemStep">
    <w:name w:val="Item Step"/>
    <w:qFormat/>
    <w:pPr>
      <w:numPr>
        <w:numId w:val="9"/>
      </w:numPr>
      <w:tabs>
        <w:tab w:val="clear" w:pos="284"/>
      </w:tabs>
      <w:spacing w:line="300" w:lineRule="auto"/>
      <w:ind w:left="1665" w:hanging="510"/>
      <w:outlineLvl w:val="4"/>
    </w:pPr>
    <w:rPr>
      <w:rFonts w:ascii="Arial" w:hAnsi="Arial" w:cs="Arial"/>
      <w:sz w:val="21"/>
      <w:szCs w:val="21"/>
    </w:rPr>
  </w:style>
  <w:style w:type="paragraph" w:customStyle="1" w:styleId="affb">
    <w:name w:val="勾"/>
    <w:basedOn w:val="a"/>
    <w:qFormat/>
    <w:pPr>
      <w:spacing w:line="360" w:lineRule="auto"/>
      <w:ind w:left="905" w:firstLineChars="200" w:firstLine="200"/>
    </w:pPr>
    <w:rPr>
      <w:sz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xl77">
    <w:name w:val="xl77"/>
    <w:basedOn w:val="a"/>
    <w:qFormat/>
    <w:pPr>
      <w:widowControl/>
      <w:pBdr>
        <w:top w:val="single" w:sz="12" w:space="0" w:color="auto"/>
        <w:left w:val="single" w:sz="4" w:space="0" w:color="auto"/>
        <w:bottom w:val="single" w:sz="12" w:space="0" w:color="auto"/>
        <w:right w:val="single" w:sz="4" w:space="0" w:color="auto"/>
      </w:pBdr>
      <w:spacing w:before="100" w:beforeAutospacing="1" w:after="100" w:afterAutospacing="1"/>
      <w:ind w:firstLineChars="200" w:firstLine="200"/>
      <w:jc w:val="center"/>
    </w:pPr>
    <w:rPr>
      <w:kern w:val="0"/>
      <w:sz w:val="20"/>
    </w:rPr>
  </w:style>
  <w:style w:type="paragraph" w:customStyle="1" w:styleId="xl40">
    <w:name w:val="xl40"/>
    <w:basedOn w:val="a"/>
    <w:qFormat/>
    <w:pPr>
      <w:widowControl/>
      <w:pBdr>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xl65">
    <w:name w:val="xl65"/>
    <w:basedOn w:val="a"/>
    <w:qFormat/>
    <w:pPr>
      <w:widowControl/>
      <w:pBdr>
        <w:top w:val="single" w:sz="4" w:space="0" w:color="auto"/>
        <w:left w:val="single" w:sz="12" w:space="0" w:color="auto"/>
        <w:bottom w:val="single" w:sz="4" w:space="0" w:color="auto"/>
        <w:right w:val="single" w:sz="4" w:space="0" w:color="auto"/>
      </w:pBdr>
      <w:spacing w:before="100" w:beforeAutospacing="1" w:after="100" w:afterAutospacing="1"/>
      <w:ind w:firstLineChars="200" w:firstLine="200"/>
      <w:jc w:val="center"/>
    </w:pPr>
    <w:rPr>
      <w:color w:val="FF0000"/>
      <w:kern w:val="0"/>
      <w:sz w:val="20"/>
    </w:rPr>
  </w:style>
  <w:style w:type="paragraph" w:customStyle="1" w:styleId="19">
    <w:name w:val="无间隔1"/>
    <w:qFormat/>
    <w:pPr>
      <w:widowControl w:val="0"/>
      <w:jc w:val="both"/>
    </w:pPr>
    <w:rPr>
      <w:kern w:val="2"/>
      <w:sz w:val="21"/>
      <w:szCs w:val="22"/>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list1">
    <w:name w:val="list1"/>
    <w:basedOn w:val="a"/>
    <w:qFormat/>
    <w:pPr>
      <w:adjustRightInd w:val="0"/>
      <w:spacing w:line="360" w:lineRule="auto"/>
      <w:ind w:leftChars="100" w:left="1722" w:rightChars="100" w:right="100"/>
      <w:textAlignment w:val="baseline"/>
    </w:pPr>
    <w:rPr>
      <w:rFonts w:ascii="宋体"/>
      <w:color w:val="000000"/>
      <w:sz w:val="24"/>
    </w:rPr>
  </w:style>
  <w:style w:type="paragraph" w:customStyle="1" w:styleId="2Char">
    <w:name w:val="条目2 Char"/>
    <w:basedOn w:val="a"/>
    <w:next w:val="a"/>
    <w:qFormat/>
    <w:pPr>
      <w:numPr>
        <w:numId w:val="10"/>
      </w:numPr>
      <w:autoSpaceDE w:val="0"/>
      <w:autoSpaceDN w:val="0"/>
      <w:adjustRightInd w:val="0"/>
      <w:spacing w:line="360" w:lineRule="auto"/>
      <w:jc w:val="left"/>
    </w:pPr>
    <w:rPr>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Arial" w:hAnsi="Arial" w:cs="Arial"/>
      <w:kern w:val="0"/>
      <w:sz w:val="16"/>
      <w:szCs w:val="16"/>
    </w:rPr>
  </w:style>
  <w:style w:type="paragraph" w:customStyle="1" w:styleId="xl51">
    <w:name w:val="xl51"/>
    <w:basedOn w:val="a"/>
    <w:qFormat/>
    <w:pPr>
      <w:widowControl/>
      <w:pBdr>
        <w:top w:val="single" w:sz="4" w:space="0" w:color="auto"/>
        <w:left w:val="single" w:sz="12" w:space="0" w:color="auto"/>
        <w:right w:val="single" w:sz="4" w:space="0" w:color="auto"/>
      </w:pBdr>
      <w:spacing w:before="100" w:beforeAutospacing="1" w:after="100" w:afterAutospacing="1"/>
      <w:ind w:firstLineChars="200" w:firstLine="200"/>
      <w:jc w:val="left"/>
    </w:pPr>
    <w:rPr>
      <w:kern w:val="0"/>
      <w:sz w:val="24"/>
      <w:szCs w:val="24"/>
    </w:rPr>
  </w:style>
  <w:style w:type="paragraph" w:customStyle="1" w:styleId="xl52">
    <w:name w:val="xl52"/>
    <w:basedOn w:val="a"/>
    <w:qFormat/>
    <w:pPr>
      <w:widowControl/>
      <w:pBdr>
        <w:top w:val="single" w:sz="4" w:space="0" w:color="auto"/>
        <w:left w:val="single" w:sz="4" w:space="0" w:color="auto"/>
        <w:right w:val="single" w:sz="4" w:space="0" w:color="auto"/>
      </w:pBdr>
      <w:spacing w:before="100" w:beforeAutospacing="1" w:after="100" w:afterAutospacing="1"/>
      <w:ind w:firstLineChars="200" w:firstLine="200"/>
      <w:jc w:val="center"/>
    </w:pPr>
    <w:rPr>
      <w:rFonts w:ascii="宋体" w:hAnsi="宋体"/>
      <w:kern w:val="0"/>
      <w:sz w:val="24"/>
      <w:szCs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sz w:val="16"/>
      <w:szCs w:val="16"/>
    </w:rPr>
  </w:style>
  <w:style w:type="paragraph" w:customStyle="1" w:styleId="3GB2312">
    <w:name w:val="样式 标题 3 + 楷体_GB2312 小四"/>
    <w:basedOn w:val="3"/>
    <w:qFormat/>
    <w:pPr>
      <w:numPr>
        <w:numId w:val="0"/>
      </w:numPr>
      <w:spacing w:beforeLines="100" w:after="120"/>
      <w:ind w:left="1134" w:hanging="1134"/>
    </w:pPr>
    <w:rPr>
      <w:rFonts w:ascii="楷体_GB2312" w:eastAsia="楷体_GB2312" w:hAnsi="楷体_GB2312"/>
      <w:spacing w:val="0"/>
    </w:rPr>
  </w:style>
  <w:style w:type="paragraph" w:customStyle="1" w:styleId="Text1">
    <w:name w:val="Text1"/>
    <w:basedOn w:val="a"/>
    <w:qFormat/>
    <w:pPr>
      <w:overflowPunct w:val="0"/>
      <w:autoSpaceDE w:val="0"/>
      <w:autoSpaceDN w:val="0"/>
      <w:bidi/>
      <w:adjustRightInd w:val="0"/>
      <w:spacing w:before="40" w:line="186" w:lineRule="atLeast"/>
      <w:textAlignment w:val="baseline"/>
    </w:pPr>
    <w:rPr>
      <w:rFonts w:ascii="Arial" w:hAnsi="Arial"/>
      <w:kern w:val="0"/>
      <w:sz w:val="19"/>
      <w:szCs w:val="19"/>
      <w:lang w:bidi="he-IL"/>
    </w:rPr>
  </w:style>
  <w:style w:type="paragraph" w:customStyle="1" w:styleId="ListParagraph2">
    <w:name w:val="List Paragraph2"/>
    <w:basedOn w:val="a"/>
    <w:qFormat/>
    <w:pPr>
      <w:ind w:firstLineChars="200" w:firstLine="420"/>
    </w:pPr>
    <w:rPr>
      <w:rFonts w:ascii="Calibri" w:hAnsi="Calibri"/>
      <w:szCs w:val="22"/>
    </w:rPr>
  </w:style>
  <w:style w:type="paragraph" w:customStyle="1" w:styleId="font0">
    <w:name w:val="font0"/>
    <w:basedOn w:val="a"/>
    <w:qFormat/>
    <w:pPr>
      <w:widowControl/>
      <w:spacing w:before="100" w:beforeAutospacing="1" w:after="100" w:afterAutospacing="1"/>
      <w:ind w:firstLineChars="200" w:firstLine="200"/>
      <w:jc w:val="left"/>
    </w:pPr>
    <w:rPr>
      <w:rFonts w:ascii="宋体" w:hAnsi="宋体" w:hint="eastAsia"/>
      <w:kern w:val="0"/>
      <w:sz w:val="24"/>
      <w:szCs w:val="24"/>
    </w:rPr>
  </w:style>
  <w:style w:type="paragraph" w:customStyle="1" w:styleId="xl81">
    <w:name w:val="xl81"/>
    <w:basedOn w:val="a"/>
    <w:qFormat/>
    <w:pPr>
      <w:widowControl/>
      <w:pBdr>
        <w:top w:val="single" w:sz="12"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color w:val="FF0000"/>
      <w:kern w:val="0"/>
      <w:sz w:val="20"/>
    </w:rPr>
  </w:style>
  <w:style w:type="paragraph" w:customStyle="1" w:styleId="205">
    <w:name w:val="样式 标题 2 + 段前: 0.5 行"/>
    <w:basedOn w:val="2"/>
    <w:next w:val="a"/>
    <w:qFormat/>
    <w:pPr>
      <w:widowControl/>
      <w:numPr>
        <w:numId w:val="0"/>
      </w:numPr>
      <w:tabs>
        <w:tab w:val="left" w:pos="360"/>
        <w:tab w:val="left" w:pos="780"/>
        <w:tab w:val="left" w:pos="840"/>
      </w:tabs>
      <w:spacing w:beforeLines="50" w:after="0" w:line="360" w:lineRule="auto"/>
      <w:ind w:left="780" w:hanging="360"/>
      <w:jc w:val="left"/>
      <w:textAlignment w:val="auto"/>
    </w:pPr>
    <w:rPr>
      <w:rFonts w:ascii="Arial" w:eastAsia="黑体" w:cs="宋体"/>
      <w:spacing w:val="0"/>
    </w:rPr>
  </w:style>
  <w:style w:type="paragraph" w:customStyle="1" w:styleId="affc">
    <w:name w:val="正文缩进小五"/>
    <w:basedOn w:val="a"/>
    <w:qFormat/>
    <w:pPr>
      <w:widowControl/>
      <w:spacing w:before="120" w:after="120"/>
      <w:ind w:firstLineChars="200" w:firstLine="360"/>
    </w:pPr>
    <w:rPr>
      <w:rFonts w:ascii="Arial" w:hAnsi="Arial"/>
      <w:kern w:val="0"/>
      <w:sz w:val="18"/>
      <w:szCs w:val="18"/>
    </w:rPr>
  </w:style>
  <w:style w:type="paragraph" w:customStyle="1" w:styleId="1B">
    <w:name w:val="1B"/>
    <w:basedOn w:val="1"/>
    <w:qFormat/>
    <w:pPr>
      <w:numPr>
        <w:numId w:val="0"/>
      </w:numPr>
      <w:tabs>
        <w:tab w:val="left" w:pos="360"/>
      </w:tabs>
      <w:adjustRightInd/>
      <w:spacing w:before="360" w:after="360" w:line="480" w:lineRule="auto"/>
      <w:ind w:left="340" w:hanging="340"/>
      <w:textAlignment w:val="auto"/>
    </w:pPr>
    <w:rPr>
      <w:rFonts w:ascii="Times New Roman" w:eastAsia="黑体"/>
      <w:b/>
      <w:bCs/>
      <w:spacing w:val="0"/>
      <w:sz w:val="28"/>
      <w:szCs w:val="24"/>
    </w:rPr>
  </w:style>
  <w:style w:type="paragraph" w:customStyle="1" w:styleId="font6">
    <w:name w:val="font6"/>
    <w:basedOn w:val="a"/>
    <w:qFormat/>
    <w:pPr>
      <w:widowControl/>
      <w:spacing w:before="100" w:beforeAutospacing="1" w:after="100" w:afterAutospacing="1"/>
      <w:ind w:firstLineChars="200" w:firstLine="200"/>
      <w:jc w:val="left"/>
    </w:pPr>
    <w:rPr>
      <w:kern w:val="0"/>
      <w:sz w:val="16"/>
      <w:szCs w:val="16"/>
    </w:rPr>
  </w:style>
  <w:style w:type="paragraph" w:customStyle="1" w:styleId="dash6b636587">
    <w:name w:val="dash6b63_6587"/>
    <w:basedOn w:val="a"/>
    <w:qFormat/>
    <w:pPr>
      <w:widowControl/>
      <w:spacing w:line="360" w:lineRule="auto"/>
      <w:ind w:firstLine="482"/>
    </w:pPr>
    <w:rPr>
      <w:kern w:val="0"/>
      <w:sz w:val="20"/>
    </w:rPr>
  </w:style>
  <w:style w:type="paragraph" w:customStyle="1" w:styleId="xl78">
    <w:name w:val="xl78"/>
    <w:basedOn w:val="a"/>
    <w:qFormat/>
    <w:pPr>
      <w:widowControl/>
      <w:pBdr>
        <w:top w:val="single" w:sz="12" w:space="0" w:color="auto"/>
        <w:left w:val="single" w:sz="4" w:space="0" w:color="auto"/>
        <w:bottom w:val="single" w:sz="12" w:space="0" w:color="auto"/>
        <w:right w:val="single" w:sz="12" w:space="0" w:color="auto"/>
      </w:pBdr>
      <w:spacing w:before="100" w:beforeAutospacing="1" w:after="100" w:afterAutospacing="1"/>
      <w:ind w:firstLineChars="200" w:firstLine="200"/>
      <w:jc w:val="center"/>
    </w:pPr>
    <w:rPr>
      <w:kern w:val="0"/>
      <w:sz w:val="20"/>
    </w:rPr>
  </w:style>
  <w:style w:type="paragraph" w:customStyle="1" w:styleId="IBM">
    <w:name w:val="IBM 正文"/>
    <w:basedOn w:val="a"/>
    <w:qFormat/>
    <w:pPr>
      <w:spacing w:line="400" w:lineRule="exact"/>
    </w:pPr>
    <w:rPr>
      <w:spacing w:val="20"/>
      <w:sz w:val="24"/>
    </w:rPr>
  </w:style>
  <w:style w:type="paragraph" w:customStyle="1" w:styleId="CharChar">
    <w:name w:val="Char Char"/>
    <w:basedOn w:val="a"/>
    <w:qFormat/>
    <w:pPr>
      <w:ind w:firstLineChars="200" w:firstLine="200"/>
    </w:pPr>
    <w:rPr>
      <w:rFonts w:ascii="Tahoma" w:hAnsi="Tahoma"/>
      <w:sz w:val="24"/>
    </w:rPr>
  </w:style>
  <w:style w:type="paragraph" w:customStyle="1" w:styleId="PointNormal">
    <w:name w:val="Point Normal"/>
    <w:basedOn w:val="a"/>
    <w:next w:val="a"/>
    <w:qFormat/>
    <w:pPr>
      <w:widowControl/>
      <w:spacing w:after="160" w:line="312" w:lineRule="auto"/>
      <w:ind w:firstLineChars="200" w:firstLine="567"/>
      <w:jc w:val="left"/>
    </w:pPr>
    <w:rPr>
      <w:kern w:val="0"/>
      <w:sz w:val="24"/>
      <w:szCs w:val="24"/>
    </w:rPr>
  </w:style>
  <w:style w:type="paragraph" w:customStyle="1" w:styleId="11B">
    <w:name w:val="1.1B"/>
    <w:basedOn w:val="2"/>
    <w:qFormat/>
    <w:pPr>
      <w:numPr>
        <w:numId w:val="0"/>
      </w:numPr>
      <w:tabs>
        <w:tab w:val="left" w:pos="397"/>
      </w:tabs>
      <w:adjustRightInd/>
      <w:spacing w:before="240" w:after="240" w:line="240" w:lineRule="auto"/>
      <w:ind w:leftChars="100" w:left="100" w:rightChars="100" w:right="100" w:hanging="397"/>
      <w:jc w:val="left"/>
      <w:textAlignment w:val="auto"/>
    </w:pPr>
    <w:rPr>
      <w:rFonts w:ascii="Arial" w:eastAsia="黑体"/>
      <w:b/>
      <w:bCs/>
      <w:spacing w:val="0"/>
      <w:kern w:val="2"/>
      <w:szCs w:val="28"/>
    </w:rPr>
  </w:style>
  <w:style w:type="paragraph" w:customStyle="1" w:styleId="27810">
    <w:name w:val="样式 278 10 磅"/>
    <w:qFormat/>
    <w:pPr>
      <w:widowControl w:val="0"/>
      <w:jc w:val="both"/>
    </w:pPr>
    <w:rPr>
      <w:kern w:val="2"/>
      <w:sz w:val="21"/>
      <w:szCs w:val="22"/>
    </w:rPr>
  </w:style>
  <w:style w:type="paragraph" w:customStyle="1" w:styleId="18210">
    <w:name w:val="样式 182 10 磅"/>
    <w:qFormat/>
    <w:pPr>
      <w:widowControl w:val="0"/>
      <w:jc w:val="both"/>
    </w:pPr>
    <w:rPr>
      <w:rFonts w:ascii="Calibri" w:hAnsi="Calibri"/>
      <w:kern w:val="2"/>
      <w:sz w:val="21"/>
      <w:szCs w:val="22"/>
    </w:rPr>
  </w:style>
  <w:style w:type="paragraph" w:customStyle="1" w:styleId="18310">
    <w:name w:val="样式 183 10 磅"/>
    <w:qFormat/>
    <w:pPr>
      <w:widowControl w:val="0"/>
      <w:jc w:val="both"/>
    </w:pPr>
    <w:rPr>
      <w:rFonts w:ascii="Calibri" w:hAnsi="Calibri"/>
      <w:kern w:val="2"/>
      <w:sz w:val="21"/>
      <w:szCs w:val="2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宋体" w:hAnsi="宋体" w:cs="宋体"/>
      <w:kern w:val="0"/>
      <w:sz w:val="20"/>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18">
    <w:name w:val="xl1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19">
    <w:name w:val="xl1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0">
    <w:name w:val="xl1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1">
    <w:name w:val="xl1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color w:val="FF0000"/>
      <w:kern w:val="0"/>
      <w:sz w:val="24"/>
      <w:szCs w:val="24"/>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b/>
      <w:bCs/>
      <w:color w:val="FF0000"/>
      <w:kern w:val="0"/>
      <w:sz w:val="24"/>
      <w:szCs w:val="24"/>
    </w:rPr>
  </w:style>
  <w:style w:type="paragraph" w:customStyle="1" w:styleId="xl128">
    <w:name w:val="xl1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129">
    <w:name w:val="xl1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130">
    <w:name w:val="xl1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1">
    <w:name w:val="xl1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xl133">
    <w:name w:val="xl13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0"/>
    </w:rPr>
  </w:style>
  <w:style w:type="paragraph" w:customStyle="1" w:styleId="xl134">
    <w:name w:val="xl13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35">
    <w:name w:val="xl135"/>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8">
    <w:name w:val="xl138"/>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xl139">
    <w:name w:val="xl139"/>
    <w:basedOn w:val="a"/>
    <w:qFormat/>
    <w:pPr>
      <w:widowControl/>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rFonts w:ascii="宋体" w:hAnsi="宋体" w:cs="宋体"/>
      <w:b/>
      <w:bCs/>
      <w:kern w:val="0"/>
      <w:sz w:val="20"/>
    </w:rPr>
  </w:style>
  <w:style w:type="paragraph" w:customStyle="1" w:styleId="2a">
    <w:name w:val="列出段落2"/>
    <w:basedOn w:val="a"/>
    <w:uiPriority w:val="99"/>
    <w:qFormat/>
    <w:pPr>
      <w:ind w:firstLineChars="200" w:firstLine="420"/>
    </w:pPr>
    <w:rPr>
      <w:rFonts w:ascii="Calibri" w:hAnsi="Calibri"/>
      <w:szCs w:val="22"/>
    </w:rPr>
  </w:style>
  <w:style w:type="paragraph" w:customStyle="1" w:styleId="37">
    <w:name w:val="列出段落3"/>
    <w:basedOn w:val="a"/>
    <w:uiPriority w:val="34"/>
    <w:qFormat/>
    <w:pPr>
      <w:ind w:firstLineChars="200" w:firstLine="420"/>
    </w:pPr>
    <w:rPr>
      <w:szCs w:val="22"/>
    </w:rPr>
  </w:style>
  <w:style w:type="character" w:customStyle="1" w:styleId="3Char0">
    <w:name w:val="正文文本 3 Char"/>
    <w:basedOn w:val="a1"/>
    <w:link w:val="31"/>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AB049-C7BD-4C86-A470-3204C81A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88</Pages>
  <Words>32120</Words>
  <Characters>12302</Characters>
  <Application>Microsoft Office Word</Application>
  <DocSecurity>0</DocSecurity>
  <Lines>102</Lines>
  <Paragraphs>88</Paragraphs>
  <ScaleCrop>false</ScaleCrop>
  <Company>China</Company>
  <LinksUpToDate>false</LinksUpToDate>
  <CharactersWithSpaces>44334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上海机电设备招标公司</dc:title>
  <dc:creator>hp</dc:creator>
  <cp:lastModifiedBy>dai</cp:lastModifiedBy>
  <cp:revision>6</cp:revision>
  <cp:lastPrinted>2019-07-15T09:03:00Z</cp:lastPrinted>
  <dcterms:created xsi:type="dcterms:W3CDTF">2020-10-19T02:38:00Z</dcterms:created>
  <dcterms:modified xsi:type="dcterms:W3CDTF">2020-11-12T02:08:00Z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