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2"/>
        </w:rPr>
        <w:t xml:space="preserve"> </w:t>
      </w:r>
      <w:r/>
    </w:p>
    <w:p>
      <w:pPr>
        <w:ind w:left="0" w:right="0" w:firstLine="0"/>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2"/>
        </w:rPr>
        <w:t xml:space="preserve">        </w:t>
      </w:r>
      <w:r/>
    </w:p>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pacing w:val="76"/>
          <w:sz w:val="144"/>
        </w:rPr>
        <w:t xml:space="preserve">招</w:t>
      </w:r>
      <w:r/>
    </w:p>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pacing w:val="76"/>
          <w:sz w:val="144"/>
        </w:rPr>
        <w:t xml:space="preserve">标</w:t>
      </w:r>
      <w:r/>
    </w:p>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pacing w:val="76"/>
          <w:sz w:val="144"/>
        </w:rPr>
        <w:t xml:space="preserve">文</w:t>
      </w:r>
      <w:r/>
    </w:p>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pacing w:val="76"/>
          <w:sz w:val="144"/>
        </w:rPr>
        <w:t xml:space="preserve">件</w:t>
      </w:r>
      <w:r/>
    </w:p>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项目名称：经开区土壤污染重点监管单位周边土壤、地下水监督性监测</w:t>
      </w:r>
      <w:r/>
    </w:p>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项目编号：JSZC-320390-ZJZB-G2022-0016</w:t>
      </w:r>
      <w:r/>
    </w:p>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采 购 人：徐州市生态环境局经济技术开发区分局</w:t>
      </w:r>
      <w:r/>
    </w:p>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采购代理机构：江苏中际招标代理有限公司</w:t>
      </w:r>
      <w:r/>
    </w:p>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二〇二二年三月</w:t>
      </w:r>
      <w:r/>
    </w:p>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br w:type="page"/>
      </w:r>
      <w:r/>
    </w:p>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44"/>
        </w:rPr>
        <w:t xml:space="preserve">目 录</w:t>
      </w:r>
      <w:r/>
    </w:p>
    <w:p>
      <w:pPr>
        <w:ind w:left="0" w:right="0" w:firstLine="0"/>
        <w:jc w:val="center"/>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44"/>
        </w:rPr>
        <w:t xml:space="preserve"> </w:t>
      </w:r>
      <w:r/>
    </w:p>
    <w:p>
      <w:pPr>
        <w:ind w:left="0" w:right="0" w:firstLine="0"/>
        <w:jc w:val="center"/>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30"/>
        </w:rPr>
        <w:t xml:space="preserve"> </w:t>
      </w:r>
      <w:r/>
    </w:p>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hyperlink r:id="rId10" w:tooltip="http://jszfcg.jsczt.cn/jszc/onlyoffice/6.4.2-6/web-apps/apps/documenteditor/main/index.html?_dc=6.4.2-6&amp;lang=zh&amp;customer=ONLYOFFICE&amp;frameEditorId=iframePage&amp;parentOrigin=http://jszfcg.jsczt.cn#_Toc523404695" w:history="1">
        <w:r>
          <w:rPr>
            <w:rStyle w:val="172"/>
            <w:rFonts w:ascii="SimSun" w:hAnsi="SimSun" w:cs="SimSun" w:eastAsia="SimSun"/>
            <w:color w:val="0000EE"/>
            <w:sz w:val="30"/>
            <w:u w:val="single"/>
          </w:rPr>
          <w:t xml:space="preserve">第一章  投标邀请</w:t>
        </w:r>
      </w:hyperlink>
      <w:r/>
      <w:r/>
    </w:p>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hyperlink r:id="rId11" w:tooltip="http://jszfcg.jsczt.cn/jszc/onlyoffice/6.4.2-6/web-apps/apps/documenteditor/main/index.html?_dc=6.4.2-6&amp;lang=zh&amp;customer=ONLYOFFICE&amp;frameEditorId=iframePage&amp;parentOrigin=http://jszfcg.jsczt.cn#_Toc523404696" w:history="1">
        <w:r>
          <w:rPr>
            <w:rStyle w:val="172"/>
            <w:rFonts w:ascii="SimSun" w:hAnsi="SimSun" w:cs="SimSun" w:eastAsia="SimSun"/>
            <w:color w:val="0000EE"/>
            <w:sz w:val="30"/>
            <w:u w:val="single"/>
          </w:rPr>
          <w:t xml:space="preserve">第二章  投标人须知</w:t>
        </w:r>
      </w:hyperlink>
      <w:r/>
      <w:r/>
    </w:p>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hyperlink r:id="rId12" w:tooltip="http://jszfcg.jsczt.cn/jszc/onlyoffice/6.4.2-6/web-apps/apps/documenteditor/main/index.html?_dc=6.4.2-6&amp;lang=zh&amp;customer=ONLYOFFICE&amp;frameEditorId=iframePage&amp;parentOrigin=http://jszfcg.jsczt.cn#_Toc523404697" w:history="1">
        <w:r>
          <w:rPr>
            <w:rStyle w:val="172"/>
            <w:rFonts w:ascii="SimSun" w:hAnsi="SimSun" w:cs="SimSun" w:eastAsia="SimSun"/>
            <w:color w:val="0000EE"/>
            <w:sz w:val="30"/>
            <w:u w:val="single"/>
          </w:rPr>
          <w:t xml:space="preserve">第三章  投标资料表</w:t>
        </w:r>
      </w:hyperlink>
      <w:r/>
      <w:r/>
    </w:p>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hyperlink r:id="rId13" w:tooltip="http://jszfcg.jsczt.cn/jszc/onlyoffice/6.4.2-6/web-apps/apps/documenteditor/main/index.html?_dc=6.4.2-6&amp;lang=zh&amp;customer=ONLYOFFICE&amp;frameEditorId=iframePage&amp;parentOrigin=http://jszfcg.jsczt.cn#_Toc523404698" w:history="1">
        <w:r>
          <w:rPr>
            <w:rStyle w:val="172"/>
            <w:rFonts w:ascii="SimSun" w:hAnsi="SimSun" w:cs="SimSun" w:eastAsia="SimSun"/>
            <w:color w:val="0000EE"/>
            <w:sz w:val="30"/>
            <w:u w:val="single"/>
          </w:rPr>
          <w:t xml:space="preserve">第四章  评标标准</w:t>
        </w:r>
      </w:hyperlink>
      <w:r/>
      <w:r/>
    </w:p>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hyperlink r:id="rId14" w:tooltip="http://jszfcg.jsczt.cn/jszc/onlyoffice/6.4.2-6/web-apps/apps/documenteditor/main/index.html?_dc=6.4.2-6&amp;lang=zh&amp;customer=ONLYOFFICE&amp;frameEditorId=iframePage&amp;parentOrigin=http://jszfcg.jsczt.cn#_Toc523404699" w:history="1">
        <w:r>
          <w:rPr>
            <w:rStyle w:val="172"/>
            <w:rFonts w:ascii="SimSun" w:hAnsi="SimSun" w:cs="SimSun" w:eastAsia="SimSun"/>
            <w:color w:val="0000EE"/>
            <w:sz w:val="30"/>
            <w:u w:val="single"/>
          </w:rPr>
          <w:t xml:space="preserve">第五章  拟签订的合同文本</w:t>
        </w:r>
      </w:hyperlink>
      <w:r/>
      <w:r/>
    </w:p>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hyperlink r:id="rId15" w:tooltip="http://jszfcg.jsczt.cn/jszc/onlyoffice/6.4.2-6/web-apps/apps/documenteditor/main/index.html?_dc=6.4.2-6&amp;lang=zh&amp;customer=ONLYOFFICE&amp;frameEditorId=iframePage&amp;parentOrigin=http://jszfcg.jsczt.cn#_Toc523404700" w:history="1">
        <w:r>
          <w:rPr>
            <w:rStyle w:val="172"/>
            <w:rFonts w:ascii="SimSun" w:hAnsi="SimSun" w:cs="SimSun" w:eastAsia="SimSun"/>
            <w:color w:val="0000EE"/>
            <w:sz w:val="30"/>
            <w:u w:val="single"/>
          </w:rPr>
          <w:t xml:space="preserve">第六章  采购需求</w:t>
        </w:r>
      </w:hyperlink>
      <w:r/>
      <w:r/>
    </w:p>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hyperlink r:id="rId16" w:tooltip="http://jszfcg.jsczt.cn/jszc/onlyoffice/6.4.2-6/web-apps/apps/documenteditor/main/index.html?_dc=6.4.2-6&amp;lang=zh&amp;customer=ONLYOFFICE&amp;frameEditorId=iframePage&amp;parentOrigin=http://jszfcg.jsczt.cn#_Toc523404701" w:history="1">
        <w:r>
          <w:rPr>
            <w:rStyle w:val="172"/>
            <w:rFonts w:ascii="SimSun" w:hAnsi="SimSun" w:cs="SimSun" w:eastAsia="SimSun"/>
            <w:color w:val="0000EE"/>
            <w:sz w:val="30"/>
            <w:u w:val="single"/>
          </w:rPr>
          <w:t xml:space="preserve">第七章  投标文件相关格式</w:t>
        </w:r>
      </w:hyperlink>
      <w:r/>
      <w:r/>
    </w:p>
    <w:p>
      <w:pPr>
        <w:ind w:left="0" w:right="0" w:firstLine="0"/>
        <w:jc w:val="center"/>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44"/>
        </w:rPr>
        <w:t xml:space="preserve"> </w:t>
      </w:r>
      <w:r/>
    </w:p>
    <w:p>
      <w:pPr>
        <w:ind w:left="0" w:right="0" w:firstLine="0"/>
        <w:jc w:val="center"/>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44"/>
        </w:rPr>
        <w:t xml:space="preserve"> </w:t>
      </w:r>
      <w:r/>
    </w:p>
    <w:p>
      <w:pPr>
        <w:ind w:left="0" w:right="0" w:firstLine="0"/>
        <w:jc w:val="center"/>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44"/>
        </w:rPr>
        <w:t xml:space="preserve"> </w:t>
      </w:r>
      <w:r/>
    </w:p>
    <w:p>
      <w:pPr>
        <w:ind w:left="0" w:right="0" w:firstLine="0"/>
        <w:jc w:val="center"/>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44"/>
        </w:rPr>
        <w:t xml:space="preserve"> </w:t>
      </w:r>
      <w:r/>
    </w:p>
    <w:p>
      <w:pPr>
        <w:ind w:left="0" w:right="0" w:firstLine="0"/>
        <w:jc w:val="center"/>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44"/>
        </w:rPr>
        <w:t xml:space="preserve"> </w:t>
      </w:r>
      <w:r/>
    </w:p>
    <w:p>
      <w:pPr>
        <w:ind w:left="0" w:right="0" w:firstLine="0"/>
        <w:jc w:val="center"/>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44"/>
        </w:rPr>
        <w:t xml:space="preserve"> </w:t>
      </w:r>
      <w:r/>
    </w:p>
    <w:p>
      <w:pPr>
        <w:ind w:left="0" w:right="0" w:firstLine="0"/>
        <w:jc w:val="center"/>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44"/>
        </w:rPr>
        <w:t xml:space="preserve"> </w:t>
      </w:r>
      <w:r/>
    </w:p>
    <w:p>
      <w:pPr>
        <w:ind w:left="0" w:right="0" w:firstLine="0"/>
        <w:jc w:val="center"/>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44"/>
        </w:rPr>
        <w:t xml:space="preserve"> </w:t>
      </w:r>
      <w:r/>
    </w:p>
    <w:p>
      <w:pPr>
        <w:ind w:left="0" w:right="0" w:firstLine="0"/>
        <w:jc w:val="center"/>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44"/>
        </w:rPr>
        <w:t xml:space="preserve"> </w:t>
      </w:r>
      <w:r/>
    </w:p>
    <w:p>
      <w:pPr>
        <w:ind w:left="0" w:right="0" w:firstLine="0"/>
        <w:jc w:val="center"/>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44"/>
        </w:rPr>
        <w:t xml:space="preserve"> </w:t>
      </w:r>
      <w:r/>
    </w:p>
    <w:p>
      <w:pPr>
        <w:ind w:left="0" w:right="0" w:firstLine="0"/>
        <w:jc w:val="center"/>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44"/>
        </w:rPr>
        <w:t xml:space="preserve"> </w:t>
      </w:r>
      <w:r/>
    </w:p>
    <w:p>
      <w:pPr>
        <w:ind w:left="0" w:right="0" w:firstLine="0"/>
        <w:jc w:val="center"/>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44"/>
        </w:rPr>
        <w:t xml:space="preserve"> </w:t>
      </w:r>
      <w:r/>
    </w:p>
    <w:p>
      <w:pPr>
        <w:ind w:left="0" w:right="0" w:firstLine="0"/>
        <w:jc w:val="center"/>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44"/>
        </w:rPr>
        <w:t xml:space="preserve">徐州市生态环境局经济技术开发区分局</w:t>
      </w:r>
      <w:r/>
    </w:p>
    <w:p>
      <w:pPr>
        <w:ind w:left="0" w:right="0" w:firstLine="0"/>
        <w:jc w:val="center"/>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44"/>
        </w:rPr>
        <w:t xml:space="preserve">《经开区土壤污染重点监管单位周边土壤、地下水监督性监测项目》招标文件</w:t>
      </w:r>
      <w:r/>
    </w:p>
    <w:p>
      <w:pPr>
        <w:ind w:left="0" w:right="0" w:firstLine="0"/>
        <w:jc w:val="both"/>
        <w:spacing w:lineRule="atLeast" w:line="250" w:after="120" w:before="21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2"/>
        </w:rPr>
        <w:t xml:space="preserve"> </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ind w:left="0" w:right="0" w:firstLine="0"/>
        <w:jc w:val="both"/>
        <w:spacing w:lineRule="atLeast" w:line="36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0"/>
        <w:jc w:val="center"/>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30"/>
        </w:rPr>
        <w:t xml:space="preserve">第一章  投标邀请</w:t>
      </w:r>
      <w:r/>
    </w:p>
    <w:p>
      <w:pPr>
        <w:ind w:left="0" w:right="0" w:firstLine="0"/>
        <w:jc w:val="center"/>
        <w:spacing w:lineRule="atLeast" w:line="36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江苏中际招标代理有限公司对徐州市生态环境局经济技术开发区分局“经开区土壤污染重点监管单位周边土壤、地下水监督性监测项目”进行公开招标采购，现邀请符合相关条件的供应商投标。</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一、项目名称和项目编号</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(一)项目名称：经开区土壤污染重点监管单位周边土壤、地下水监督性监测</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(二)项目编号：JSZC-320390-ZJZB-G2022-0016</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二、对投标人的资格要求</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详见本项目公开招标公告。</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三、获取招标文件</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1．时间（时间期限）、地点、方式：</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30"/>
        </w:rPr>
        <w:t xml:space="preserve">招标文件提供期限：2022年3月10日至2022年3月16日。在“徐州政府采购网”（网址：http://czj.xz.gov.cn/Home/HomeIndex）本项目公开招标公告的附件，自行下载</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30"/>
        </w:rPr>
        <w:t xml:space="preserve">特别说明：“招标文件提供期限”后仍可以下载招标文件，“招标文件提供期限”后下载的招标文件，视为非有效方式且不做为供应商权益受到损害的证明材料和依据。</w:t>
      </w:r>
      <w:r/>
    </w:p>
    <w:p>
      <w:pPr>
        <w:numPr>
          <w:ilvl w:val="0"/>
          <w:numId w:val="9"/>
        </w:numPr>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招标文件售价：免费 </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四、投标有关信息</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（一）投标截止时间：</w:t>
      </w:r>
      <w:r>
        <w:rPr>
          <w:rFonts w:ascii="SimSun" w:hAnsi="SimSun" w:cs="SimSun" w:eastAsia="SimSun"/>
          <w:b/>
          <w:color w:val="000000"/>
          <w:sz w:val="30"/>
        </w:rPr>
        <w:t xml:space="preserve">2022年3月30日北京时间10：00</w:t>
      </w:r>
      <w:r>
        <w:rPr>
          <w:rFonts w:ascii="SimSun" w:hAnsi="SimSun" w:cs="SimSun" w:eastAsia="SimSun"/>
          <w:color w:val="000000"/>
          <w:sz w:val="30"/>
        </w:rPr>
        <w:t xml:space="preserve">。</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（二）开标时间：</w:t>
      </w:r>
      <w:r>
        <w:rPr>
          <w:rFonts w:ascii="SimSun" w:hAnsi="SimSun" w:cs="SimSun" w:eastAsia="SimSun"/>
          <w:b/>
          <w:color w:val="000000"/>
          <w:sz w:val="30"/>
        </w:rPr>
        <w:t xml:space="preserve">2022年3月30日北京时间10：00</w:t>
      </w:r>
      <w:r>
        <w:rPr>
          <w:rFonts w:ascii="SimSun" w:hAnsi="SimSun" w:cs="SimSun" w:eastAsia="SimSun"/>
          <w:color w:val="000000"/>
          <w:sz w:val="30"/>
        </w:rPr>
        <w:t xml:space="preserve">。</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30"/>
        </w:rPr>
        <w:t xml:space="preserve">（三）（1）线上地点：“苏采云”系统“开标大厅”或进入徐州政府采购网--业务工作--用户登录，点击“苏采云”进入系统“开标大厅”。</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30"/>
        </w:rPr>
        <w:t xml:space="preserve">（2）线下地点：徐州经济技术开发区公共资源交易中心4楼408房间（第二开标室）。</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五、采购人</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（一）名称：徐州市生态环境局经济技术开发区分局</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（二）地址：徐州经济技术开发区徐海路9号</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（三）联系方法：18112006672</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（四）采购项目联系人：陈忠明;联系电话：18112006672</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六、采购代理机构</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（一）名称：江苏中际招标代理有限公司。</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（二）地址：徐州市云龙区绿地商务城LOFT领海办公楼5#1905室（汉风路和昆仑大道交叉口东北角）</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（三）联系方法：0516-83200166</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（四）采购项目联系人：陈珂；联系电话：18118538910</w:t>
      </w:r>
      <w:r/>
    </w:p>
    <w:p>
      <w:pPr>
        <w:ind w:left="0" w:right="0" w:firstLine="600"/>
        <w:jc w:val="both"/>
        <w:spacing w:lineRule="atLeast" w:line="36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both"/>
        <w:spacing w:lineRule="atLeast" w:line="36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both"/>
        <w:spacing w:lineRule="atLeast" w:line="36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both"/>
        <w:spacing w:lineRule="atLeast" w:line="36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both"/>
        <w:spacing w:lineRule="atLeast" w:line="36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0"/>
        <w:jc w:val="center"/>
        <w:spacing w:lineRule="atLeast" w:line="720" w:after="0" w:before="0"/>
        <w:pBdr>
          <w:left w:val="none" w:color="000000" w:sz="4" w:space="0"/>
          <w:top w:val="none" w:color="000000" w:sz="4" w:space="0"/>
          <w:right w:val="none" w:color="000000" w:sz="4" w:space="0"/>
          <w:bottom w:val="none" w:color="000000" w:sz="4" w:space="0"/>
        </w:pBdr>
      </w:pPr>
      <w:r>
        <w:br w:type="page"/>
      </w:r>
      <w:r/>
    </w:p>
    <w:p>
      <w:pPr>
        <w:ind w:left="0" w:right="0" w:firstLine="0"/>
        <w:jc w:val="center"/>
        <w:spacing w:lineRule="atLeast" w:line="720"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30"/>
        </w:rPr>
        <w:t xml:space="preserve">第二章投标人须知</w:t>
      </w:r>
      <w:r/>
    </w:p>
    <w:p>
      <w:pPr>
        <w:ind w:left="0" w:right="0" w:firstLine="600"/>
        <w:jc w:val="both"/>
        <w:spacing w:lineRule="atLeast" w:line="36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一、总则</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（一）采购人。采购人即指依法进行政府采购的国家机关、事业单位和团体组织。</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（二）政府招标采购方式。政府采购货物或服务（以下简称“货物或服务”）的招标方式，分为公开招标和邀请招标。</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（三）采购人在采购货物服务的招标投标活动中，应当贯彻落实“节约能源、保护环境、扶持不发达地区和少数民族地区和促进中小企业发展”等政府采购政策。</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（四）采购人应当按照财政部制定的《政府采购品目分类目录》确定采购项目属性，对按照《政府采购品目分类目录》无法确定采购项目属性的，应按照有利于采购项目实施的原则确定。</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（五）采购人委托采购代理机构代理招标的，采购代理机构必须在采购人委托的范围内依法开展采购活动。</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（六）投标人的资格条件：</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投标人是指响应招标、参加投标竞争的法人、其他组织或者自然人。</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2.投标人授权代表系指法定代表人或受法人委托的受托人。</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（七）投标费用：投标人应承担所有与准备和参加投标有关的费用。无论投标的结果如何，采购代理机构对上述费用不承担任何责任和义务。</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二、招标</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（八）招标文件应包括以下内容：</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第一章，投标邀请；</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第二章，投标人须知；</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第三章，投标资料表；</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第四章，评标标准；</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第五章，拟签订的合同文本；</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第六章，采购需求；</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第七章，投标文件相关格式。</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（九）招标文件澄清或者修改：</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2.现场考察以本文件第三章《投标资料表》中的要求为准。</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3.开标前答疑会以本文件第三章《投标资料表》中的要求为准。</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三、投标</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（十）投标人应当按照招标文件的要求编制投标文件。投标文件应对招标文件提出的要求和条件作出实质性响应。</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（十一）投标文件的语言。投标文件以及投标人与采购代理机构就有关投标的往来函电均应使用本文件第三章《投标资料表》规定的语言书写，否则无效。</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（十二）投标文件的构成：</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1.投标文件的构成以本文件第三章《投标资料表》中的要求为准。</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2.投标人应当提交的资格、资信证明文件，以本文件第三章《投标资料表》中的所提要求为准。</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（十三）投标函和价格表、商务条件、交货和提供服务的时间：</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1.投标函和价格表的要求见本章（十二）、（十三），格式见本文件第七章《投标文件相关格式》中《投标函》和《开标一览表》。</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2.商务条件以本文件第三章《投标资料表》中的要求为准。</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3.交货和提供服务的时间，以本文件第三章《投标资料表》中所提要求为准。</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（十四）投标报价要求：</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1.投标人应按照招标文件的要求报出分项价格和总价。</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2.投标人应按照招标文件的要求进行报价，如投标人作出偏离，应在《偏离表》中列出。</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3.采购人不支付报价以外的任何费用。</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4.投标人所报的价格，在合同执行过程中是固定的，不得以任何理由予以变更。投标人提交滑动价格的投标文件，在资格性、符合性检查时按照无效投标处理。</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5.投标人只能提交一个投标价格，投标人提交多个价格的投标文件，在资格性、符合性检查时按照无效投标处理。</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（十五）投标货币。以本文件第三章《投标资料表》中所提要求为准。</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（十六）投标有效期：</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1.投标有效期为开标之日后90天。采购人可以要求对投标有效期延长一次，但该延长期最长不得超过30天。</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3.如果采购人发出要求延长投标有效期的通知，并在投标有效期届满前，没有收到投标人同意的书面通知，则视为该投标人不接受上述延期的要求。</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（十七）投标文件的编制要求和签署要求：</w:t>
      </w:r>
      <w:r/>
    </w:p>
    <w:p>
      <w:pPr>
        <w:ind w:left="0" w:right="0" w:firstLine="602"/>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30"/>
        </w:rPr>
        <w:t xml:space="preserve">1.电子投标文件要求</w:t>
      </w:r>
      <w:r/>
    </w:p>
    <w:p>
      <w:pPr>
        <w:ind w:left="0" w:right="0" w:firstLine="602"/>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30"/>
        </w:rPr>
        <w:t xml:space="preserve">1.电子投标文件要求</w:t>
      </w:r>
      <w:r/>
    </w:p>
    <w:p>
      <w:pPr>
        <w:ind w:left="0" w:right="0" w:firstLine="482"/>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（1）电子招标投标交易平台（即“苏采云”系统）相关要求是本招标文件的组成部分。</w:t>
      </w:r>
      <w:r/>
    </w:p>
    <w:p>
      <w:pPr>
        <w:ind w:left="0" w:right="0" w:firstLine="482"/>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（2）投标人应对 CA 证书妥善保管，如被他人盗用投标，因此带来的结果均由投标人自行承担。</w:t>
      </w:r>
      <w:r/>
    </w:p>
    <w:p>
      <w:pPr>
        <w:ind w:left="0" w:right="0" w:firstLine="482"/>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（3）</w:t>
      </w:r>
      <w:r>
        <w:rPr>
          <w:rFonts w:ascii="SimSun" w:hAnsi="SimSun" w:cs="SimSun" w:eastAsia="SimSun"/>
          <w:b/>
          <w:color w:val="000000"/>
          <w:sz w:val="30"/>
        </w:rPr>
        <w:t xml:space="preserve">投标人在投标现场应带好 CA 证书进行现场解密，因此带来的结果均由投标人自行承担。</w:t>
      </w:r>
      <w:r/>
    </w:p>
    <w:p>
      <w:pPr>
        <w:ind w:left="0" w:right="0" w:firstLine="482"/>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（4）投标人应当对招标文件提出的要求和条件作出实质性响应，并在电子投标系统逐条应答。</w:t>
      </w:r>
      <w:r/>
    </w:p>
    <w:p>
      <w:pPr>
        <w:ind w:left="0" w:right="0" w:firstLine="482"/>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（5）投标人应对要求提供的资格证明文件（如资质证书、资格证书）、技术资料（如白皮书、彩页、手册、检测报告等）扫描上传至投标系统。</w:t>
      </w:r>
      <w:r/>
    </w:p>
    <w:p>
      <w:pPr>
        <w:ind w:left="0" w:right="0" w:firstLine="482"/>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30"/>
        </w:rPr>
        <w:t xml:space="preserve">（6）投标人应在投标截止时间前，将纸质投标文件五份（一正四副）及证明材料原件（如有）一并提交。</w:t>
      </w:r>
      <w:r/>
    </w:p>
    <w:p>
      <w:pPr>
        <w:ind w:left="0" w:right="0" w:firstLine="602"/>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30"/>
        </w:rPr>
        <w:t xml:space="preserve">2.纸质投标文件要求</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（1）投标人应编制纸质投标文件正本一份和本文件第三章《投标资料表》中规定数目的副本。每套投标文件须清楚地标明“正本” 或“副本”。如正本与副本不符，以正本为准。</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（2）按本章（十）规定所编制的每份投标文件正本和所有副本，均需打印或用不退色墨水书写。</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（3）投标文件中任何行间插字、涂改和增删，必须由投标人授权代表在旁边签字或加盖投标人公章方为有效。</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（4）投标文件应装订成册，编制目录，注明页码，并按照招标文件规定要求加盖投标人公章。投标文件的副本可以是正本的复印件。</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（5）投标文件装订的次序按本章（十）的要求进行。</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（十八）投标文件的密封、盖章要求：</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1.投标人应将纸质投标文件《正本》、《副本》、《开标一览表》密封，封袋上标明《正本》、《副本》、《开标一览表》字样。</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2.上述封袋上，都应标明投标人（全称）、项目编号、项目名称。</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3.如果上述投标文件因为无密封或残破，所导致的一切后果均由投标人承担。</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4.投标文件的盖章要求，以本文件第三章《投标资料表》中所提要求为准。</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（十九）提交投标文件的截止时间和收到投标文件后注意事项。</w:t>
      </w:r>
      <w:r>
        <w:rPr>
          <w:rFonts w:ascii="SimSun" w:hAnsi="SimSun" w:cs="SimSun" w:eastAsia="SimSun"/>
          <w:b/>
          <w:color w:val="000000"/>
          <w:sz w:val="30"/>
        </w:rPr>
        <w:t xml:space="preserve">投标人应在招标文件要求的提交投标文件的截止时间前，将纸质投标文件密封及携带CA锁到达开标现场。</w:t>
      </w:r>
      <w:r>
        <w:rPr>
          <w:rFonts w:ascii="SimSun" w:hAnsi="SimSun" w:cs="SimSun" w:eastAsia="SimSun"/>
          <w:color w:val="000000"/>
          <w:sz w:val="30"/>
        </w:rPr>
        <w:t xml:space="preserve">采购代理机构收到投标文件后，应当签收保存，任何单位和个人不得在开标前开启投标文件。</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（二十）凡在招标文件要求提交投标文件的截止时间之后送达的投标文件，均为无效投标文件，采购代理机构应当拒收。</w:t>
      </w:r>
      <w:r>
        <w:rPr>
          <w:rFonts w:ascii="SimSun" w:hAnsi="SimSun" w:cs="SimSun" w:eastAsia="SimSun"/>
          <w:b/>
          <w:color w:val="000000"/>
          <w:sz w:val="30"/>
        </w:rPr>
        <w:t xml:space="preserve">在规定时间内各投标人携带CA锁进行网上解密。</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（二十二）本项目不允许分包。</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（二十三）投标人应当遵循公平竞争的原则，不得恶意串通，不得妨碍其他投标人的竞争行为，不得损害采购人或者其他投标人的合法权益。</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在评标过程中发现投标人有上述情形的，评标委员会应当认定其投标无效，并书面报告本级财政部门。</w:t>
      </w:r>
      <w:r/>
    </w:p>
    <w:p>
      <w:pPr>
        <w:ind w:left="0" w:right="0" w:firstLine="602"/>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30"/>
        </w:rPr>
        <w:t xml:space="preserve">（二十四）有下列情形之一的，其投标无效。</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1.不同投标人的投标文件，由同一单位或者个人编制；</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2.不同投标人委托同一单位或者个人办理投标事宜；</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3.不同投标人的投标文件中，所载明的项目管理成员或联系人为同一人；</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4.不同投标人的投标文件，异常一致或者投标报价呈规律性差异；</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5.不同投标人的投标文件相互混装；</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6.不同投标人投标文件内容存在非正常一致、项目组成员出现同一人、投标文件中错误（或异常）一致或雷同、电子文档信息一致或雷同的、投标报价呈规律性差异的；</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7.电子投标文件未按规定期限投标的，纸质投标文件未按规定的期限、地点送达的；</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8.电子投标文件未按招标文件要求签章的；</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9.投标人未在规定时间内解密电子投标文件的；</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10.投标文件未按招标文件规定的内容和要求填写的；没有在投标系统指定位置上传对应文件、材料的。</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11.纸质投标文件未按招标文件要求签署、盖章的；</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12.不具备招标文件中规定的资格要求的；</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13.报价超过招标文件中规定的预算金额或者最高限价的；</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14.投标文件含有采购人不能接受的附加条件的；</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15.法律、法规和招标文件规定的其他无效情形。</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四、开标</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（二十五）开标：</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1.开标时间及地点。开标应当在招标文件确定的提交投标文件截止时间的同一时间公开进行；开标地点应当为招标文件中预先确定的地点。</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2.开标由采购代理机构主持，邀请投标人参加。</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3.所有投标单位携带 CA 证书到达招标文件规定的开标地点，在到达开标时间时，解密各自投标文件，由工作人员操作系统进行开标、并宣读各投标人的《开标一览表》。</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投标人不足3家的，不得开标。</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4.开标过程由采购代理机构负责记录，由参加开标的各投标人代表和相关工作人员签字确认。投标人代表对开标过程和开标记录有疑义的，或者认为采购人、采购代理机构相关工作人员有需要回避情形的，应当场提出询问或者提出回避申请。</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投标人未参加开标的，视同认可开标结果。</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五、评标</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（二十六）公开招标采购项目开标结束后，采购人依法对投标人的资格进行审查。合格投标人不足3家的，不得评标。</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1.评标工作由采购代理机构负责组织，并履行下列职责：</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（1）核对评审专家身份和采购人代表授权函，对评审专家在政府采购活动中的职责履行情况予以记录，并及时将有关违法违规行为向财政部门报告；</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（2）宣布评标纪律；</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（3）公布投标人名单，告知评审专家应当回避的情形；</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（4）组织评标委员会推选评标组长（采购人代表不得担任组长）；</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（5）在评标期间采取必要的通讯管理措施，保证评标活动不受外界干扰；</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（6）根据评标委员会的要求介绍政府采购相关政策法规、招标文件；</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（7）维护评标秩序，监督评标委员会依照招标文件规定的评标程序、方法和标准进行独立评审。及时制止和纠正采购人代表、评审专家的倾向性言论或者违法违规行为；</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（8）核对评标结果，对有《</w:t>
      </w:r>
      <w:hyperlink r:id="rId17" w:tooltip="http://www.caigou2003.com/" w:history="1">
        <w:r>
          <w:rPr>
            <w:rStyle w:val="172"/>
            <w:rFonts w:ascii="SimSun" w:hAnsi="SimSun" w:cs="SimSun" w:eastAsia="SimSun"/>
            <w:color w:val="0000EE"/>
            <w:sz w:val="30"/>
            <w:u w:val="single"/>
          </w:rPr>
          <w:t xml:space="preserve">政府采购</w:t>
        </w:r>
      </w:hyperlink>
      <w:r>
        <w:rPr>
          <w:rFonts w:ascii="SimSun" w:hAnsi="SimSun" w:cs="SimSun" w:eastAsia="SimSun"/>
          <w:color w:val="000000"/>
          <w:sz w:val="30"/>
        </w:rPr>
        <w:t xml:space="preserve">货物和服务招标投标管理办法》第六十四条规定情形的，应要求评标委员会复核或者书面说明理由，评标委员会拒绝的，应予记录并向本级财政部门报告；</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（9）评审工作完成后，按照规定向评审专家支付劳务报酬和异地评审差旅费，不得向评审专家以外的其他人员支付评审劳务报酬； </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（10）处理与评标有关的其他事项。</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采购人可以在评标前说明项目背景和采购需求，说明内容不得含有歧视性、倾向性意见，不得超出招标文件所述范围。其说明应当提交书面材料，并随采购文件一并存档。</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2.评标委员会负责具体评标事务，并独立履行下列职责：</w:t>
      </w:r>
      <w:r/>
    </w:p>
    <w:p>
      <w:pPr>
        <w:ind w:left="0" w:right="0" w:firstLine="45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（1）审查、评价投标文件是否符合招标文件的商务、技术等实质性要求；</w:t>
      </w:r>
      <w:r/>
    </w:p>
    <w:p>
      <w:pPr>
        <w:ind w:left="0" w:right="0" w:firstLine="45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（2）要求投标人对投标文件有关事项作出澄清或者说明；</w:t>
      </w:r>
      <w:r/>
    </w:p>
    <w:p>
      <w:pPr>
        <w:ind w:left="0" w:right="0" w:firstLine="45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（3）对投标文件进行比较和评价；</w:t>
      </w:r>
      <w:r/>
    </w:p>
    <w:p>
      <w:pPr>
        <w:ind w:left="0" w:right="0" w:firstLine="45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（4）确定中标候选人名单，以及根据采购人委托直接确定中标人；</w:t>
      </w:r>
      <w:r/>
    </w:p>
    <w:p>
      <w:pPr>
        <w:ind w:left="0" w:right="0" w:firstLine="45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（5）向采购人、采购代理机构或有关部门报告评标中发现的违法行为。</w:t>
      </w:r>
      <w:r/>
    </w:p>
    <w:p>
      <w:pPr>
        <w:ind w:left="0" w:right="0" w:firstLine="45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（二十七）评标方法分为最低评标价法和综合评分法。</w:t>
      </w:r>
      <w:r/>
    </w:p>
    <w:p>
      <w:pPr>
        <w:ind w:left="0" w:right="0" w:firstLine="45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（二十八）评标</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1.评标工作程序：</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（1）投标文件初审。</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①资格性审查。</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②符合性审查。</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（2）澄清有关问题。</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（3）比较与评价。</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（4）推荐中标候选供应商名单。</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（5）编写评审报告（评标报告）。</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2.在评标中，不得改变招标文件中规定的评标标准、方法和中标条件。评标委员会对投标文件响应性的判定，要基于投标文件本身的内容，而不得寻求外部的证据。</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3.采用</w:t>
      </w:r>
      <w:hyperlink r:id="rId18" w:tooltip="http://lilun.caigou2003.com/recijiedu/2365668.html" w:history="1">
        <w:r>
          <w:rPr>
            <w:rStyle w:val="172"/>
            <w:rFonts w:ascii="SimSun" w:hAnsi="SimSun" w:cs="SimSun" w:eastAsia="SimSun"/>
            <w:color w:val="0000EE"/>
            <w:sz w:val="30"/>
            <w:u w:val="single"/>
          </w:rPr>
          <w:t xml:space="preserve">最低评标价法</w:t>
        </w:r>
      </w:hyperlink>
      <w:r>
        <w:rPr>
          <w:rFonts w:ascii="SimSun" w:hAnsi="SimSun" w:cs="SimSun" w:eastAsia="SimSun"/>
          <w:color w:val="000000"/>
          <w:sz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采用</w:t>
      </w:r>
      <w:hyperlink r:id="rId19" w:tooltip="http://lilun.caigou2003.com/recijiedu/2365667.html" w:history="1">
        <w:r>
          <w:rPr>
            <w:rStyle w:val="172"/>
            <w:rFonts w:ascii="SimSun" w:hAnsi="SimSun" w:cs="SimSun" w:eastAsia="SimSun"/>
            <w:color w:val="0000EE"/>
            <w:sz w:val="30"/>
            <w:u w:val="single"/>
          </w:rPr>
          <w:t xml:space="preserve">综合评分法</w:t>
        </w:r>
      </w:hyperlink>
      <w:r>
        <w:rPr>
          <w:rFonts w:ascii="SimSun" w:hAnsi="SimSun" w:cs="SimSun" w:eastAsia="SimSun"/>
          <w:color w:val="000000"/>
          <w:sz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非单一产品采购项目，多家投标人提供的核心产品品牌相同的，按前两款规定处理。</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（二十九）投标文件报价出现前后不一致的，按照下列规定修正：</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1.投标文件中开标一览表（报价表）内容与投标文件中相应内容不一致的，以开标一览表（报价表）为准；</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2.大写金额和小写金额不一致的，以大写金额为准；</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3.单价金额小数点或者百分比有明显错位的，以开标一览表的总价为准，并修改单价；</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4.总价金额与按单价合计金额不一致的，以单价金额计算结果为准。</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同时出现两种以上不一致的，按照前款规定的顺序修正。将修正后的报价，形成投标人的澄清、说明或补正材料，经投标人确认后产生约束力。投标人不确认的，其投标无效。</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5.电子投标文件内容应与纸质文件内容相一致，如与纸质投标文件内容不符的，以纸质投标文件为准；纸质投标文件之间内容不同的，以正本为准。</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（三十二）废标条款：</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出现下列情形之一的，应予废标。</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1.符合专业条件的供应商或者对招标文件作实质响应的供应商不足三家的；</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2.出现影响采购公正的违法、违规行为的；</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3.投标人的报价均超过了采购预算，采购人不能支付的；</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4.因重大变故，采购任务取消的。</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六、定标</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（三十三）采购代理机构应当在评标结束后2个工作日内将评标报告送采购人。</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（三十四）采购人应当自收到评标报告之日起5个工作日内，在评标报告确定的中标候选人名单中按顺序确定中标人。</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七、政府采购合同</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（三十六）签订政府采购合同（合同签订方式）：</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采购人不得向中标人提出任何不合理的要求作为签订合同的条件。</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2.中标或者中标人拒绝与采购人签订合同的，采购人可以按照评审报告推荐的中标或者成交候选人名单排序，确定下一个候选人为中标或者中标人，也可以重新开展政府采购活动。</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（三十七）采购人与中标人应当根据合同的约定依法履行合同义务。政府采购合同的履行、违约责任和解决争议的方法等，按《中华人民共和国民法典》相关条款执行。</w:t>
      </w:r>
      <w:r/>
    </w:p>
    <w:p>
      <w:pPr>
        <w:ind w:left="0" w:right="0" w:firstLine="602"/>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30"/>
        </w:rPr>
        <w:t xml:space="preserve">（三十八）履约保证金：</w:t>
      </w:r>
      <w:r/>
    </w:p>
    <w:p>
      <w:pPr>
        <w:ind w:left="0" w:right="0" w:firstLine="602"/>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30"/>
        </w:rPr>
        <w:t xml:space="preserve">1.中标人应在政府采购合同签订前，向采购人提交本文件第三章《投标资料表》中规定金额的履约保证金。</w:t>
      </w:r>
      <w:r/>
    </w:p>
    <w:p>
      <w:pPr>
        <w:ind w:left="0" w:right="0" w:firstLine="602"/>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30"/>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left="0" w:right="0" w:firstLine="602"/>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30"/>
        </w:rPr>
        <w:t xml:space="preserve">3.中标人凭采购人出具验收书的复印件及收款收据办理履约保证金退付手续。履约保证金在采购人处存放期间，不计利息。</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（三十九）腐败和欺诈行为：</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1.采购代理机构、采购人、投标人等参与招投标的各方，均应在招标、采购、合同执行等过程中保持廉洁和最高的道德水准。</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（1）腐败和欺诈行为的含义：</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①“腐败行为”系指在招标、采购和合同执行等过程中，为了谋求私利，影响相关人员提供、给予、接受或索取有价物品，并导致损害买方、卖方、采购代理机构和他人利益的行为。</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②“欺诈行为”系指为了影响招标、采购和合同执行等过程，隐瞒事实真象，给买方、卖方、采购代理机构及他人造成损害的行为，其中包括投标人之间的串通行为。</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（2）如果被推荐的中标人有腐败和欺诈行为，将取消其中标资格。</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（3）如果投标人在任何时候，被法院及政府有关管理部门认定为有腐败和欺诈行为，采购代理机构有权拒绝其投标、取消其中标资格和撤消其已签署的合同。</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八、询问和质疑</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（四十）询问和质疑</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2"/>
        <w:jc w:val="center"/>
        <w:spacing w:lineRule="atLeast" w:line="360"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30"/>
        </w:rPr>
        <w:t xml:space="preserve"> </w:t>
      </w:r>
      <w:r/>
    </w:p>
    <w:p>
      <w:pPr>
        <w:ind w:left="0" w:right="0" w:firstLine="602"/>
        <w:jc w:val="center"/>
        <w:spacing w:lineRule="atLeast" w:line="360"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30"/>
        </w:rPr>
        <w:t xml:space="preserve"> </w:t>
      </w:r>
      <w:r/>
    </w:p>
    <w:p>
      <w:pPr>
        <w:ind w:left="0" w:right="0" w:firstLine="602"/>
        <w:jc w:val="center"/>
        <w:spacing w:lineRule="atLeast" w:line="360"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30"/>
        </w:rPr>
        <w:t xml:space="preserve"> </w:t>
      </w:r>
      <w:r/>
    </w:p>
    <w:p>
      <w:pPr>
        <w:ind w:left="0" w:right="0" w:firstLine="602"/>
        <w:jc w:val="center"/>
        <w:spacing w:lineRule="atLeast" w:line="360"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30"/>
        </w:rPr>
        <w:t xml:space="preserve"> </w:t>
      </w:r>
      <w:r/>
    </w:p>
    <w:p>
      <w:pPr>
        <w:ind w:left="0" w:right="0" w:firstLine="602"/>
        <w:jc w:val="center"/>
        <w:spacing w:lineRule="atLeast" w:line="360"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30"/>
        </w:rPr>
        <w:t xml:space="preserve"> </w:t>
      </w:r>
      <w:r/>
    </w:p>
    <w:p>
      <w:pPr>
        <w:ind w:left="0" w:right="0" w:firstLine="602"/>
        <w:jc w:val="center"/>
        <w:spacing w:lineRule="atLeast" w:line="360"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30"/>
        </w:rPr>
        <w:t xml:space="preserve"> </w:t>
      </w:r>
      <w:r/>
    </w:p>
    <w:p>
      <w:pPr>
        <w:ind w:left="0" w:right="0" w:firstLine="602"/>
        <w:jc w:val="center"/>
        <w:spacing w:lineRule="atLeast" w:line="360"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30"/>
        </w:rPr>
        <w:t xml:space="preserve"> </w:t>
      </w:r>
      <w:r/>
    </w:p>
    <w:p>
      <w:pPr>
        <w:ind w:left="0" w:right="0" w:firstLine="0"/>
        <w:jc w:val="center"/>
        <w:spacing w:lineRule="atLeast" w:line="720"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30"/>
        </w:rPr>
        <w:t xml:space="preserve">第三章投标资料表</w:t>
      </w:r>
      <w:r/>
    </w:p>
    <w:p>
      <w:pPr>
        <w:ind w:left="0" w:right="0" w:firstLine="600"/>
        <w:jc w:val="center"/>
        <w:spacing w:lineRule="atLeast" w:line="36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该资料表的条款项号是与《投标人须知》的条款项号相对应的，若有增加的条款，是对《投标人须知》的补充、修改和完善，如果因此而造成矛盾时，应以本资料表为准。</w:t>
      </w:r>
      <w:r/>
    </w:p>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2"/>
        </w:rPr>
        <w:t xml:space="preserve"> </w:t>
      </w:r>
      <w:r/>
    </w:p>
    <w:tbl>
      <w:tblPr>
        <w:tblStyle w:val="46"/>
        <w:tblW w:w="0" w:type="auto"/>
        <w:tblInd w:w="0" w:type="dxa"/>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Layout w:type="autofit"/>
        <w:tblLook w:val="04A0" w:firstRow="1" w:lastRow="0" w:firstColumn="1" w:lastColumn="0" w:noHBand="0" w:noVBand="1"/>
      </w:tblPr>
      <w:tblGrid>
        <w:gridCol w:w="1595"/>
        <w:gridCol w:w="7759"/>
      </w:tblGrid>
      <w:tr>
        <w:trPr/>
        <w:tc>
          <w:tcPr>
            <w:tcBorders>
              <w:left w:val="single" w:color="000000" w:sz="8" w:space="0"/>
              <w:top w:val="single" w:color="000000" w:sz="8" w:space="0"/>
              <w:right w:val="single" w:color="000000" w:sz="8" w:space="0"/>
              <w:bottom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30"/>
              </w:rPr>
              <w:t xml:space="preserve">条款项号</w:t>
            </w:r>
            <w:r/>
          </w:p>
        </w:tc>
        <w:tc>
          <w:tcPr>
            <w:tcBorders>
              <w:left w:val="none" w:color="000000" w:sz="4" w:space="0"/>
              <w:top w:val="single" w:color="000000" w:sz="8" w:space="0"/>
              <w:right w:val="single" w:color="000000" w:sz="8" w:space="0"/>
              <w:bottom w:val="single" w:color="000000" w:sz="8" w:space="0"/>
            </w:tcBorders>
            <w:tcMar>
              <w:left w:w="108" w:type="dxa"/>
              <w:top w:w="0" w:type="dxa"/>
              <w:right w:w="108" w:type="dxa"/>
              <w:bottom w:w="0" w:type="dxa"/>
            </w:tcMar>
            <w:tcW w:w="7759" w:type="dxa"/>
            <w:vAlign w:val="top"/>
            <w:textDirection w:val="lrTb"/>
            <w:noWrap w:val="false"/>
          </w:tcPr>
          <w:p>
            <w:pPr>
              <w:ind w:left="0" w:right="0" w:firstLine="0"/>
              <w:jc w:val="center"/>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30"/>
              </w:rPr>
              <w:t xml:space="preserve">内    容</w:t>
            </w:r>
            <w:r/>
          </w:p>
        </w:tc>
      </w:tr>
      <w:tr>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一</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7759" w:type="dxa"/>
            <w:vAlign w:val="top"/>
            <w:textDirection w:val="lrTb"/>
            <w:noWrap w:val="false"/>
          </w:tcPr>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总则</w:t>
            </w:r>
            <w:r/>
          </w:p>
        </w:tc>
      </w:tr>
      <w:tr>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(一)</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7759" w:type="dxa"/>
            <w:vAlign w:val="top"/>
            <w:textDirection w:val="lrTb"/>
            <w:noWrap w:val="false"/>
          </w:tcPr>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本项目采购人：徐州市生态环境局经济技术开发区分局</w:t>
            </w:r>
            <w:r/>
          </w:p>
        </w:tc>
      </w:tr>
      <w:tr>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(二)</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7759" w:type="dxa"/>
            <w:vAlign w:val="top"/>
            <w:textDirection w:val="lrTb"/>
            <w:noWrap w:val="false"/>
          </w:tcPr>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本次采购采用的政府采购方式：公开招标。</w:t>
            </w:r>
            <w:r/>
          </w:p>
        </w:tc>
      </w:tr>
      <w:tr>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(四)</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7759" w:type="dxa"/>
            <w:vAlign w:val="top"/>
            <w:textDirection w:val="lrTb"/>
            <w:noWrap w:val="false"/>
          </w:tcPr>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采购人确定的采购项目属性：服务</w:t>
            </w:r>
            <w:r/>
          </w:p>
        </w:tc>
      </w:tr>
      <w:tr>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(五)</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7759" w:type="dxa"/>
            <w:vAlign w:val="top"/>
            <w:textDirection w:val="lrTb"/>
            <w:noWrap w:val="false"/>
          </w:tcPr>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本项目采购代理机构：江苏中际招标代理有限公司</w:t>
            </w:r>
            <w:r/>
          </w:p>
        </w:tc>
      </w:tr>
      <w:tr>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(六)</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7759" w:type="dxa"/>
            <w:vAlign w:val="top"/>
            <w:textDirection w:val="lrTb"/>
            <w:noWrap w:val="false"/>
          </w:tcPr>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投标人的资格条件：</w:t>
            </w:r>
            <w:r/>
          </w:p>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1.符合《中华人民共和国政府采购法》第二十二条的规定；</w:t>
            </w:r>
            <w:r/>
          </w:p>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2.</w:t>
            </w:r>
            <w:r>
              <w:rPr>
                <w:rFonts w:ascii="SimSun" w:hAnsi="SimSun" w:cs="SimSun" w:eastAsia="SimSun"/>
                <w:b/>
                <w:color w:val="000000"/>
                <w:sz w:val="30"/>
              </w:rPr>
              <w:t xml:space="preserve">此项目属于专门面向中小微企业采购的项目,提供服务的供应商应为符合政策要求的中小企业。</w:t>
            </w:r>
            <w:r/>
          </w:p>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3.本项目的特定资格要求：无</w:t>
              <w:br/>
              <w:t xml:space="preserve">同时明确相关事项如下：</w:t>
            </w:r>
            <w:r/>
          </w:p>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一、本项目不接受联合体参与采购活动</w:t>
            </w:r>
            <w:r>
              <w:rPr>
                <w:rFonts w:ascii="SimSun" w:hAnsi="SimSun" w:cs="SimSun" w:eastAsia="SimSun"/>
                <w:color w:val="000000"/>
                <w:sz w:val="24"/>
              </w:rPr>
              <w:t xml:space="preserve">，</w:t>
            </w:r>
            <w:r>
              <w:rPr>
                <w:rFonts w:ascii="SimSun" w:hAnsi="SimSun" w:cs="SimSun" w:eastAsia="SimSun"/>
                <w:color w:val="000000"/>
                <w:sz w:val="30"/>
              </w:rPr>
              <w:t xml:space="preserve">中标后不得转包或分包。</w:t>
            </w:r>
            <w:r/>
          </w:p>
          <w:p>
            <w:pPr>
              <w:ind w:left="600" w:right="0" w:hanging="60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二、单位负责人为同一人或者存在直接控股、管理关系的不同供应商，不得参加同一合同项下的政府采购活动。</w:t>
            </w:r>
            <w:r/>
          </w:p>
          <w:p>
            <w:pPr>
              <w:ind w:left="600" w:right="0" w:hanging="600"/>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三、为本采购项目提供整体设计、规范编制或者项目管理、监理、检测等服务的供应商，不得再参加本采购项目的采购活动。</w:t>
            </w:r>
            <w:r/>
          </w:p>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四、查询及使用供应商信用记录：</w:t>
            </w:r>
            <w:r/>
          </w:p>
          <w:p>
            <w:pPr>
              <w:ind w:left="0" w:right="0" w:firstLine="45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(一)由采购人查询信用信息。</w:t>
            </w:r>
            <w:r/>
          </w:p>
          <w:p>
            <w:pPr>
              <w:ind w:left="0" w:right="0" w:firstLine="45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(二)查询渠道包括：</w:t>
            </w:r>
            <w:r/>
          </w:p>
          <w:p>
            <w:pPr>
              <w:ind w:left="0" w:right="0" w:firstLine="75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1.“信用中国”网（</w:t>
            </w:r>
            <w:hyperlink r:id="rId20" w:tooltip="http://www.creditchina.gov.cn/" w:history="1">
              <w:r>
                <w:rPr>
                  <w:rStyle w:val="172"/>
                  <w:rFonts w:ascii="Arial" w:hAnsi="Arial" w:cs="Arial" w:eastAsia="Arial"/>
                  <w:color w:val="0000EE"/>
                  <w:sz w:val="22"/>
                  <w:u w:val="single"/>
                </w:rPr>
                <w:t xml:space="preserve">www.creditchina.gov.cn</w:t>
              </w:r>
            </w:hyperlink>
            <w:r>
              <w:rPr>
                <w:rFonts w:ascii="Arial" w:hAnsi="Arial" w:cs="Arial" w:eastAsia="Arial"/>
                <w:color w:val="000000"/>
                <w:sz w:val="22"/>
              </w:rPr>
              <w:t xml:space="preserve">）；</w:t>
            </w:r>
            <w:r/>
          </w:p>
          <w:p>
            <w:pPr>
              <w:ind w:left="0" w:right="0" w:firstLine="75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2.中国政府采购网（</w:t>
            </w:r>
            <w:hyperlink r:id="rId21" w:tooltip="http://www.ccgp.gov.cn/" w:history="1">
              <w:r>
                <w:rPr>
                  <w:rStyle w:val="172"/>
                  <w:rFonts w:ascii="Arial" w:hAnsi="Arial" w:cs="Arial" w:eastAsia="Arial"/>
                  <w:color w:val="0000EE"/>
                  <w:sz w:val="22"/>
                  <w:u w:val="single"/>
                </w:rPr>
                <w:t xml:space="preserve">www.ccgp.gov.cn</w:t>
              </w:r>
            </w:hyperlink>
            <w:r>
              <w:rPr>
                <w:rFonts w:ascii="Arial" w:hAnsi="Arial" w:cs="Arial" w:eastAsia="Arial"/>
                <w:color w:val="000000"/>
                <w:sz w:val="22"/>
              </w:rPr>
              <w:t xml:space="preserve">）；</w:t>
            </w:r>
            <w:r/>
          </w:p>
          <w:p>
            <w:pPr>
              <w:ind w:left="0" w:right="0" w:firstLine="75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3.“信用江苏”网（www.jscredit.gov.cn）；</w:t>
            </w:r>
            <w:r/>
          </w:p>
          <w:p>
            <w:pPr>
              <w:ind w:left="0" w:right="0" w:firstLine="75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4.“信用中国（江苏徐州）”网</w:t>
            </w:r>
            <w:r/>
          </w:p>
          <w:p>
            <w:pPr>
              <w:ind w:left="0" w:right="0" w:firstLine="75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hyperlink r:id="rId22" w:tooltip="http://www.xuzhoucredit.gov.cn/" w:history="1">
              <w:r>
                <w:rPr>
                  <w:rStyle w:val="172"/>
                  <w:rFonts w:ascii="Arial" w:hAnsi="Arial" w:cs="Arial" w:eastAsia="Arial"/>
                  <w:color w:val="0000EE"/>
                  <w:sz w:val="22"/>
                  <w:u w:val="single"/>
                </w:rPr>
                <w:t xml:space="preserve">http://www.xuzhoucredit.gov.cn</w:t>
              </w:r>
            </w:hyperlink>
            <w:r>
              <w:rPr>
                <w:rFonts w:ascii="Arial" w:hAnsi="Arial" w:cs="Arial" w:eastAsia="Arial"/>
                <w:color w:val="000000"/>
                <w:sz w:val="22"/>
              </w:rPr>
              <w:t xml:space="preserve">）；</w:t>
            </w:r>
            <w:r/>
          </w:p>
          <w:p>
            <w:pPr>
              <w:ind w:left="0" w:right="0" w:firstLine="75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5.江苏省政府采购信用评价系统。</w:t>
            </w:r>
            <w:r/>
          </w:p>
          <w:p>
            <w:pPr>
              <w:ind w:left="0" w:right="0" w:firstLine="45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(三)截止时点（查询环节）：开标后资格审查结束前。</w:t>
            </w:r>
            <w:r/>
          </w:p>
          <w:p>
            <w:pPr>
              <w:ind w:left="1020" w:right="0" w:hanging="60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(四)信用信息查询记录和证据留存的具体方式：网页截屏打印，与其他采购文件一并保存。</w:t>
            </w:r>
            <w:r/>
          </w:p>
          <w:p>
            <w:pPr>
              <w:ind w:left="0" w:right="0" w:firstLine="45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(五)信用信息的使用规则：</w:t>
            </w:r>
            <w:r/>
          </w:p>
          <w:p>
            <w:pPr>
              <w:ind w:left="899"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960" w:right="0" w:hanging="75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（六）供应商信用评价结果参考期限从项目开标之日前三年起算，具体按照《江苏省政府采购信用管理暂行办法》（苏财规[2018]18号）执行。</w:t>
            </w:r>
            <w:r/>
          </w:p>
        </w:tc>
      </w:tr>
      <w:tr>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(七)</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7759" w:type="dxa"/>
            <w:vAlign w:val="top"/>
            <w:textDirection w:val="lrTb"/>
            <w:noWrap w:val="false"/>
          </w:tcPr>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招标代理服务费由中标人支付，标准见《招标代理服务收费标准》（见附件）。</w:t>
            </w:r>
            <w:r/>
          </w:p>
        </w:tc>
      </w:tr>
      <w:tr>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二</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7759" w:type="dxa"/>
            <w:vAlign w:val="top"/>
            <w:textDirection w:val="lrTb"/>
            <w:noWrap w:val="false"/>
          </w:tcPr>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招标</w:t>
            </w:r>
            <w:r/>
          </w:p>
        </w:tc>
      </w:tr>
      <w:tr>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(九)1</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7759" w:type="dxa"/>
            <w:vAlign w:val="top"/>
            <w:textDirection w:val="lrTb"/>
            <w:noWrap w:val="false"/>
          </w:tcPr>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(九)2</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7759" w:type="dxa"/>
            <w:vAlign w:val="top"/>
            <w:textDirection w:val="lrTb"/>
            <w:noWrap w:val="false"/>
          </w:tcPr>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不安排现场考察。</w:t>
            </w:r>
            <w:r/>
          </w:p>
        </w:tc>
      </w:tr>
      <w:tr>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(九)3</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7759" w:type="dxa"/>
            <w:vAlign w:val="top"/>
            <w:textDirection w:val="lrTb"/>
            <w:noWrap w:val="false"/>
          </w:tcPr>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不安排开标前答疑会。</w:t>
            </w:r>
            <w:r/>
          </w:p>
        </w:tc>
      </w:tr>
      <w:tr>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三</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7759" w:type="dxa"/>
            <w:vAlign w:val="top"/>
            <w:textDirection w:val="lrTb"/>
            <w:noWrap w:val="false"/>
          </w:tcPr>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投标</w:t>
            </w:r>
            <w:r/>
          </w:p>
        </w:tc>
      </w:tr>
      <w:tr>
        <w:trPr>
          <w:trHeight w:val="482"/>
        </w:trPr>
        <w:tc>
          <w:tcPr>
            <w:tcBorders>
              <w:left w:val="single" w:color="000000" w:sz="8" w:space="0"/>
              <w:top w:val="none" w:color="000000" w:sz="4" w:space="0"/>
              <w:right w:val="single" w:color="000000" w:sz="8" w:space="0"/>
              <w:bottom w:val="none" w:color="000000" w:sz="4" w:space="0"/>
            </w:tcBorders>
            <w:tcMar>
              <w:left w:w="108" w:type="dxa"/>
              <w:top w:w="0" w:type="dxa"/>
              <w:right w:w="108" w:type="dxa"/>
              <w:bottom w:w="0" w:type="dxa"/>
            </w:tcMar>
            <w:tcW w:w="1595" w:type="dxa"/>
            <w:vAlign w:val="top"/>
            <w:textDirection w:val="lrTb"/>
            <w:noWrap w:val="false"/>
          </w:tcPr>
          <w:p>
            <w:pPr>
              <w:ind w:left="0" w:right="0" w:firstLine="0"/>
              <w:jc w:val="center"/>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(十一)</w:t>
            </w:r>
            <w:r/>
          </w:p>
        </w:tc>
        <w:tc>
          <w:tcPr>
            <w:tcBorders>
              <w:left w:val="none" w:color="000000" w:sz="4" w:space="0"/>
              <w:top w:val="none" w:color="000000" w:sz="4" w:space="0"/>
              <w:right w:val="single" w:color="000000" w:sz="8" w:space="0"/>
              <w:bottom w:val="none" w:color="000000" w:sz="4" w:space="0"/>
            </w:tcBorders>
            <w:tcMar>
              <w:left w:w="108" w:type="dxa"/>
              <w:top w:w="0" w:type="dxa"/>
              <w:right w:w="108" w:type="dxa"/>
              <w:bottom w:w="0" w:type="dxa"/>
            </w:tcMar>
            <w:tcW w:w="7759" w:type="dxa"/>
            <w:vAlign w:val="top"/>
            <w:textDirection w:val="lrTb"/>
            <w:noWrap w:val="false"/>
          </w:tcPr>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投标文件的语言为中文</w:t>
            </w:r>
            <w:r/>
          </w:p>
        </w:tc>
      </w:tr>
      <w:tr>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(十二)1</w:t>
            </w:r>
            <w:r/>
          </w:p>
          <w:p>
            <w:pPr>
              <w:ind w:left="0" w:right="0" w:firstLine="0"/>
              <w:jc w:val="center"/>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(十二)2</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7759" w:type="dxa"/>
            <w:vAlign w:val="top"/>
            <w:textDirection w:val="lrTb"/>
            <w:noWrap w:val="false"/>
          </w:tcPr>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30"/>
              </w:rPr>
              <w:t xml:space="preserve">投标文件应由下列部分构成，并按照以下要求和顺序装订：</w:t>
            </w:r>
            <w:r/>
          </w:p>
          <w:p>
            <w:pPr>
              <w:ind w:left="450" w:right="0" w:hanging="45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一、《投标函》。要求加盖公章，格式见本文件第七章《投标文件相关格式》（</w:t>
            </w:r>
            <w:r>
              <w:rPr>
                <w:rFonts w:ascii="SimSun" w:hAnsi="SimSun" w:cs="SimSun" w:eastAsia="SimSun"/>
                <w:b/>
                <w:color w:val="000000"/>
                <w:sz w:val="30"/>
              </w:rPr>
              <w:t xml:space="preserve">必须提供，否则在符合性审查时按照投标无效处理</w:t>
            </w:r>
            <w:r>
              <w:rPr>
                <w:rFonts w:ascii="SimSun" w:hAnsi="SimSun" w:cs="SimSun" w:eastAsia="SimSun"/>
                <w:color w:val="000000"/>
                <w:sz w:val="30"/>
              </w:rPr>
              <w:t xml:space="preserve">）。</w:t>
            </w:r>
            <w:r/>
          </w:p>
          <w:p>
            <w:pPr>
              <w:ind w:left="450" w:right="0" w:hanging="45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二、《法定代表人授权书》。要求加盖公章，格式见本文件第七章《投标文件相关格式》</w:t>
            </w:r>
            <w:r>
              <w:rPr>
                <w:rFonts w:ascii="SimSun" w:hAnsi="SimSun" w:cs="SimSun" w:eastAsia="SimSun"/>
                <w:b/>
                <w:color w:val="000000"/>
                <w:sz w:val="30"/>
              </w:rPr>
              <w:t xml:space="preserve">（必须提供，否则在符合性审查时按照投标无效处理）。</w:t>
            </w:r>
            <w:r/>
          </w:p>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三、价格部分</w:t>
            </w:r>
            <w:r/>
          </w:p>
          <w:p>
            <w:pPr>
              <w:ind w:left="976" w:right="0" w:hanging="600"/>
              <w:spacing w:lineRule="atLeast" w:line="400"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（一）《开标一览表》。要求加盖公章，格式见本文件第七章《投标文件相关格式》</w:t>
            </w:r>
            <w:r>
              <w:rPr>
                <w:rFonts w:ascii="SimSun" w:hAnsi="SimSun" w:cs="SimSun" w:eastAsia="SimSun"/>
                <w:b/>
                <w:color w:val="FF0000"/>
                <w:sz w:val="30"/>
              </w:rPr>
              <w:t xml:space="preserve">（应与单独密封的《开标一览表》完全一致,如不一致，以单独密封的为准）</w:t>
            </w:r>
            <w:r>
              <w:rPr>
                <w:rFonts w:ascii="SimSun" w:hAnsi="SimSun" w:cs="SimSun" w:eastAsia="SimSun"/>
                <w:color w:val="FF0000"/>
                <w:sz w:val="30"/>
              </w:rPr>
              <w:t xml:space="preserve">。</w:t>
            </w:r>
            <w:r/>
          </w:p>
          <w:p>
            <w:pPr>
              <w:ind w:left="976" w:right="0" w:hanging="600"/>
              <w:spacing w:lineRule="atLeast" w:line="400"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(二)《分项价格表》。要求加盖公章，格式见本文件第七章《投标文件相关格式》（必须提供，否则在符合性审查时按照投标无效处理）。</w:t>
            </w:r>
            <w:r/>
          </w:p>
          <w:p>
            <w:pPr>
              <w:ind w:left="588" w:right="0" w:hanging="588"/>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四、投标人应当提交的资格、资信证明文件（</w:t>
            </w:r>
            <w:r>
              <w:rPr>
                <w:rFonts w:ascii="SimSun" w:hAnsi="SimSun" w:cs="SimSun" w:eastAsia="SimSun"/>
                <w:b/>
                <w:color w:val="000000"/>
                <w:sz w:val="30"/>
              </w:rPr>
              <w:t xml:space="preserve">必须提供，否则投标将被拒绝</w:t>
            </w:r>
            <w:r>
              <w:rPr>
                <w:rFonts w:ascii="SimSun" w:hAnsi="SimSun" w:cs="SimSun" w:eastAsia="SimSun"/>
                <w:color w:val="000000"/>
                <w:sz w:val="30"/>
              </w:rPr>
              <w:t xml:space="preserve">）</w:t>
            </w:r>
            <w:r/>
          </w:p>
          <w:p>
            <w:pPr>
              <w:ind w:left="1" w:right="0" w:firstLine="576"/>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(一)投标人合法有效的法人的营业执照复印件，或事业单位法人证书复印件，或民办非企业单位登记证书复印件。</w:t>
            </w:r>
            <w:r/>
          </w:p>
          <w:p>
            <w:pPr>
              <w:ind w:left="1" w:right="0" w:firstLine="576"/>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(二)财务状况报告（即提供投标人的本项目开标时间前6个月内任何时间的资产负债表、利润表复印件各一份或提供供应商上年度财务报告或投标人的本项目开标时间前6个月内银行出具的资信证明复印件）；</w:t>
            </w:r>
            <w:r/>
          </w:p>
          <w:p>
            <w:pPr>
              <w:ind w:left="0" w:right="26" w:firstLine="576"/>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(三)投标人的本项目开标时间前6个月内任何1个月的依法缴纳税收和社会保障资金的相关材料复印件（</w:t>
            </w:r>
            <w:r>
              <w:rPr>
                <w:rFonts w:ascii="SimSun" w:hAnsi="SimSun" w:cs="SimSun" w:eastAsia="SimSun"/>
                <w:b/>
                <w:color w:val="000000"/>
                <w:sz w:val="30"/>
              </w:rPr>
              <w:t xml:space="preserve">依法免税或不需要缴纳社会保障资金的供应商,提供相应文件证明其依法免税或不需要缴纳社会保障资金)</w:t>
            </w:r>
            <w:r>
              <w:rPr>
                <w:rFonts w:ascii="SimSun" w:hAnsi="SimSun" w:cs="SimSun" w:eastAsia="SimSun"/>
                <w:color w:val="000000"/>
                <w:sz w:val="30"/>
              </w:rPr>
              <w:t xml:space="preserve">；</w:t>
            </w:r>
            <w:r/>
          </w:p>
          <w:p>
            <w:pPr>
              <w:ind w:left="115" w:right="26" w:firstLine="576"/>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(四)</w:t>
            </w:r>
            <w:r>
              <w:rPr>
                <w:rFonts w:ascii="Arial" w:hAnsi="Arial" w:cs="Arial" w:eastAsia="Arial"/>
                <w:color w:val="000000"/>
                <w:sz w:val="28"/>
              </w:rPr>
              <w:t xml:space="preserve">具备履行合同所必需的设备和专业技术能力的证明材料。投标文件中提供《具备履行合同所必需的设备和专业技术能力的书面声明（附证明材料复印件）》，加盖公章，格式见本文件第七章《投标文件相关格式》 （所附证明材料复印件可不加盖公章）。</w:t>
            </w:r>
            <w:r/>
          </w:p>
          <w:p>
            <w:pPr>
              <w:ind w:left="115" w:right="26" w:firstLine="576"/>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(五)投标人参加政府采购活动前3年内在经营活动中没有重大违法记录的书面声明，加盖公章，格式见本文件第七章《投标文件相关格式》；</w:t>
            </w:r>
            <w:r/>
          </w:p>
          <w:p>
            <w:pPr>
              <w:ind w:left="115" w:right="26" w:firstLine="576"/>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(六)《中小企业声明函》（加盖公章，填写完整，格式见招标文件第七章《投标文件相关格式》）</w:t>
            </w:r>
            <w:r>
              <w:rPr>
                <w:rFonts w:ascii="SimSun" w:hAnsi="SimSun" w:cs="SimSun" w:eastAsia="SimSun"/>
                <w:b/>
                <w:color w:val="000000"/>
                <w:sz w:val="30"/>
              </w:rPr>
              <w:t xml:space="preserve">（</w:t>
            </w:r>
            <w:r>
              <w:rPr>
                <w:rFonts w:ascii="SimSun" w:hAnsi="SimSun" w:cs="SimSun" w:eastAsia="SimSun"/>
                <w:b/>
                <w:color w:val="FF0000"/>
                <w:sz w:val="30"/>
              </w:rPr>
              <w:t xml:space="preserve">必须提供</w:t>
            </w:r>
            <w:r>
              <w:rPr>
                <w:rFonts w:ascii="SimSun" w:hAnsi="SimSun" w:cs="SimSun" w:eastAsia="SimSun"/>
                <w:b/>
                <w:color w:val="000000"/>
                <w:sz w:val="30"/>
              </w:rPr>
              <w:t xml:space="preserve">）《中小企业声明函》查询渠道参考工业和信息化部发布的中小企业规模自测小程序。</w:t>
            </w:r>
            <w:r/>
          </w:p>
          <w:p>
            <w:pPr>
              <w:ind w:left="0" w:right="0" w:firstLine="60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注：</w:t>
            </w:r>
            <w:r/>
          </w:p>
          <w:p>
            <w:pPr>
              <w:ind w:left="0" w:right="0" w:firstLine="60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中小企业需满足的条件具体以《政府采购促进中小企业发展管理办法》（</w:t>
            </w:r>
            <w:r>
              <w:rPr>
                <w:rFonts w:ascii="SimSun" w:hAnsi="SimSun" w:cs="SimSun" w:eastAsia="SimSun"/>
                <w:b/>
                <w:color w:val="000000"/>
                <w:sz w:val="30"/>
              </w:rPr>
              <w:t xml:space="preserve">财库﹝2020﹞46 号</w:t>
            </w:r>
            <w:r>
              <w:rPr>
                <w:rFonts w:ascii="SimSun" w:hAnsi="SimSun" w:cs="SimSun" w:eastAsia="SimSun"/>
                <w:color w:val="000000"/>
                <w:sz w:val="30"/>
              </w:rPr>
              <w:t xml:space="preserve">）和《工业和信息化部、国家统计局、国家发展和改革委员会、财政部关于印发中小企业划型标准规定的通知》（</w:t>
            </w:r>
            <w:r>
              <w:rPr>
                <w:rFonts w:ascii="SimSun" w:hAnsi="SimSun" w:cs="SimSun" w:eastAsia="SimSun"/>
                <w:b/>
                <w:color w:val="000000"/>
                <w:sz w:val="30"/>
              </w:rPr>
              <w:t xml:space="preserve">工信部联企业[2011]300号</w:t>
            </w:r>
            <w:r>
              <w:rPr>
                <w:rFonts w:ascii="SimSun" w:hAnsi="SimSun" w:cs="SimSun" w:eastAsia="SimSun"/>
                <w:color w:val="000000"/>
                <w:sz w:val="30"/>
              </w:rPr>
              <w:t xml:space="preserve">）的规定为准。</w:t>
            </w:r>
            <w:r/>
          </w:p>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五、项目服务方案</w:t>
            </w:r>
            <w:r/>
          </w:p>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(一)项目服务方案。要求见本文件第六章《采购需求》。</w:t>
            </w:r>
            <w:r/>
          </w:p>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(二)评分细则中评分得分需提供的相关证明文件复印件。</w:t>
            </w:r>
            <w:r/>
          </w:p>
          <w:p>
            <w:pPr>
              <w:ind w:left="450" w:right="0" w:hanging="45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六、《偏离表》。要求加盖公章，格式见本文件第七章《投标文件相关格式》（</w:t>
            </w:r>
            <w:r>
              <w:rPr>
                <w:rFonts w:ascii="SimSun" w:hAnsi="SimSun" w:cs="SimSun" w:eastAsia="SimSun"/>
                <w:b/>
                <w:color w:val="000000"/>
                <w:sz w:val="30"/>
              </w:rPr>
              <w:t xml:space="preserve">必须提供，否则在符合性审查时按照投标无效处理</w:t>
            </w:r>
            <w:r>
              <w:rPr>
                <w:rFonts w:ascii="SimSun" w:hAnsi="SimSun" w:cs="SimSun" w:eastAsia="SimSun"/>
                <w:color w:val="000000"/>
                <w:sz w:val="30"/>
              </w:rPr>
              <w:t xml:space="preserve">）。</w:t>
            </w:r>
            <w:r/>
          </w:p>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七、商务部分</w:t>
            </w:r>
            <w:r/>
          </w:p>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(一)投标人其它证明文件及材料复印件。</w:t>
            </w:r>
            <w:r/>
          </w:p>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二)投标人为监狱企业的，提供省级（含新疆生产建设兵团）以上监狱管理局、戒毒管理局出具的属于监狱企业的证明文件复印件。具体以《财政部司法部关于政府采购支持监狱企业发展有关问题的通知》（财库〔2014〕68号）的规定为准。</w:t>
            </w:r>
            <w:r>
              <w:rPr>
                <w:rFonts w:ascii="SimSun" w:hAnsi="SimSun" w:cs="SimSun" w:eastAsia="SimSun"/>
                <w:b/>
                <w:color w:val="000000"/>
                <w:sz w:val="30"/>
              </w:rPr>
              <w:t xml:space="preserve">（非必须提供）</w:t>
            </w:r>
            <w:r/>
          </w:p>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三)投标人为残疾人福利性单位的，提供《残疾人福利性单位声明函》。要求加盖公章，格式见本文件第七章《投标文件相关格式》。具体以《关于促进残疾人就业政府采购政策的通知》（财库〔2017〕141号）的规定为准。</w:t>
            </w:r>
            <w:r>
              <w:rPr>
                <w:rFonts w:ascii="SimSun" w:hAnsi="SimSun" w:cs="SimSun" w:eastAsia="SimSun"/>
                <w:b/>
                <w:color w:val="000000"/>
                <w:sz w:val="30"/>
              </w:rPr>
              <w:t xml:space="preserve">（非必须提供）</w:t>
            </w:r>
            <w:r/>
          </w:p>
          <w:p>
            <w:pPr>
              <w:ind w:left="-420" w:right="0" w:firstLine="578"/>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30"/>
              </w:rPr>
              <w:t xml:space="preserve">注</w:t>
            </w:r>
            <w:r>
              <w:rPr>
                <w:rFonts w:ascii="SimSun" w:hAnsi="SimSun" w:cs="SimSun" w:eastAsia="SimSun"/>
                <w:color w:val="000000"/>
                <w:sz w:val="30"/>
              </w:rPr>
              <w:t xml:space="preserve">：</w:t>
            </w:r>
            <w:r/>
          </w:p>
          <w:p>
            <w:pPr>
              <w:ind w:left="0" w:right="0" w:firstLine="591"/>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1.投标人应对以上文件的合法性、真实性负责。</w:t>
            </w:r>
            <w:r/>
          </w:p>
          <w:p>
            <w:pPr>
              <w:ind w:left="1" w:right="0" w:firstLine="591"/>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2.签订合同前，中标人必须向采购人提交其投标文件中所有复印件的原件，采购人核查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(十三)2</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7759" w:type="dxa"/>
            <w:vAlign w:val="top"/>
            <w:textDirection w:val="lrTb"/>
            <w:noWrap w:val="false"/>
          </w:tcPr>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商务条件见：</w:t>
            </w:r>
            <w:r/>
          </w:p>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一、本文件第四章《评标标准》中《评分细则》。</w:t>
            </w:r>
            <w:r/>
          </w:p>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二、本文件第三章《投标资料表》中(十二)1和(十二)2。</w:t>
            </w:r>
            <w:r/>
          </w:p>
        </w:tc>
      </w:tr>
      <w:tr>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(十三)3</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7759" w:type="dxa"/>
            <w:vAlign w:val="top"/>
            <w:textDirection w:val="lrTb"/>
            <w:noWrap w:val="false"/>
          </w:tcPr>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交货和提供服务的时间：见本文件第五章 《拟签订的合同文本》及或本文件第六章《采购需求》。</w:t>
            </w:r>
            <w:r/>
          </w:p>
        </w:tc>
      </w:tr>
      <w:tr>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(十四)3</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7759" w:type="dxa"/>
            <w:vAlign w:val="top"/>
            <w:textDirection w:val="lrTb"/>
            <w:noWrap w:val="false"/>
          </w:tcPr>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30"/>
              </w:rPr>
              <w:t xml:space="preserve">本项目标段一不接受超过87.9万元的投标报价；本项目标段二不接受超过70.32万元的投标报价；本项目标段三不接受超过46.88万元的投标报价。</w:t>
            </w:r>
            <w:r>
              <w:rPr>
                <w:rFonts w:ascii="SimSun" w:hAnsi="SimSun" w:cs="SimSun" w:eastAsia="SimSun"/>
                <w:color w:val="000000"/>
                <w:sz w:val="30"/>
              </w:rPr>
              <w:t xml:space="preserve">报价包括不限于人工费、交通费、招标代理费等完成本项目的所有费用。用户不再支付报价以外的任何费用。</w:t>
            </w:r>
            <w:r/>
          </w:p>
        </w:tc>
      </w:tr>
      <w:tr>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(十六)</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7759" w:type="dxa"/>
            <w:vAlign w:val="top"/>
            <w:textDirection w:val="lrTb"/>
            <w:noWrap w:val="false"/>
          </w:tcPr>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以人民币报价。</w:t>
            </w:r>
            <w:r/>
          </w:p>
        </w:tc>
      </w:tr>
      <w:tr>
        <w:trPr>
          <w:trHeight w:val="1617"/>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（十七）2（1）</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7759" w:type="dxa"/>
            <w:vAlign w:val="top"/>
            <w:textDirection w:val="lrTb"/>
            <w:noWrap w:val="false"/>
          </w:tcPr>
          <w:p>
            <w:pPr>
              <w:ind w:left="0" w:right="0" w:firstLine="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30"/>
              </w:rPr>
              <w:t xml:space="preserve">投标人应制作纸质投标文件5份（正本1份，副本4份）；</w:t>
            </w:r>
            <w:r/>
          </w:p>
          <w:p>
            <w:pPr>
              <w:ind w:left="0" w:right="0" w:firstLine="0"/>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30"/>
              </w:rPr>
              <w:t xml:space="preserve">投标人应在投标截止时间前，将纸质投标文件及证明材料原件（如有）一并提交。</w:t>
            </w:r>
            <w:r/>
          </w:p>
        </w:tc>
      </w:tr>
      <w:tr>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(十八)4</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7759" w:type="dxa"/>
            <w:vAlign w:val="top"/>
            <w:textDirection w:val="lrTb"/>
            <w:noWrap w:val="false"/>
          </w:tcPr>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见本文件第三章《投标资料表》中(十二)1和(十二)2</w:t>
            </w:r>
            <w:r/>
          </w:p>
        </w:tc>
      </w:tr>
      <w:tr>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(十九)</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7759" w:type="dxa"/>
            <w:vAlign w:val="top"/>
            <w:textDirection w:val="lrTb"/>
            <w:noWrap w:val="false"/>
          </w:tcPr>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投标文件的提交与接收： </w:t>
            </w:r>
            <w:r/>
          </w:p>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1.投标文件提交与接收时间：</w:t>
            </w:r>
            <w:r/>
          </w:p>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（1）线上提交与接收时间：2022年3月30日10:00前。</w:t>
            </w:r>
            <w:r/>
          </w:p>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（2）线下提交与接收开始时间：2022年3月30日9:30</w:t>
            </w:r>
            <w:r/>
          </w:p>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线下提交与接收截止时间：2022年3月30日10:00</w:t>
            </w:r>
            <w:r/>
          </w:p>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2.投标文件提交与接收地点：</w:t>
            </w:r>
            <w:r/>
          </w:p>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（1）线上提交与接收地点：投标人应当通过“苏采云”系统提交数据电文形式的投标文件（即电子投标），“苏采云”系统自动接收。</w:t>
            </w:r>
            <w:r/>
          </w:p>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（2）线下提交与接收地点：</w:t>
            </w:r>
            <w:r>
              <w:rPr>
                <w:rFonts w:ascii="SimSun" w:hAnsi="SimSun" w:cs="SimSun" w:eastAsia="SimSun"/>
                <w:b/>
                <w:color w:val="000000"/>
                <w:sz w:val="30"/>
              </w:rPr>
              <w:t xml:space="preserve">徐州经济技术开发区公共资源交易中心4楼408房间（第二开标室）</w:t>
            </w:r>
            <w:r>
              <w:rPr>
                <w:rFonts w:ascii="SimSun" w:hAnsi="SimSun" w:cs="SimSun" w:eastAsia="SimSun"/>
                <w:color w:val="000000"/>
                <w:sz w:val="30"/>
              </w:rPr>
              <w:t xml:space="preserve">。</w:t>
            </w:r>
            <w:r/>
          </w:p>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五、投标文件接收人：邵伟</w:t>
            </w:r>
            <w:r/>
          </w:p>
        </w:tc>
      </w:tr>
      <w:tr>
        <w:trPr>
          <w:trHeight w:val="2778"/>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（二十）</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7759" w:type="dxa"/>
            <w:vAlign w:val="top"/>
            <w:textDirection w:val="lrTb"/>
            <w:noWrap w:val="false"/>
          </w:tcPr>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电子投标文件应由其法定代表人或法定代表人授权代表在规定的网上投标时间内，</w:t>
            </w:r>
            <w:r>
              <w:rPr>
                <w:rFonts w:ascii="SimSun" w:hAnsi="SimSun" w:cs="SimSun" w:eastAsia="SimSun"/>
                <w:b/>
                <w:color w:val="000000"/>
                <w:sz w:val="30"/>
              </w:rPr>
              <w:t xml:space="preserve">凭 CA 证书登陆徐州市公共资源交易平台在线编制投标文件（电子数据），并在投标截止时间之前上传投标文件。并于开标现场携带CA锁当场进行解密。</w:t>
            </w:r>
            <w:r>
              <w:rPr>
                <w:rFonts w:ascii="SimSun" w:hAnsi="SimSun" w:cs="SimSun" w:eastAsia="SimSun"/>
                <w:b/>
                <w:color w:val="FF0000"/>
                <w:sz w:val="28"/>
              </w:rPr>
              <w:t xml:space="preserve">投标人应携带CA数字证书以及自备的能够登录“苏采云”系统的笔记本电脑到达线下开标地点，在达到开标时间后，使用CA数字证书解密各自投标文件。</w:t>
            </w:r>
            <w:r/>
          </w:p>
        </w:tc>
      </w:tr>
      <w:tr>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四</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7759" w:type="dxa"/>
            <w:vAlign w:val="top"/>
            <w:textDirection w:val="lrTb"/>
            <w:noWrap w:val="false"/>
          </w:tcPr>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开标</w:t>
            </w:r>
            <w:r/>
          </w:p>
        </w:tc>
      </w:tr>
      <w:tr>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(二十五)1</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7759" w:type="dxa"/>
            <w:vAlign w:val="top"/>
            <w:textDirection w:val="lrTb"/>
            <w:noWrap w:val="false"/>
          </w:tcPr>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开标时间及地点：</w:t>
            </w:r>
            <w:r/>
          </w:p>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1.开标时间：</w:t>
            </w:r>
            <w:r>
              <w:rPr>
                <w:rFonts w:ascii="SimSun" w:hAnsi="SimSun" w:cs="SimSun" w:eastAsia="SimSun"/>
                <w:b/>
                <w:color w:val="000000"/>
                <w:sz w:val="30"/>
              </w:rPr>
              <w:t xml:space="preserve">2022年3月30日10：00（标准时间）</w:t>
            </w:r>
            <w:r/>
          </w:p>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2.开标地点：</w:t>
            </w:r>
            <w:r/>
          </w:p>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（1）线上地点：“苏采云”系统（网址： http://jszfcg.jsczt.cn/）“开标大厅”或进入徐州政府采购网（网址：http://czj.xz.gov.cn/Home/HomeIndex）--业务工作--用户登录，点击“苏采云”进入系统“开标大厅”。</w:t>
            </w:r>
            <w:r/>
          </w:p>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（2）线下地点：徐州经济技术开发区公共资源交易中心4楼408房间（第二开标室）。</w:t>
            </w:r>
            <w:r/>
          </w:p>
        </w:tc>
      </w:tr>
      <w:tr>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五</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7759" w:type="dxa"/>
            <w:vAlign w:val="top"/>
            <w:textDirection w:val="lrTb"/>
            <w:noWrap w:val="false"/>
          </w:tcPr>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评标</w:t>
            </w:r>
            <w:r/>
          </w:p>
        </w:tc>
      </w:tr>
      <w:tr>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(二十七)</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7759" w:type="dxa"/>
            <w:vAlign w:val="top"/>
            <w:textDirection w:val="lrTb"/>
            <w:noWrap w:val="false"/>
          </w:tcPr>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采用综合评分法。</w:t>
            </w:r>
            <w:r/>
          </w:p>
        </w:tc>
      </w:tr>
      <w:tr>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(二十八)1</w:t>
            </w:r>
            <w:r/>
          </w:p>
          <w:p>
            <w:pPr>
              <w:ind w:left="0" w:right="0" w:firstLine="0"/>
              <w:jc w:val="center"/>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(二十八)1（4）</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7759" w:type="dxa"/>
            <w:vAlign w:val="top"/>
            <w:textDirection w:val="lrTb"/>
            <w:noWrap w:val="false"/>
          </w:tcPr>
          <w:p>
            <w:pPr>
              <w:ind w:left="600" w:right="0" w:hanging="60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一、推荐中标候选供应商名单。中标候选供应商数量应当根据采购需要确定，但必须按顺序排列中标候选供应商。</w:t>
            </w:r>
            <w:r/>
          </w:p>
          <w:p>
            <w:pPr>
              <w:ind w:left="600" w:right="0" w:hanging="60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二、</w:t>
            </w:r>
            <w:r>
              <w:rPr>
                <w:rFonts w:ascii="SimSun" w:hAnsi="SimSun" w:cs="SimSun" w:eastAsia="SimSun"/>
                <w:b/>
                <w:color w:val="000000"/>
                <w:sz w:val="30"/>
              </w:rPr>
              <w:t xml:space="preserve">采用综合评分法的，按评审后得分由高到低顺序排列。得分相同的，按投标报价由低到高顺序排列。得分且投标报价相同的，按项目服务方案得分顺序排列。</w:t>
            </w:r>
            <w:r/>
          </w:p>
          <w:p>
            <w:pPr>
              <w:ind w:left="598"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FF0000"/>
                <w:sz w:val="30"/>
              </w:rPr>
              <w:t xml:space="preserve">每个投标人可以参加全部标段，但只能中标一个标段，不重复中标，中标顺序为标段一至标段三。 </w:t>
            </w:r>
            <w:r/>
          </w:p>
        </w:tc>
      </w:tr>
      <w:tr>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七</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7759" w:type="dxa"/>
            <w:vAlign w:val="top"/>
            <w:textDirection w:val="lrTb"/>
            <w:noWrap w:val="false"/>
          </w:tcPr>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政府采购合同</w:t>
            </w:r>
            <w:r/>
          </w:p>
        </w:tc>
      </w:tr>
      <w:tr>
        <w:trPr>
          <w:trHeight w:val="558"/>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(三十六)1</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7759" w:type="dxa"/>
            <w:vAlign w:val="top"/>
            <w:textDirection w:val="lrTb"/>
            <w:noWrap w:val="false"/>
          </w:tcPr>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采购人与中标、中标人应当在中标、成交通知书发出之日起30日内，按照采购文件确定的事项签订政府采购合同。</w:t>
            </w:r>
            <w:r/>
          </w:p>
        </w:tc>
      </w:tr>
      <w:tr>
        <w:trPr>
          <w:trHeight w:val="292"/>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7759" w:type="dxa"/>
            <w:vAlign w:val="top"/>
            <w:textDirection w:val="lrTb"/>
            <w:noWrap w:val="false"/>
          </w:tcPr>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Arial" w:hAnsi="Arial" w:cs="Arial" w:eastAsia="Arial"/>
                <w:color w:val="000000"/>
                <w:sz w:val="22"/>
              </w:rPr>
              <w:t xml:space="preserve"> </w:t>
            </w:r>
            <w:r/>
          </w:p>
        </w:tc>
      </w:tr>
      <w:tr>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1595" w:type="dxa"/>
            <w:vAlign w:val="top"/>
            <w:textDirection w:val="lrTb"/>
            <w:noWrap w:val="false"/>
          </w:tcPr>
          <w:p>
            <w:pPr>
              <w:ind w:left="0" w:right="0" w:firstLine="0"/>
              <w:jc w:val="center"/>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(四十)</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7759" w:type="dxa"/>
            <w:vAlign w:val="top"/>
            <w:textDirection w:val="lrTb"/>
            <w:noWrap w:val="false"/>
          </w:tcPr>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供应商在法定质疑期内一次性提出针对同一采购程序环节的质疑。</w:t>
            </w:r>
            <w:r/>
          </w:p>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质疑接收人：陈珂；联系电话：0516-83200166；</w:t>
            </w:r>
            <w:r/>
          </w:p>
          <w:p>
            <w:pPr>
              <w:ind w:left="0" w:right="0" w:firstLine="0"/>
              <w:jc w:val="both"/>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办公地址：徐州市云龙区绿地商务城LOFT领海5#办公楼1905室（汉风路和昆仑大道交叉口东北角）</w:t>
            </w:r>
            <w:r/>
          </w:p>
        </w:tc>
      </w:tr>
    </w:tbl>
    <w:p>
      <w:pPr>
        <w:ind w:left="0" w:right="0" w:firstLine="60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256" w:right="6" w:firstLine="624"/>
        <w:spacing w:lineRule="atLeast" w:line="319"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256" w:right="6" w:firstLine="624"/>
        <w:spacing w:lineRule="atLeast" w:line="319"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256" w:right="6" w:firstLine="624"/>
        <w:spacing w:lineRule="atLeast" w:line="319"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256" w:right="6" w:firstLine="624"/>
        <w:spacing w:lineRule="atLeast" w:line="319"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256" w:right="6" w:firstLine="624"/>
        <w:spacing w:lineRule="atLeast" w:line="319"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256" w:right="6" w:firstLine="624"/>
        <w:spacing w:lineRule="atLeast" w:line="319"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256" w:right="6" w:firstLine="624"/>
        <w:spacing w:lineRule="atLeast" w:line="319"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256" w:right="6" w:firstLine="624"/>
        <w:spacing w:lineRule="atLeast" w:line="319"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本章附件：</w:t>
      </w:r>
      <w:r>
        <w:rPr>
          <w:rFonts w:ascii="SimSun" w:hAnsi="SimSun" w:cs="SimSun" w:eastAsia="SimSun"/>
          <w:b/>
          <w:color w:val="000000"/>
          <w:sz w:val="30"/>
        </w:rPr>
        <w:t xml:space="preserve">招标代理服务收费标准</w:t>
      </w:r>
      <w:r/>
    </w:p>
    <w:tbl>
      <w:tblPr>
        <w:tblStyle w:val="46"/>
        <w:tblW w:w="0" w:type="auto"/>
        <w:tblInd w:w="0" w:type="dxa"/>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Layout w:type="autofit"/>
        <w:tblLook w:val="04A0" w:firstRow="1" w:lastRow="0" w:firstColumn="1" w:lastColumn="0" w:noHBand="0" w:noVBand="1"/>
      </w:tblPr>
      <w:tblGrid>
        <w:gridCol w:w="2568"/>
        <w:gridCol w:w="1502"/>
        <w:gridCol w:w="2103"/>
        <w:gridCol w:w="1502"/>
        <w:gridCol w:w="1680"/>
      </w:tblGrid>
      <w:tr>
        <w:trPr>
          <w:trHeight w:val="716"/>
        </w:trPr>
        <w:tc>
          <w:tcPr>
            <w:tcBorders>
              <w:left w:val="single" w:color="000000" w:sz="8" w:space="0"/>
              <w:top w:val="single" w:color="000000" w:sz="8" w:space="0"/>
              <w:right w:val="single" w:color="000000" w:sz="8" w:space="0"/>
              <w:bottom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中标金额</w:t>
            </w:r>
            <w:r/>
          </w:p>
        </w:tc>
        <w:tc>
          <w:tcPr>
            <w:tcBorders>
              <w:left w:val="none" w:color="000000" w:sz="4" w:space="0"/>
              <w:top w:val="single" w:color="000000" w:sz="8" w:space="0"/>
              <w:right w:val="single" w:color="000000" w:sz="8" w:space="0"/>
              <w:bottom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货物</w:t>
            </w:r>
            <w:r/>
          </w:p>
        </w:tc>
        <w:tc>
          <w:tcPr>
            <w:tcBorders>
              <w:left w:val="none" w:color="000000" w:sz="4" w:space="0"/>
              <w:top w:val="single" w:color="000000" w:sz="8" w:space="0"/>
              <w:right w:val="single" w:color="000000" w:sz="8" w:space="0"/>
              <w:bottom w:val="single" w:color="000000" w:sz="8" w:space="0"/>
            </w:tcBorders>
            <w:tcMar>
              <w:left w:w="108" w:type="dxa"/>
              <w:top w:w="0" w:type="dxa"/>
              <w:right w:w="108" w:type="dxa"/>
              <w:bottom w:w="0" w:type="dxa"/>
            </w:tcMar>
            <w:tcW w:w="2103"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服务</w:t>
            </w:r>
            <w:r/>
          </w:p>
        </w:tc>
        <w:tc>
          <w:tcPr>
            <w:tcBorders>
              <w:left w:val="none" w:color="000000" w:sz="4" w:space="0"/>
              <w:top w:val="single" w:color="000000" w:sz="8" w:space="0"/>
              <w:right w:val="single" w:color="000000" w:sz="8" w:space="0"/>
              <w:bottom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工程</w:t>
            </w:r>
            <w:r/>
          </w:p>
        </w:tc>
        <w:tc>
          <w:tcPr>
            <w:tcBorders>
              <w:left w:val="none" w:color="000000" w:sz="4" w:space="0"/>
              <w:top w:val="single" w:color="000000" w:sz="8" w:space="0"/>
              <w:right w:val="single" w:color="000000" w:sz="8" w:space="0"/>
              <w:bottom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lineRule="atLeast" w:line="4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收费上限</w:t>
            </w:r>
            <w:r/>
          </w:p>
        </w:tc>
      </w:tr>
      <w:tr>
        <w:trPr>
          <w:trHeight w:val="368"/>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100万以下</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1.50%</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2103"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1.50%</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1.00%</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680" w:type="dxa"/>
            <w:vAlign w:val="center"/>
            <w:vMerge w:val="restart"/>
            <w:textDirection w:val="lrTb"/>
            <w:noWrap w:val="false"/>
          </w:tcPr>
          <w:p>
            <w:pPr>
              <w:ind w:left="0" w:right="0" w:firstLine="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最低5000元</w:t>
            </w:r>
            <w:r/>
          </w:p>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最高10万元</w:t>
            </w:r>
            <w:r/>
          </w:p>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（PPP项目最高10万元）</w:t>
            </w:r>
            <w:r/>
          </w:p>
        </w:tc>
      </w:tr>
      <w:tr>
        <w:trPr>
          <w:trHeight w:val="368"/>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100万~500万</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1.10%</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2103"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0.80%</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0.70%</w:t>
            </w:r>
            <w:r/>
          </w:p>
        </w:tc>
        <w:tc>
          <w:tcPr>
            <w:vMerge w:val="continue"/>
            <w:textDirection w:val="lrTb"/>
            <w:noWrap w:val="false"/>
          </w:tcPr>
          <w:p>
            <w:r/>
            <w:r/>
          </w:p>
        </w:tc>
      </w:tr>
      <w:tr>
        <w:trPr>
          <w:trHeight w:val="368"/>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500万~1000万</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0.80%</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2103"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0.45%</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0.55%</w:t>
            </w:r>
            <w:r/>
          </w:p>
        </w:tc>
        <w:tc>
          <w:tcPr>
            <w:vMerge w:val="continue"/>
            <w:textDirection w:val="lrTb"/>
            <w:noWrap w:val="false"/>
          </w:tcPr>
          <w:p>
            <w:r/>
            <w:r/>
          </w:p>
        </w:tc>
      </w:tr>
      <w:tr>
        <w:trPr>
          <w:trHeight w:val="483"/>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l000万~5000万</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0.50%</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2103"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0.25%</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0.35%</w:t>
            </w:r>
            <w:r/>
          </w:p>
        </w:tc>
        <w:tc>
          <w:tcPr>
            <w:vMerge w:val="continue"/>
            <w:textDirection w:val="lrTb"/>
            <w:noWrap w:val="false"/>
          </w:tcPr>
          <w:p>
            <w:r/>
            <w:r/>
          </w:p>
        </w:tc>
      </w:tr>
      <w:tr>
        <w:trPr>
          <w:trHeight w:val="483"/>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5000万~l亿</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0.25%</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2103"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0.10%</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0.20%</w:t>
            </w:r>
            <w:r/>
          </w:p>
        </w:tc>
        <w:tc>
          <w:tcPr>
            <w:vMerge w:val="continue"/>
            <w:textDirection w:val="lrTb"/>
            <w:noWrap w:val="false"/>
          </w:tcPr>
          <w:p>
            <w:r/>
            <w:r/>
          </w:p>
        </w:tc>
      </w:tr>
      <w:tr>
        <w:trPr>
          <w:trHeight w:val="483"/>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1亿~5亿</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0.05%</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2103"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0.05%</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0.05%</w:t>
            </w:r>
            <w:r/>
          </w:p>
        </w:tc>
        <w:tc>
          <w:tcPr>
            <w:vMerge w:val="continue"/>
            <w:textDirection w:val="lrTb"/>
            <w:noWrap w:val="false"/>
          </w:tcPr>
          <w:p>
            <w:r/>
            <w:r/>
          </w:p>
        </w:tc>
      </w:tr>
      <w:tr>
        <w:trPr>
          <w:trHeight w:val="483"/>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5亿~10亿</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0.035%</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2103"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0.035%</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0.035%</w:t>
            </w:r>
            <w:r/>
          </w:p>
        </w:tc>
        <w:tc>
          <w:tcPr>
            <w:vMerge w:val="continue"/>
            <w:textDirection w:val="lrTb"/>
            <w:noWrap w:val="false"/>
          </w:tcPr>
          <w:p>
            <w:r/>
            <w:r/>
          </w:p>
        </w:tc>
      </w:tr>
      <w:tr>
        <w:trPr>
          <w:trHeight w:val="483"/>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10亿~50亿</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0.008%</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2103"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0.008%</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0.008%</w:t>
            </w:r>
            <w:r/>
          </w:p>
        </w:tc>
        <w:tc>
          <w:tcPr>
            <w:vMerge w:val="continue"/>
            <w:textDirection w:val="lrTb"/>
            <w:noWrap w:val="false"/>
          </w:tcPr>
          <w:p>
            <w:r/>
            <w:r/>
          </w:p>
        </w:tc>
      </w:tr>
      <w:tr>
        <w:trPr>
          <w:trHeight w:val="483"/>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50亿~100亿</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0.006%</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2103"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0.006%</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0.006%</w:t>
            </w:r>
            <w:r/>
          </w:p>
        </w:tc>
        <w:tc>
          <w:tcPr>
            <w:vMerge w:val="continue"/>
            <w:textDirection w:val="lrTb"/>
            <w:noWrap w:val="false"/>
          </w:tcPr>
          <w:p>
            <w:r/>
            <w:r/>
          </w:p>
        </w:tc>
      </w:tr>
      <w:tr>
        <w:trPr>
          <w:trHeight w:val="493"/>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100亿以上</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0.004%</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2103"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0.004%</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0.004%</w:t>
            </w:r>
            <w:r/>
          </w:p>
        </w:tc>
        <w:tc>
          <w:tcPr>
            <w:vMerge w:val="continue"/>
            <w:textDirection w:val="lrTb"/>
            <w:noWrap w:val="false"/>
          </w:tcPr>
          <w:p>
            <w:r/>
            <w:r/>
          </w:p>
        </w:tc>
      </w:tr>
    </w:tbl>
    <w:p>
      <w:pPr>
        <w:ind w:left="0" w:right="0" w:firstLine="0"/>
        <w:jc w:val="both"/>
        <w:spacing w:lineRule="atLeast" w:line="438"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说明：</w:t>
      </w:r>
      <w:r/>
    </w:p>
    <w:p>
      <w:pPr>
        <w:ind w:left="0" w:right="0" w:firstLine="677"/>
        <w:jc w:val="both"/>
        <w:spacing w:lineRule="atLeast" w:line="438"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1.按上表计算的收费为代理服务全过程的收费金额。各社会代理机构不另外收取采购文件制作售卖费用。2.代理服务费按差额定率累进法计算。</w:t>
      </w:r>
      <w:r/>
    </w:p>
    <w:p>
      <w:pPr>
        <w:ind w:left="0" w:right="0" w:firstLine="677"/>
        <w:jc w:val="both"/>
        <w:spacing w:lineRule="atLeast" w:line="438"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3.代理服务费基准金额（按差额定率累进法计算的）=中标金额（按差额定率累进法计算的） * 费率（%）</w:t>
      </w:r>
      <w:r/>
    </w:p>
    <w:p>
      <w:pPr>
        <w:ind w:left="0" w:right="0" w:firstLine="677"/>
        <w:jc w:val="both"/>
        <w:spacing w:lineRule="atLeast" w:line="438"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4.代理服务费应收取金额=代理服务费基准金额（按差额定率累进法计算的）的合计数。</w:t>
      </w:r>
      <w:r/>
    </w:p>
    <w:p>
      <w:pPr>
        <w:ind w:left="0" w:right="0" w:firstLine="677"/>
        <w:jc w:val="both"/>
        <w:spacing w:lineRule="atLeast" w:line="438"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5.计算出的代理服务费应收取金额如低于5千元，按5千元收取；如高于10万元，按10万元收取。超出5万元的，超出部分按8折计算收取。（PPP项目按10万元）</w:t>
      </w:r>
      <w:r/>
    </w:p>
    <w:p>
      <w:pPr>
        <w:ind w:left="0" w:right="0" w:firstLine="677"/>
        <w:jc w:val="both"/>
        <w:spacing w:lineRule="atLeast" w:line="438"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6.定点类等无金额或事先不能计算出价格总额，采购预算为1元的项目，中标（成交）金额按100万元计算。</w:t>
      </w:r>
      <w:r/>
    </w:p>
    <w:p>
      <w:pPr>
        <w:ind w:left="67" w:right="0" w:firstLine="560"/>
        <w:jc w:val="both"/>
        <w:spacing w:lineRule="atLeast" w:line="438"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7.多标段项目按总项目收费，最高不超过10万元。</w:t>
      </w:r>
      <w:r/>
    </w:p>
    <w:p>
      <w:pPr>
        <w:ind w:left="0" w:right="0" w:firstLine="630"/>
        <w:jc w:val="both"/>
        <w:spacing w:lineRule="atLeast" w:line="438"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8.账户信息：</w:t>
      </w:r>
      <w:r/>
    </w:p>
    <w:p>
      <w:pPr>
        <w:ind w:left="0" w:right="0" w:firstLine="630"/>
        <w:jc w:val="both"/>
        <w:spacing w:lineRule="atLeast" w:line="438"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收款人：江苏中际招标代理有限公司 </w:t>
      </w:r>
      <w:r/>
    </w:p>
    <w:p>
      <w:pPr>
        <w:ind w:left="0" w:right="0" w:firstLine="630"/>
        <w:jc w:val="both"/>
        <w:spacing w:lineRule="atLeast" w:line="438"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开户银行：徐州农村商业银行股份有限公司彭园支行 </w:t>
      </w:r>
      <w:r/>
    </w:p>
    <w:p>
      <w:pPr>
        <w:ind w:left="0" w:right="0" w:firstLine="560"/>
        <w:jc w:val="both"/>
        <w:spacing w:lineRule="atLeast" w:line="438"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账号：3203020171010000003980</w:t>
      </w:r>
      <w:r/>
    </w:p>
    <w:p>
      <w:pPr>
        <w:numPr>
          <w:ilvl w:val="0"/>
          <w:numId w:val="10"/>
        </w:numPr>
        <w:jc w:val="center"/>
        <w:spacing w:lineRule="atLeast" w:line="519" w:after="0" w:before="0"/>
        <w:pBdr>
          <w:left w:val="none" w:color="000000" w:sz="4" w:space="0"/>
          <w:top w:val="none" w:color="000000" w:sz="4" w:space="0"/>
          <w:right w:val="none" w:color="000000" w:sz="4" w:space="0"/>
          <w:bottom w:val="none" w:color="000000" w:sz="4" w:space="0"/>
        </w:pBdr>
      </w:pPr>
      <w:r>
        <w:br w:type="page"/>
      </w:r>
      <w:r/>
    </w:p>
    <w:p>
      <w:pPr>
        <w:ind w:left="360" w:right="0" w:firstLine="3313"/>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30"/>
        </w:rPr>
        <w:t xml:space="preserve"> 评标标准</w:t>
      </w:r>
      <w:r/>
    </w:p>
    <w:p>
      <w:pPr>
        <w:ind w:left="0" w:right="0" w:firstLine="420"/>
        <w:spacing w:lineRule="atLeast" w:line="250" w:after="120" w:before="24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8"/>
        </w:rPr>
        <w:t xml:space="preserve">标段一至标段三</w:t>
      </w:r>
      <w:r/>
    </w:p>
    <w:tbl>
      <w:tblPr>
        <w:tblStyle w:val="46"/>
        <w:tblW w:w="0" w:type="auto"/>
        <w:tblInd w:w="0" w:type="dxa"/>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Layout w:type="autofit"/>
        <w:tblLook w:val="04A0" w:firstRow="1" w:lastRow="0" w:firstColumn="1" w:lastColumn="0" w:noHBand="0" w:noVBand="1"/>
      </w:tblPr>
      <w:tblGrid>
        <w:gridCol w:w="1353"/>
        <w:gridCol w:w="1624"/>
        <w:gridCol w:w="6377"/>
      </w:tblGrid>
      <w:tr>
        <w:trPr>
          <w:trHeight w:val="579"/>
        </w:trPr>
        <w:tc>
          <w:tcPr>
            <w:gridSpan w:val="2"/>
            <w:tcBorders>
              <w:left w:val="single" w:color="000000" w:sz="8" w:space="0"/>
              <w:top w:val="single" w:color="000000" w:sz="8" w:space="0"/>
              <w:right w:val="single" w:color="000000" w:sz="8" w:space="0"/>
              <w:bottom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lineRule="atLeast" w:line="250"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评审因素</w:t>
            </w:r>
            <w:r/>
          </w:p>
        </w:tc>
        <w:tc>
          <w:tcPr>
            <w:tcBorders>
              <w:left w:val="single" w:color="000000" w:sz="8" w:space="0"/>
              <w:top w:val="single" w:color="000000" w:sz="8" w:space="0"/>
              <w:right w:val="single" w:color="000000" w:sz="8" w:space="0"/>
              <w:bottom w:val="single" w:color="000000" w:sz="8" w:space="0"/>
            </w:tcBorders>
            <w:tcMar>
              <w:left w:w="108" w:type="dxa"/>
              <w:top w:w="0" w:type="dxa"/>
              <w:right w:w="108" w:type="dxa"/>
              <w:bottom w:w="0" w:type="dxa"/>
            </w:tcMar>
            <w:tcW w:w="6377" w:type="dxa"/>
            <w:vAlign w:val="center"/>
            <w:textDirection w:val="lrTb"/>
            <w:noWrap w:val="false"/>
          </w:tcPr>
          <w:p>
            <w:pPr>
              <w:ind w:left="0" w:right="0" w:firstLine="0"/>
              <w:jc w:val="center"/>
              <w:spacing w:lineRule="atLeast" w:line="250"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评审因素细化和量化</w:t>
            </w:r>
            <w:r/>
          </w:p>
        </w:tc>
      </w:tr>
      <w:tr>
        <w:trPr>
          <w:trHeight w:val="927"/>
        </w:trPr>
        <w:tc>
          <w:tcPr>
            <w:tcBorders>
              <w:left w:val="single" w:color="000000" w:sz="8" w:space="0"/>
              <w:top w:val="single" w:color="000000" w:sz="8" w:space="0"/>
              <w:right w:val="single" w:color="000000" w:sz="8" w:space="0"/>
              <w:bottom w:val="single" w:color="000000" w:sz="8" w:space="0"/>
            </w:tcBorders>
            <w:tcMar>
              <w:left w:w="108" w:type="dxa"/>
              <w:top w:w="0" w:type="dxa"/>
              <w:right w:w="108" w:type="dxa"/>
              <w:bottom w:w="0" w:type="dxa"/>
            </w:tcMar>
            <w:tcW w:w="1353" w:type="dxa"/>
            <w:vAlign w:val="center"/>
            <w:textDirection w:val="lrTb"/>
            <w:noWrap w:val="false"/>
          </w:tcPr>
          <w:p>
            <w:pPr>
              <w:ind w:left="0" w:right="0" w:firstLine="0"/>
              <w:spacing w:lineRule="atLeast" w:line="250"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价格部分（10分）</w:t>
            </w:r>
            <w:r/>
          </w:p>
        </w:tc>
        <w:tc>
          <w:tcPr>
            <w:tcBorders>
              <w:left w:val="single" w:color="000000" w:sz="8" w:space="0"/>
              <w:top w:val="single" w:color="000000" w:sz="8" w:space="0"/>
              <w:right w:val="single" w:color="000000" w:sz="8" w:space="0"/>
              <w:bottom w:val="single" w:color="000000" w:sz="8" w:space="0"/>
            </w:tcBorders>
            <w:tcMar>
              <w:left w:w="108" w:type="dxa"/>
              <w:top w:w="0" w:type="dxa"/>
              <w:right w:w="108" w:type="dxa"/>
              <w:bottom w:w="0" w:type="dxa"/>
            </w:tcMar>
            <w:tcW w:w="1624" w:type="dxa"/>
            <w:vAlign w:val="center"/>
            <w:textDirection w:val="lrTb"/>
            <w:noWrap w:val="false"/>
          </w:tcPr>
          <w:p>
            <w:pPr>
              <w:ind w:left="0" w:right="0" w:firstLine="0"/>
              <w:spacing w:lineRule="atLeast" w:line="250"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价格（10分）</w:t>
            </w:r>
            <w:r/>
          </w:p>
        </w:tc>
        <w:tc>
          <w:tcPr>
            <w:tcBorders>
              <w:left w:val="single" w:color="000000" w:sz="8" w:space="0"/>
              <w:top w:val="single" w:color="000000" w:sz="8" w:space="0"/>
              <w:right w:val="single" w:color="000000" w:sz="8" w:space="0"/>
              <w:bottom w:val="single" w:color="000000" w:sz="8" w:space="0"/>
            </w:tcBorders>
            <w:tcMar>
              <w:left w:w="108" w:type="dxa"/>
              <w:top w:w="0" w:type="dxa"/>
              <w:right w:w="108" w:type="dxa"/>
              <w:bottom w:w="0" w:type="dxa"/>
            </w:tcMar>
            <w:tcW w:w="6377" w:type="dxa"/>
            <w:vAlign w:val="center"/>
            <w:textDirection w:val="lrTb"/>
            <w:noWrap w:val="false"/>
          </w:tcPr>
          <w:p>
            <w:pPr>
              <w:ind w:left="0" w:right="0" w:firstLine="0"/>
              <w:spacing w:lineRule="atLeast" w:line="250"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各投标人价格得分=最低报价（投标人的最低评审价格）÷各投标人评审价格×10。得分四舍五入保留小数点后2位。</w:t>
            </w:r>
            <w:r/>
          </w:p>
        </w:tc>
      </w:tr>
      <w:tr>
        <w:trPr>
          <w:trHeight w:val="1028"/>
        </w:trPr>
        <w:tc>
          <w:tcPr>
            <w:tcBorders>
              <w:left w:val="single" w:color="000000" w:sz="8" w:space="0"/>
              <w:top w:val="single" w:color="000000" w:sz="8" w:space="0"/>
              <w:right w:val="single" w:color="000000" w:sz="8" w:space="0"/>
              <w:bottom w:val="single" w:color="000000" w:sz="8" w:space="0"/>
            </w:tcBorders>
            <w:tcMar>
              <w:left w:w="108" w:type="dxa"/>
              <w:top w:w="0" w:type="dxa"/>
              <w:right w:w="108" w:type="dxa"/>
              <w:bottom w:w="0" w:type="dxa"/>
            </w:tcMar>
            <w:tcW w:w="1353" w:type="dxa"/>
            <w:vAlign w:val="center"/>
            <w:textDirection w:val="lrTb"/>
            <w:noWrap w:val="false"/>
          </w:tcPr>
          <w:p>
            <w:pPr>
              <w:ind w:left="0" w:right="0" w:firstLine="0"/>
              <w:spacing w:lineRule="atLeast" w:line="250"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商务部分（12分）</w:t>
            </w:r>
            <w:r/>
          </w:p>
        </w:tc>
        <w:tc>
          <w:tcPr>
            <w:tcBorders>
              <w:left w:val="single" w:color="000000" w:sz="8" w:space="0"/>
              <w:top w:val="single" w:color="000000" w:sz="8" w:space="0"/>
              <w:right w:val="single" w:color="000000" w:sz="8" w:space="0"/>
              <w:bottom w:val="single" w:color="000000" w:sz="8" w:space="0"/>
            </w:tcBorders>
            <w:tcMar>
              <w:left w:w="108" w:type="dxa"/>
              <w:top w:w="0" w:type="dxa"/>
              <w:right w:w="108" w:type="dxa"/>
              <w:bottom w:w="0" w:type="dxa"/>
            </w:tcMar>
            <w:tcW w:w="1624" w:type="dxa"/>
            <w:vAlign w:val="center"/>
            <w:textDirection w:val="lrTb"/>
            <w:noWrap w:val="false"/>
          </w:tcPr>
          <w:p>
            <w:pPr>
              <w:ind w:left="0" w:right="0" w:firstLine="0"/>
              <w:jc w:val="center"/>
              <w:spacing w:lineRule="atLeast" w:line="250"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供应商业绩</w:t>
            </w:r>
            <w:r/>
          </w:p>
          <w:p>
            <w:pPr>
              <w:ind w:left="0" w:right="0" w:firstLine="0"/>
              <w:jc w:val="center"/>
              <w:spacing w:lineRule="atLeast" w:line="250"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（12分）</w:t>
            </w:r>
            <w:r/>
          </w:p>
        </w:tc>
        <w:tc>
          <w:tcPr>
            <w:tcBorders>
              <w:left w:val="single" w:color="000000" w:sz="8" w:space="0"/>
              <w:top w:val="single" w:color="000000" w:sz="8" w:space="0"/>
              <w:right w:val="single" w:color="000000" w:sz="8" w:space="0"/>
              <w:bottom w:val="single" w:color="000000" w:sz="8" w:space="0"/>
            </w:tcBorders>
            <w:tcMar>
              <w:left w:w="108" w:type="dxa"/>
              <w:top w:w="0" w:type="dxa"/>
              <w:right w:w="108" w:type="dxa"/>
              <w:bottom w:w="0" w:type="dxa"/>
            </w:tcMar>
            <w:tcW w:w="6377" w:type="dxa"/>
            <w:vAlign w:val="center"/>
            <w:textDirection w:val="lrTb"/>
            <w:noWrap w:val="false"/>
          </w:tcPr>
          <w:p>
            <w:pPr>
              <w:ind w:left="0" w:right="0" w:firstLine="0"/>
              <w:spacing w:lineRule="atLeast" w:line="30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响应文件中提供响应供应商为乙方，合同签订日期在2018年1月1日以后的，合同内容与本项目相同或类似的，每一个得3分，最高得12分。</w:t>
            </w:r>
            <w:r/>
          </w:p>
        </w:tc>
      </w:tr>
      <w:tr>
        <w:trPr>
          <w:trHeight w:val="828"/>
        </w:trPr>
        <w:tc>
          <w:tcPr>
            <w:tcBorders>
              <w:left w:val="single" w:color="000000" w:sz="8" w:space="0"/>
              <w:top w:val="single" w:color="000000" w:sz="8" w:space="0"/>
              <w:right w:val="single" w:color="000000" w:sz="8" w:space="0"/>
              <w:bottom w:val="single" w:color="000000" w:sz="8" w:space="0"/>
            </w:tcBorders>
            <w:tcMar>
              <w:left w:w="108" w:type="dxa"/>
              <w:top w:w="0" w:type="dxa"/>
              <w:right w:w="108" w:type="dxa"/>
              <w:bottom w:w="0" w:type="dxa"/>
            </w:tcMar>
            <w:tcW w:w="1353" w:type="dxa"/>
            <w:vAlign w:val="center"/>
            <w:vMerge w:val="restart"/>
            <w:textDirection w:val="lrTb"/>
            <w:noWrap w:val="false"/>
          </w:tcPr>
          <w:p>
            <w:pPr>
              <w:ind w:left="0" w:right="0" w:firstLine="0"/>
              <w:jc w:val="center"/>
              <w:spacing w:lineRule="atLeast" w:line="250"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技术部分（78分）</w:t>
            </w:r>
            <w:r/>
          </w:p>
        </w:tc>
        <w:tc>
          <w:tcPr>
            <w:tcBorders>
              <w:left w:val="single" w:color="000000" w:sz="8" w:space="0"/>
              <w:top w:val="single" w:color="000000" w:sz="8" w:space="0"/>
              <w:right w:val="single" w:color="000000" w:sz="8" w:space="0"/>
              <w:bottom w:val="single" w:color="000000" w:sz="8" w:space="0"/>
            </w:tcBorders>
            <w:tcMar>
              <w:left w:w="108" w:type="dxa"/>
              <w:top w:w="0" w:type="dxa"/>
              <w:right w:w="108" w:type="dxa"/>
              <w:bottom w:w="0" w:type="dxa"/>
            </w:tcMar>
            <w:tcW w:w="1624" w:type="dxa"/>
            <w:vAlign w:val="center"/>
            <w:textDirection w:val="lrTb"/>
            <w:noWrap w:val="false"/>
          </w:tcPr>
          <w:p>
            <w:pPr>
              <w:ind w:left="0" w:right="0" w:firstLine="0"/>
              <w:jc w:val="center"/>
              <w:spacing w:lineRule="atLeast" w:line="250"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人员配备（10分）</w:t>
            </w:r>
            <w:r/>
          </w:p>
        </w:tc>
        <w:tc>
          <w:tcPr>
            <w:tcBorders>
              <w:left w:val="single" w:color="000000" w:sz="8" w:space="0"/>
              <w:top w:val="single" w:color="000000" w:sz="8" w:space="0"/>
              <w:right w:val="single" w:color="000000" w:sz="8" w:space="0"/>
              <w:bottom w:val="single" w:color="000000" w:sz="8" w:space="0"/>
            </w:tcBorders>
            <w:tcMar>
              <w:left w:w="108" w:type="dxa"/>
              <w:top w:w="0" w:type="dxa"/>
              <w:right w:w="108" w:type="dxa"/>
              <w:bottom w:w="0" w:type="dxa"/>
            </w:tcMar>
            <w:tcW w:w="6377" w:type="dxa"/>
            <w:vAlign w:val="center"/>
            <w:textDirection w:val="lrTb"/>
            <w:noWrap w:val="false"/>
          </w:tcPr>
          <w:p>
            <w:pPr>
              <w:ind w:left="0" w:right="0" w:firstLine="0"/>
              <w:spacing w:lineRule="atLeast" w:line="250"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项目负责人具有环保类高级技术职称（或高级以上）的得10分，其他不得分。</w:t>
            </w:r>
            <w:r/>
          </w:p>
        </w:tc>
      </w:tr>
      <w:tr>
        <w:trPr>
          <w:trHeight w:val="2499"/>
        </w:trPr>
        <w:tc>
          <w:tcPr>
            <w:vMerge w:val="continue"/>
            <w:textDirection w:val="lrTb"/>
            <w:noWrap w:val="false"/>
          </w:tcPr>
          <w:p>
            <w:r/>
            <w:r/>
          </w:p>
        </w:tc>
        <w:tc>
          <w:tcPr>
            <w:tcBorders>
              <w:left w:val="single" w:color="000000" w:sz="8" w:space="0"/>
              <w:top w:val="single" w:color="000000" w:sz="8" w:space="0"/>
              <w:right w:val="single" w:color="000000" w:sz="8" w:space="0"/>
              <w:bottom w:val="single" w:color="000000" w:sz="8" w:space="0"/>
            </w:tcBorders>
            <w:tcMar>
              <w:left w:w="108" w:type="dxa"/>
              <w:top w:w="0" w:type="dxa"/>
              <w:right w:w="108" w:type="dxa"/>
              <w:bottom w:w="0" w:type="dxa"/>
            </w:tcMar>
            <w:tcW w:w="1624" w:type="dxa"/>
            <w:vAlign w:val="center"/>
            <w:vMerge w:val="restart"/>
            <w:textDirection w:val="lrTb"/>
            <w:noWrap w:val="false"/>
          </w:tcPr>
          <w:p>
            <w:pPr>
              <w:ind w:left="0" w:right="0" w:firstLine="0"/>
              <w:jc w:val="center"/>
              <w:spacing w:lineRule="atLeast" w:line="250"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项目服务方案（68分）</w:t>
            </w:r>
            <w:r/>
          </w:p>
        </w:tc>
        <w:tc>
          <w:tcPr>
            <w:tcBorders>
              <w:left w:val="single" w:color="000000" w:sz="8" w:space="0"/>
              <w:top w:val="single" w:color="000000" w:sz="8" w:space="0"/>
              <w:right w:val="single" w:color="000000" w:sz="8" w:space="0"/>
              <w:bottom w:val="single" w:color="000000" w:sz="8" w:space="0"/>
            </w:tcBorders>
            <w:tcMar>
              <w:left w:w="108" w:type="dxa"/>
              <w:top w:w="0" w:type="dxa"/>
              <w:right w:w="108" w:type="dxa"/>
              <w:bottom w:w="0" w:type="dxa"/>
            </w:tcMar>
            <w:tcW w:w="6377" w:type="dxa"/>
            <w:vAlign w:val="center"/>
            <w:textDirection w:val="lrTb"/>
            <w:noWrap w:val="false"/>
          </w:tcPr>
          <w:p>
            <w:pPr>
              <w:ind w:left="0" w:right="0" w:firstLine="0"/>
              <w:jc w:val="both"/>
              <w:spacing w:lineRule="atLeast" w:line="36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对投标文件中提供的《项目服务方案》对项目需求（重点、难点）的分析、理解程度，重点、难点的应对措施（包括调查技术路线、评价方法、工期安排、人员安排等）进行综合评价。1.方案内容详实、完整、叙述清楚且合理的得15-12分；</w:t>
            </w:r>
            <w:r/>
          </w:p>
          <w:p>
            <w:pPr>
              <w:ind w:left="0" w:right="0" w:firstLine="0"/>
              <w:jc w:val="both"/>
              <w:spacing w:lineRule="atLeast" w:line="36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2.方案内容基本可行、基本清楚的得11-9分；</w:t>
            </w:r>
            <w:r/>
          </w:p>
          <w:p>
            <w:pPr>
              <w:ind w:left="0" w:right="0" w:firstLine="0"/>
              <w:jc w:val="both"/>
              <w:spacing w:lineRule="atLeast" w:line="36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3.方案内容不可行或不清楚的得8-1分。</w:t>
            </w:r>
            <w:r/>
          </w:p>
        </w:tc>
      </w:tr>
      <w:tr>
        <w:trPr>
          <w:trHeight w:val="1984"/>
        </w:trPr>
        <w:tc>
          <w:tcPr>
            <w:vMerge w:val="continue"/>
            <w:textDirection w:val="lrTb"/>
            <w:noWrap w:val="false"/>
          </w:tcPr>
          <w:p>
            <w:r/>
            <w:r/>
          </w:p>
        </w:tc>
        <w:tc>
          <w:tcPr>
            <w:vMerge w:val="continue"/>
            <w:textDirection w:val="lrTb"/>
            <w:noWrap w:val="false"/>
          </w:tcPr>
          <w:p>
            <w:r/>
            <w:r/>
          </w:p>
        </w:tc>
        <w:tc>
          <w:tcPr>
            <w:tcBorders>
              <w:left w:val="single" w:color="000000" w:sz="8" w:space="0"/>
              <w:top w:val="single" w:color="000000" w:sz="8" w:space="0"/>
              <w:right w:val="single" w:color="000000" w:sz="8" w:space="0"/>
              <w:bottom w:val="single" w:color="000000" w:sz="8" w:space="0"/>
            </w:tcBorders>
            <w:tcMar>
              <w:left w:w="108" w:type="dxa"/>
              <w:top w:w="0" w:type="dxa"/>
              <w:right w:w="108" w:type="dxa"/>
              <w:bottom w:w="0" w:type="dxa"/>
            </w:tcMar>
            <w:tcW w:w="6377" w:type="dxa"/>
            <w:vAlign w:val="center"/>
            <w:textDirection w:val="lrTb"/>
            <w:noWrap w:val="false"/>
          </w:tcPr>
          <w:p>
            <w:pPr>
              <w:ind w:left="0" w:right="0" w:firstLine="0"/>
              <w:jc w:val="both"/>
              <w:spacing w:lineRule="atLeast" w:line="36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对投标文件中提供的《采样方案》（包括布设、样品采集、样品筛选、进度计划等）进行综合评价。</w:t>
            </w:r>
            <w:r/>
          </w:p>
          <w:p>
            <w:pPr>
              <w:ind w:left="0" w:right="0" w:firstLine="0"/>
              <w:jc w:val="both"/>
              <w:spacing w:lineRule="atLeast" w:line="36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1.方案内容详实、完整、叙述清楚且合理的得15-12分；</w:t>
            </w:r>
            <w:r/>
          </w:p>
          <w:p>
            <w:pPr>
              <w:ind w:left="0" w:right="0" w:firstLine="0"/>
              <w:jc w:val="both"/>
              <w:spacing w:lineRule="atLeast" w:line="36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2.方案内容基本可行、基本清楚的得11-9分；</w:t>
            </w:r>
            <w:r/>
          </w:p>
          <w:p>
            <w:pPr>
              <w:ind w:left="0" w:right="0" w:firstLine="0"/>
              <w:spacing w:lineRule="atLeast" w:line="250"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3.方案内容不可行或不清楚的得8-1分。</w:t>
            </w:r>
            <w:r/>
          </w:p>
        </w:tc>
      </w:tr>
      <w:tr>
        <w:trPr>
          <w:trHeight w:val="1623"/>
        </w:trPr>
        <w:tc>
          <w:tcPr>
            <w:vMerge w:val="continue"/>
            <w:textDirection w:val="lrTb"/>
            <w:noWrap w:val="false"/>
          </w:tcPr>
          <w:p>
            <w:r/>
            <w:r/>
          </w:p>
        </w:tc>
        <w:tc>
          <w:tcPr>
            <w:vMerge w:val="continue"/>
            <w:textDirection w:val="lrTb"/>
            <w:noWrap w:val="false"/>
          </w:tcPr>
          <w:p>
            <w:r/>
            <w:r/>
          </w:p>
        </w:tc>
        <w:tc>
          <w:tcPr>
            <w:tcBorders>
              <w:left w:val="single" w:color="000000" w:sz="8" w:space="0"/>
              <w:top w:val="single" w:color="000000" w:sz="8" w:space="0"/>
              <w:right w:val="single" w:color="000000" w:sz="8" w:space="0"/>
              <w:bottom w:val="single" w:color="000000" w:sz="8" w:space="0"/>
            </w:tcBorders>
            <w:tcMar>
              <w:left w:w="108" w:type="dxa"/>
              <w:top w:w="0" w:type="dxa"/>
              <w:right w:w="108" w:type="dxa"/>
              <w:bottom w:w="0" w:type="dxa"/>
            </w:tcMar>
            <w:tcW w:w="6377" w:type="dxa"/>
            <w:vAlign w:val="center"/>
            <w:textDirection w:val="lrTb"/>
            <w:noWrap w:val="false"/>
          </w:tcPr>
          <w:p>
            <w:pPr>
              <w:ind w:left="0" w:right="0" w:firstLine="0"/>
              <w:spacing w:lineRule="atLeast" w:line="250"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对投标文件中提供的《实验室检测方案》制定合理的检测分析因子，包括常规检测指标和特征因子指标，检测因子详细、全面、科学得13-11分；检测因子较详细、较全面、较科学得9-7分，检测因子不详细、不全面、不科学得6-0分</w:t>
            </w:r>
            <w:r/>
          </w:p>
        </w:tc>
      </w:tr>
      <w:tr>
        <w:trPr>
          <w:trHeight w:val="3796"/>
        </w:trPr>
        <w:tc>
          <w:tcPr>
            <w:vMerge w:val="continue"/>
            <w:textDirection w:val="lrTb"/>
            <w:noWrap w:val="false"/>
          </w:tcPr>
          <w:p>
            <w:r/>
            <w:r/>
          </w:p>
        </w:tc>
        <w:tc>
          <w:tcPr>
            <w:vMerge w:val="continue"/>
            <w:textDirection w:val="lrTb"/>
            <w:noWrap w:val="false"/>
          </w:tcPr>
          <w:p>
            <w:r/>
            <w:r/>
          </w:p>
        </w:tc>
        <w:tc>
          <w:tcPr>
            <w:tcBorders>
              <w:left w:val="single" w:color="000000" w:sz="8" w:space="0"/>
              <w:top w:val="single" w:color="000000" w:sz="8" w:space="0"/>
              <w:right w:val="single" w:color="000000" w:sz="8" w:space="0"/>
              <w:bottom w:val="single" w:color="000000" w:sz="8" w:space="0"/>
            </w:tcBorders>
            <w:tcMar>
              <w:left w:w="108" w:type="dxa"/>
              <w:top w:w="0" w:type="dxa"/>
              <w:right w:w="108" w:type="dxa"/>
              <w:bottom w:w="0" w:type="dxa"/>
            </w:tcMar>
            <w:tcW w:w="6377" w:type="dxa"/>
            <w:vAlign w:val="center"/>
            <w:textDirection w:val="lrTb"/>
            <w:noWrap w:val="false"/>
          </w:tcPr>
          <w:p>
            <w:pPr>
              <w:ind w:left="0" w:right="0" w:firstLine="0"/>
              <w:spacing w:lineRule="atLeast" w:line="250"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对投标文件中提供的《质量控制方案》对调查过程的质量保证措施，包括制定的样品采集、保存、运输、检测分析的质量保证计划可行进行综合评价。</w:t>
              <w:br/>
              <w:t xml:space="preserve">1．全面性(5分)：全面具体详实得4-5分；较全面得2-3分；不全面得0-1分；</w:t>
            </w:r>
            <w:r/>
          </w:p>
          <w:p>
            <w:pPr>
              <w:ind w:left="0" w:right="0" w:firstLine="0"/>
              <w:spacing w:lineRule="atLeast" w:line="250"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2．针对性(5分)：针对性强得4-5分；针对性较强得2-3分；针对性不强得0-1分；</w:t>
            </w:r>
            <w:r/>
          </w:p>
          <w:p>
            <w:pPr>
              <w:ind w:left="0" w:right="0" w:firstLine="0"/>
              <w:spacing w:lineRule="atLeast" w:line="250"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3．可操作性(5分)：符合实际切实可行得4-5分；较切实可行得2-3分；可行性欠缺得0-1分。</w:t>
            </w:r>
            <w:r/>
          </w:p>
        </w:tc>
      </w:tr>
      <w:tr>
        <w:trPr>
          <w:trHeight w:val="2400"/>
        </w:trPr>
        <w:tc>
          <w:tcPr>
            <w:vMerge w:val="continue"/>
            <w:textDirection w:val="lrTb"/>
            <w:noWrap w:val="false"/>
          </w:tcPr>
          <w:p>
            <w:r/>
            <w:r/>
          </w:p>
        </w:tc>
        <w:tc>
          <w:tcPr>
            <w:vMerge w:val="continue"/>
            <w:textDirection w:val="lrTb"/>
            <w:noWrap w:val="false"/>
          </w:tcPr>
          <w:p>
            <w:r/>
            <w:r/>
          </w:p>
        </w:tc>
        <w:tc>
          <w:tcPr>
            <w:tcBorders>
              <w:left w:val="single" w:color="000000" w:sz="8" w:space="0"/>
              <w:top w:val="single" w:color="000000" w:sz="8" w:space="0"/>
              <w:right w:val="single" w:color="000000" w:sz="8" w:space="0"/>
              <w:bottom w:val="single" w:color="000000" w:sz="8" w:space="0"/>
            </w:tcBorders>
            <w:tcMar>
              <w:left w:w="108" w:type="dxa"/>
              <w:top w:w="0" w:type="dxa"/>
              <w:right w:w="108" w:type="dxa"/>
              <w:bottom w:w="0" w:type="dxa"/>
            </w:tcMar>
            <w:tcW w:w="6377" w:type="dxa"/>
            <w:vAlign w:val="center"/>
            <w:textDirection w:val="lrTb"/>
            <w:noWrap w:val="false"/>
          </w:tcPr>
          <w:p>
            <w:pPr>
              <w:ind w:left="0" w:right="0" w:firstLine="0"/>
              <w:spacing w:lineRule="atLeast" w:line="250"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对投标文件中提供的《安全保障方案》调查方案制定可行的安全防护计划。</w:t>
              <w:br/>
              <w:t xml:space="preserve">1.调查过程规范、合理、全面得10-8分；</w:t>
            </w:r>
            <w:r/>
          </w:p>
          <w:p>
            <w:pPr>
              <w:ind w:left="0" w:right="0" w:firstLine="0"/>
              <w:spacing w:lineRule="atLeast" w:line="250"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2.调查过程较规范、较合理、较全面得7-5分；</w:t>
            </w:r>
            <w:r/>
          </w:p>
          <w:p>
            <w:pPr>
              <w:ind w:left="256" w:right="6" w:firstLine="624"/>
              <w:spacing w:lineRule="atLeast" w:line="319"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3.调查过程不规范、不合理、不全面得4-1分；</w:t>
            </w:r>
            <w:r/>
          </w:p>
        </w:tc>
      </w:tr>
    </w:tbl>
    <w:p>
      <w:pPr>
        <w:ind w:left="0" w:right="0" w:firstLine="0"/>
        <w:jc w:val="both"/>
        <w:spacing w:lineRule="atLeast" w:line="36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 </w:t>
      </w:r>
      <w:r/>
    </w:p>
    <w:p>
      <w:pPr>
        <w:ind w:left="0" w:right="0" w:firstLine="0"/>
        <w:jc w:val="both"/>
        <w:spacing w:lineRule="atLeast" w:line="250" w:after="120" w:before="21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2"/>
        </w:rPr>
        <w:t xml:space="preserve"> </w:t>
      </w:r>
      <w:r/>
    </w:p>
    <w:p>
      <w:pPr>
        <w:ind w:left="0" w:right="0" w:firstLine="0"/>
        <w:jc w:val="both"/>
        <w:spacing w:lineRule="atLeast" w:line="250" w:after="120" w:before="21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2"/>
        </w:rPr>
        <w:t xml:space="preserve"> </w:t>
      </w:r>
      <w:r/>
    </w:p>
    <w:p>
      <w:pPr>
        <w:ind w:left="0" w:right="0" w:firstLine="0"/>
        <w:jc w:val="both"/>
        <w:spacing w:lineRule="atLeast" w:line="250" w:after="120" w:before="21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2"/>
        </w:rPr>
        <w:t xml:space="preserve"> </w:t>
      </w:r>
      <w:r/>
    </w:p>
    <w:p>
      <w:pPr>
        <w:ind w:left="0" w:right="0" w:firstLine="0"/>
        <w:jc w:val="both"/>
        <w:spacing w:lineRule="atLeast" w:line="250" w:after="120" w:before="21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2"/>
        </w:rPr>
        <w:t xml:space="preserve"> </w:t>
      </w:r>
      <w:r/>
    </w:p>
    <w:p>
      <w:pPr>
        <w:ind w:left="0" w:right="0" w:firstLine="0"/>
        <w:jc w:val="both"/>
        <w:spacing w:lineRule="atLeast" w:line="250" w:after="120" w:before="21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2"/>
        </w:rPr>
        <w:t xml:space="preserve"> </w:t>
      </w:r>
      <w:r/>
    </w:p>
    <w:p>
      <w:pPr>
        <w:ind w:left="0" w:right="0" w:firstLine="0"/>
        <w:jc w:val="both"/>
        <w:spacing w:lineRule="atLeast" w:line="250" w:after="120" w:before="21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2"/>
        </w:rPr>
        <w:t xml:space="preserve"> </w:t>
      </w:r>
      <w:r/>
    </w:p>
    <w:p>
      <w:pPr>
        <w:ind w:left="0" w:right="0" w:firstLine="0"/>
        <w:jc w:val="both"/>
        <w:spacing w:lineRule="atLeast" w:line="250" w:after="120" w:before="21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2"/>
        </w:rPr>
        <w:t xml:space="preserve"> </w:t>
      </w:r>
      <w:r/>
    </w:p>
    <w:p>
      <w:pPr>
        <w:ind w:left="0" w:right="0" w:firstLine="0"/>
        <w:jc w:val="center"/>
        <w:spacing w:lineRule="atLeast" w:line="720"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30"/>
        </w:rPr>
        <w:t xml:space="preserve"> </w:t>
      </w:r>
      <w:r/>
    </w:p>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2"/>
        </w:rPr>
        <w:t xml:space="preserve"> </w:t>
      </w:r>
      <w:r/>
    </w:p>
    <w:p>
      <w:pPr>
        <w:ind w:left="0" w:right="0" w:firstLine="420"/>
        <w:spacing w:lineRule="atLeast" w:line="250" w:after="120" w:before="24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 </w:t>
      </w:r>
      <w:r/>
    </w:p>
    <w:p>
      <w:pPr>
        <w:ind w:left="420" w:right="0" w:firstLine="420"/>
        <w:jc w:val="both"/>
        <w:spacing w:lineRule="atLeast" w:line="300" w:after="120" w:before="20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0"/>
        </w:rPr>
        <w:t xml:space="preserve"> </w:t>
      </w:r>
      <w:r/>
    </w:p>
    <w:p>
      <w:pPr>
        <w:ind w:left="420" w:right="0" w:firstLine="420"/>
        <w:jc w:val="both"/>
        <w:spacing w:lineRule="atLeast" w:line="300" w:after="120" w:before="20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0"/>
        </w:rPr>
        <w:t xml:space="preserve"> </w:t>
      </w:r>
      <w:r/>
    </w:p>
    <w:p>
      <w:pPr>
        <w:ind w:left="420" w:right="0" w:firstLine="420"/>
        <w:jc w:val="both"/>
        <w:spacing w:lineRule="atLeast" w:line="300" w:after="120" w:before="20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0"/>
        </w:rPr>
        <w:t xml:space="preserve"> </w:t>
      </w:r>
      <w:r/>
    </w:p>
    <w:p>
      <w:pPr>
        <w:ind w:left="420" w:right="0" w:firstLine="420"/>
        <w:jc w:val="both"/>
        <w:spacing w:lineRule="atLeast" w:line="300" w:after="120" w:before="20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0"/>
        </w:rPr>
        <w:t xml:space="preserve"> </w:t>
      </w:r>
      <w:r/>
    </w:p>
    <w:p>
      <w:pPr>
        <w:ind w:left="420" w:right="0" w:firstLine="420"/>
        <w:jc w:val="both"/>
        <w:spacing w:lineRule="atLeast" w:line="300" w:after="120" w:before="20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0"/>
        </w:rPr>
        <w:t xml:space="preserve">                  </w:t>
      </w:r>
      <w:r>
        <w:rPr>
          <w:rFonts w:ascii="SimSun" w:hAnsi="SimSun" w:cs="SimSun" w:eastAsia="SimSun"/>
          <w:b/>
          <w:color w:val="000000"/>
          <w:sz w:val="30"/>
        </w:rPr>
        <w:t xml:space="preserve">第五章拟签订的合同文本</w:t>
      </w:r>
      <w:r/>
    </w:p>
    <w:p>
      <w:pPr>
        <w:ind w:left="0" w:right="0" w:firstLine="0"/>
        <w:jc w:val="both"/>
        <w:spacing w:lineRule="atLeast" w:line="250" w:after="120" w:before="21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项目名称：</w:t>
      </w:r>
      <w:r/>
    </w:p>
    <w:p>
      <w:pPr>
        <w:ind w:left="0" w:right="0" w:firstLine="0"/>
        <w:jc w:val="both"/>
        <w:spacing w:lineRule="atLeast" w:line="250" w:after="120" w:before="21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项目编号：</w:t>
      </w:r>
      <w:r/>
    </w:p>
    <w:p>
      <w:pPr>
        <w:ind w:left="0" w:right="0" w:firstLine="0"/>
        <w:jc w:val="center"/>
        <w:spacing w:lineRule="atLeast" w:line="250" w:after="120" w:before="210"/>
        <w:pBdr>
          <w:left w:val="none" w:color="000000" w:sz="4" w:space="0"/>
          <w:top w:val="none" w:color="000000" w:sz="4" w:space="0"/>
          <w:right w:val="none" w:color="000000" w:sz="4" w:space="0"/>
          <w:bottom w:val="none" w:color="000000" w:sz="4" w:space="0"/>
        </w:pBdr>
      </w:pPr>
      <w:r>
        <w:rPr>
          <w:rFonts w:ascii="SimSun" w:hAnsi="SimSun" w:cs="SimSun" w:eastAsia="SimSun"/>
          <w:color w:val="000000"/>
          <w:sz w:val="72"/>
        </w:rPr>
        <w:t xml:space="preserve">政府采购合同</w:t>
      </w:r>
      <w:r/>
    </w:p>
    <w:p>
      <w:pPr>
        <w:ind w:left="0" w:right="0" w:firstLine="0"/>
        <w:jc w:val="both"/>
        <w:spacing w:lineRule="atLeast" w:line="250" w:after="120" w:before="21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8"/>
        </w:rPr>
        <w:t xml:space="preserve">采购人：</w:t>
      </w:r>
      <w:r/>
    </w:p>
    <w:p>
      <w:pPr>
        <w:ind w:left="0" w:right="0" w:firstLine="0"/>
        <w:spacing w:lineRule="atLeast" w:line="250" w:after="120" w:before="21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8"/>
        </w:rPr>
        <w:t xml:space="preserve">中标人：</w:t>
      </w:r>
      <w:r/>
    </w:p>
    <w:p>
      <w:pPr>
        <w:ind w:left="0" w:right="0" w:firstLine="0"/>
        <w:spacing w:lineRule="atLeast" w:line="250" w:after="120" w:before="21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8"/>
        </w:rPr>
        <w:t xml:space="preserve">合同签订日期： 年 月 日</w:t>
      </w:r>
      <w:r/>
    </w:p>
    <w:p>
      <w:pPr>
        <w:ind w:left="0" w:right="0" w:firstLine="562"/>
        <w:jc w:val="both"/>
        <w:spacing w:lineRule="atLeast" w:line="438"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8"/>
        </w:rPr>
        <w:t xml:space="preserve">友情提醒：采购人与中标、中标人应当在中标、成交通知书发出之日起三十日内，按照采购文件确定的事项签订政府采购合同。</w:t>
      </w:r>
      <w:r/>
    </w:p>
    <w:p>
      <w:pPr>
        <w:ind w:left="0" w:right="0" w:firstLine="562"/>
        <w:jc w:val="both"/>
        <w:spacing w:lineRule="atLeast" w:line="438"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8"/>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640"/>
        <w:spacing w:lineRule="atLeast" w:line="519" w:after="240" w:before="24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2"/>
        </w:rPr>
        <w:t xml:space="preserve"> </w:t>
      </w:r>
      <w:r/>
    </w:p>
    <w:p>
      <w:pPr>
        <w:ind w:left="0" w:right="0" w:firstLine="0"/>
        <w:spacing w:after="240" w:before="24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2"/>
        </w:rPr>
        <w:t xml:space="preserve"> </w:t>
      </w:r>
      <w:r/>
    </w:p>
    <w:p>
      <w:pPr>
        <w:ind w:left="0" w:right="0" w:firstLine="0"/>
        <w:spacing w:after="240" w:before="24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2"/>
        </w:rPr>
        <w:t xml:space="preserve"> </w:t>
      </w:r>
      <w:r/>
    </w:p>
    <w:p>
      <w:pPr>
        <w:ind w:left="0" w:right="0" w:firstLine="0"/>
        <w:spacing w:after="240" w:before="24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2"/>
        </w:rPr>
        <w:t xml:space="preserve"> </w:t>
      </w:r>
      <w:r/>
    </w:p>
    <w:p>
      <w:pPr>
        <w:ind w:left="0" w:right="0" w:firstLine="0"/>
        <w:spacing w:after="240" w:before="24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2"/>
        </w:rPr>
        <w:t xml:space="preserve"> </w:t>
      </w:r>
      <w:r/>
    </w:p>
    <w:p>
      <w:pPr>
        <w:ind w:left="0" w:right="0" w:firstLine="0"/>
        <w:jc w:val="both"/>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4"/>
        </w:rPr>
        <w:t xml:space="preserve">（包）标段：</w:t>
      </w:r>
      <w:r>
        <w:rPr>
          <w:rFonts w:ascii="SimSun" w:hAnsi="SimSun" w:cs="SimSun" w:eastAsia="SimSun"/>
          <w:b/>
          <w:color w:val="000000"/>
          <w:sz w:val="24"/>
          <w:u w:val="single"/>
        </w:rPr>
        <w:t xml:space="preserve">    </w:t>
      </w:r>
      <w:r>
        <w:rPr>
          <w:rFonts w:ascii="SimSun" w:hAnsi="SimSun" w:cs="SimSun" w:eastAsia="SimSun"/>
          <w:b/>
          <w:color w:val="000000"/>
          <w:sz w:val="24"/>
        </w:rPr>
        <w:t xml:space="preserve">合同</w:t>
      </w:r>
      <w:r/>
    </w:p>
    <w:p>
      <w:pPr>
        <w:ind w:left="0" w:right="0" w:firstLine="0"/>
        <w:spacing w:lineRule="atLeast" w:line="250" w:after="156" w:before="156"/>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4"/>
        </w:rPr>
        <w:t xml:space="preserve">委托单位：</w:t>
      </w:r>
      <w:r>
        <w:rPr>
          <w:rFonts w:ascii="SimSun" w:hAnsi="SimSun" w:cs="SimSun" w:eastAsia="SimSun"/>
          <w:b/>
          <w:color w:val="000000"/>
          <w:sz w:val="24"/>
          <w:u w:val="single"/>
        </w:rPr>
        <w:t xml:space="preserve">                                          </w:t>
      </w:r>
      <w:r>
        <w:rPr>
          <w:rFonts w:ascii="SimSun" w:hAnsi="SimSun" w:cs="SimSun" w:eastAsia="SimSun"/>
          <w:b/>
          <w:color w:val="000000"/>
          <w:sz w:val="24"/>
        </w:rPr>
        <w:t xml:space="preserve">（下简称甲方）</w:t>
      </w:r>
      <w:r/>
    </w:p>
    <w:p>
      <w:pPr>
        <w:ind w:left="0" w:right="0" w:firstLine="0"/>
        <w:spacing w:lineRule="atLeast" w:line="250" w:after="156" w:before="156"/>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4"/>
        </w:rPr>
        <w:t xml:space="preserve">承担单位：</w:t>
      </w:r>
      <w:r>
        <w:rPr>
          <w:rFonts w:ascii="SimSun" w:hAnsi="SimSun" w:cs="SimSun" w:eastAsia="SimSun"/>
          <w:b/>
          <w:color w:val="000000"/>
          <w:sz w:val="24"/>
          <w:u w:val="single"/>
        </w:rPr>
        <w:t xml:space="preserve">                                           </w:t>
      </w:r>
      <w:r>
        <w:rPr>
          <w:rFonts w:ascii="SimSun" w:hAnsi="SimSun" w:cs="SimSun" w:eastAsia="SimSun"/>
          <w:b/>
          <w:color w:val="000000"/>
          <w:sz w:val="24"/>
        </w:rPr>
        <w:t xml:space="preserve">（下简称乙方）</w:t>
      </w:r>
      <w:r/>
    </w:p>
    <w:p>
      <w:pPr>
        <w:ind w:left="0" w:right="0" w:firstLine="480"/>
        <w:spacing w:lineRule="atLeast" w:line="250" w:after="156" w:before="156"/>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依照《中华人民共和国政府采购法》、《中华人民共和国民法典》及其他有关法律、行政法规，遵循平等、自愿、公平和诚实信用的原则，双方就</w:t>
      </w:r>
      <w:r>
        <w:rPr>
          <w:rFonts w:ascii="SimSun" w:hAnsi="SimSun" w:cs="SimSun" w:eastAsia="SimSun"/>
          <w:color w:val="000000"/>
          <w:sz w:val="24"/>
          <w:u w:val="single"/>
        </w:rPr>
        <w:t xml:space="preserve">经开区土壤污染重点监管单位周边土壤、地下水监督性监测</w:t>
      </w:r>
      <w:r>
        <w:rPr>
          <w:rFonts w:ascii="SimSun" w:hAnsi="SimSun" w:cs="SimSun" w:eastAsia="SimSun"/>
          <w:color w:val="000000"/>
          <w:sz w:val="24"/>
        </w:rPr>
        <w:t xml:space="preserve">相关事项协商一致，达成如下合同条款： </w:t>
      </w:r>
      <w:r/>
    </w:p>
    <w:p>
      <w:pPr>
        <w:ind w:left="0" w:right="0" w:firstLine="0"/>
        <w:spacing w:lineRule="atLeast" w:line="250" w:after="156" w:before="156"/>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4"/>
        </w:rPr>
        <w:t xml:space="preserve">一、工程项目概况：</w:t>
      </w:r>
      <w:r/>
    </w:p>
    <w:p>
      <w:pPr>
        <w:ind w:left="0" w:right="0" w:firstLine="0"/>
        <w:spacing w:lineRule="atLeast" w:line="85" w:after="240" w:before="24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1、项目名称：</w:t>
      </w:r>
      <w:r>
        <w:rPr>
          <w:rFonts w:ascii="SimSun" w:hAnsi="SimSun" w:cs="SimSun" w:eastAsia="SimSun"/>
          <w:color w:val="000000"/>
          <w:sz w:val="24"/>
          <w:u w:val="single"/>
        </w:rPr>
        <w:t xml:space="preserve">经开区土壤污染重点监管单位周边土壤、地下水监督性监测。</w:t>
      </w:r>
      <w:r/>
    </w:p>
    <w:p>
      <w:pPr>
        <w:ind w:left="0" w:right="1470" w:firstLine="0"/>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2、标段内容：</w:t>
      </w:r>
      <w:r>
        <w:rPr>
          <w:rFonts w:ascii="SimSun" w:hAnsi="SimSun" w:cs="SimSun" w:eastAsia="SimSun"/>
          <w:color w:val="000000"/>
          <w:sz w:val="24"/>
          <w:u w:val="single"/>
        </w:rPr>
        <w:t xml:space="preserve">             </w:t>
      </w:r>
      <w:r>
        <w:rPr>
          <w:rFonts w:ascii="SimSun" w:hAnsi="SimSun" w:cs="SimSun" w:eastAsia="SimSun"/>
          <w:color w:val="000000"/>
          <w:sz w:val="24"/>
        </w:rPr>
        <w:t xml:space="preserve">  </w:t>
      </w:r>
      <w:r/>
    </w:p>
    <w:p>
      <w:pPr>
        <w:ind w:left="0" w:right="1470" w:firstLine="0"/>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3、项目地点：</w:t>
      </w:r>
      <w:r>
        <w:rPr>
          <w:rFonts w:ascii="SimSun" w:hAnsi="SimSun" w:cs="SimSun" w:eastAsia="SimSun"/>
          <w:color w:val="000000"/>
          <w:sz w:val="24"/>
          <w:u w:val="single"/>
        </w:rPr>
        <w:t xml:space="preserve">             </w:t>
      </w:r>
      <w:r/>
    </w:p>
    <w:p>
      <w:pPr>
        <w:ind w:left="0" w:right="1470" w:firstLine="0"/>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4、工作内容：</w:t>
      </w:r>
      <w:r>
        <w:rPr>
          <w:rFonts w:ascii="SimSun" w:hAnsi="SimSun" w:cs="SimSun" w:eastAsia="SimSun"/>
          <w:color w:val="000000"/>
          <w:sz w:val="24"/>
          <w:u w:val="single"/>
        </w:rPr>
        <w:t xml:space="preserve">            </w:t>
      </w:r>
      <w:r>
        <w:rPr>
          <w:rFonts w:ascii="SimSun" w:hAnsi="SimSun" w:cs="SimSun" w:eastAsia="SimSun"/>
          <w:color w:val="000000"/>
          <w:sz w:val="24"/>
        </w:rPr>
        <w:t xml:space="preserve">。</w:t>
      </w:r>
      <w:r/>
    </w:p>
    <w:p>
      <w:pPr>
        <w:ind w:left="0" w:right="0" w:firstLine="0"/>
        <w:spacing w:lineRule="atLeast" w:line="85"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4"/>
        </w:rPr>
        <w:t xml:space="preserve">二、工程期限、合同金额及付款方式</w:t>
      </w:r>
      <w:r/>
    </w:p>
    <w:p>
      <w:pPr>
        <w:ind w:left="0" w:right="1470" w:firstLine="0"/>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1、期限自</w:t>
      </w:r>
      <w:r>
        <w:rPr>
          <w:rFonts w:ascii="SimSun" w:hAnsi="SimSun" w:cs="SimSun" w:eastAsia="SimSun"/>
          <w:color w:val="000000"/>
          <w:sz w:val="24"/>
          <w:u w:val="single"/>
        </w:rPr>
        <w:t xml:space="preserve">    </w:t>
      </w:r>
      <w:r>
        <w:rPr>
          <w:rFonts w:ascii="SimSun" w:hAnsi="SimSun" w:cs="SimSun" w:eastAsia="SimSun"/>
          <w:color w:val="000000"/>
          <w:sz w:val="24"/>
        </w:rPr>
        <w:t xml:space="preserve">年</w:t>
      </w:r>
      <w:r>
        <w:rPr>
          <w:rFonts w:ascii="SimSun" w:hAnsi="SimSun" w:cs="SimSun" w:eastAsia="SimSun"/>
          <w:color w:val="000000"/>
          <w:sz w:val="24"/>
          <w:u w:val="single"/>
        </w:rPr>
        <w:t xml:space="preserve">    </w:t>
      </w:r>
      <w:r>
        <w:rPr>
          <w:rFonts w:ascii="SimSun" w:hAnsi="SimSun" w:cs="SimSun" w:eastAsia="SimSun"/>
          <w:color w:val="000000"/>
          <w:sz w:val="24"/>
        </w:rPr>
        <w:t xml:space="preserve">月</w:t>
      </w:r>
      <w:r>
        <w:rPr>
          <w:rFonts w:ascii="SimSun" w:hAnsi="SimSun" w:cs="SimSun" w:eastAsia="SimSun"/>
          <w:color w:val="000000"/>
          <w:sz w:val="24"/>
          <w:u w:val="single"/>
        </w:rPr>
        <w:t xml:space="preserve">   </w:t>
      </w:r>
      <w:r>
        <w:rPr>
          <w:rFonts w:ascii="SimSun" w:hAnsi="SimSun" w:cs="SimSun" w:eastAsia="SimSun"/>
          <w:color w:val="000000"/>
          <w:sz w:val="24"/>
        </w:rPr>
        <w:t xml:space="preserve">日至</w:t>
      </w:r>
      <w:r>
        <w:rPr>
          <w:rFonts w:ascii="SimSun" w:hAnsi="SimSun" w:cs="SimSun" w:eastAsia="SimSun"/>
          <w:color w:val="000000"/>
          <w:sz w:val="24"/>
          <w:u w:val="single"/>
        </w:rPr>
        <w:t xml:space="preserve">    </w:t>
      </w:r>
      <w:r>
        <w:rPr>
          <w:rFonts w:ascii="SimSun" w:hAnsi="SimSun" w:cs="SimSun" w:eastAsia="SimSun"/>
          <w:color w:val="000000"/>
          <w:sz w:val="24"/>
        </w:rPr>
        <w:t xml:space="preserve">年</w:t>
      </w:r>
      <w:r>
        <w:rPr>
          <w:rFonts w:ascii="SimSun" w:hAnsi="SimSun" w:cs="SimSun" w:eastAsia="SimSun"/>
          <w:color w:val="000000"/>
          <w:sz w:val="24"/>
          <w:u w:val="single"/>
        </w:rPr>
        <w:t xml:space="preserve">    </w:t>
      </w:r>
      <w:r>
        <w:rPr>
          <w:rFonts w:ascii="SimSun" w:hAnsi="SimSun" w:cs="SimSun" w:eastAsia="SimSun"/>
          <w:color w:val="000000"/>
          <w:sz w:val="24"/>
        </w:rPr>
        <w:t xml:space="preserve">月</w:t>
      </w:r>
      <w:r>
        <w:rPr>
          <w:rFonts w:ascii="SimSun" w:hAnsi="SimSun" w:cs="SimSun" w:eastAsia="SimSun"/>
          <w:color w:val="000000"/>
          <w:sz w:val="24"/>
          <w:u w:val="single"/>
        </w:rPr>
        <w:t xml:space="preserve">     </w:t>
      </w:r>
      <w:r>
        <w:rPr>
          <w:rFonts w:ascii="SimSun" w:hAnsi="SimSun" w:cs="SimSun" w:eastAsia="SimSun"/>
          <w:color w:val="000000"/>
          <w:sz w:val="24"/>
        </w:rPr>
        <w:t xml:space="preserve">日止。</w:t>
      </w:r>
      <w:r/>
    </w:p>
    <w:p>
      <w:pPr>
        <w:ind w:left="0" w:right="0" w:firstLine="0"/>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2、付款方式（提交预付款保函的）付款方式：本合同总金额为人民币大写金额</w:t>
      </w:r>
      <w:r>
        <w:rPr>
          <w:rFonts w:ascii="SimSun" w:hAnsi="SimSun" w:cs="SimSun" w:eastAsia="SimSun"/>
          <w:color w:val="000000"/>
          <w:sz w:val="24"/>
          <w:u w:val="single"/>
        </w:rPr>
        <w:t xml:space="preserve">     </w:t>
      </w:r>
      <w:r>
        <w:rPr>
          <w:rFonts w:ascii="SimSun" w:hAnsi="SimSun" w:cs="SimSun" w:eastAsia="SimSun"/>
          <w:color w:val="000000"/>
          <w:sz w:val="24"/>
        </w:rPr>
        <w:t xml:space="preserve">元（小写金额：</w:t>
      </w:r>
      <w:r>
        <w:rPr>
          <w:rFonts w:ascii="SimSun" w:hAnsi="SimSun" w:cs="SimSun" w:eastAsia="SimSun"/>
          <w:color w:val="000000"/>
          <w:sz w:val="24"/>
          <w:u w:val="single"/>
        </w:rPr>
        <w:t xml:space="preserve">     </w:t>
      </w:r>
      <w:r>
        <w:rPr>
          <w:rFonts w:ascii="SimSun" w:hAnsi="SimSun" w:cs="SimSun" w:eastAsia="SimSun"/>
          <w:color w:val="000000"/>
          <w:sz w:val="24"/>
        </w:rPr>
        <w:t xml:space="preserve">元），经双方协商一致，选择以下第</w:t>
      </w:r>
      <w:r>
        <w:rPr>
          <w:rFonts w:ascii="SimSun" w:hAnsi="SimSun" w:cs="SimSun" w:eastAsia="SimSun"/>
          <w:color w:val="000000"/>
          <w:sz w:val="24"/>
          <w:u w:val="single"/>
        </w:rPr>
        <w:t xml:space="preserve">  </w:t>
      </w:r>
      <w:r>
        <w:rPr>
          <w:rFonts w:ascii="SimSun" w:hAnsi="SimSun" w:cs="SimSun" w:eastAsia="SimSun"/>
          <w:b/>
          <w:color w:val="000000"/>
          <w:sz w:val="24"/>
          <w:u w:val="single"/>
        </w:rPr>
        <w:t xml:space="preserve"> </w:t>
      </w:r>
      <w:r>
        <w:rPr>
          <w:rFonts w:ascii="SimSun" w:hAnsi="SimSun" w:cs="SimSun" w:eastAsia="SimSun"/>
          <w:color w:val="000000"/>
          <w:sz w:val="24"/>
        </w:rPr>
        <w:t xml:space="preserve">种付款方式：</w:t>
      </w:r>
      <w:r/>
    </w:p>
    <w:p>
      <w:pPr>
        <w:ind w:left="0" w:right="0" w:firstLine="0"/>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4"/>
        </w:rPr>
        <w:t xml:space="preserve">付款方式一</w:t>
      </w:r>
      <w:r>
        <w:rPr>
          <w:rFonts w:ascii="SimSun" w:hAnsi="SimSun" w:cs="SimSun" w:eastAsia="SimSun"/>
          <w:color w:val="000000"/>
          <w:sz w:val="24"/>
        </w:rPr>
        <w:t xml:space="preserve">：提交预付款保函的</w:t>
      </w:r>
      <w:r/>
    </w:p>
    <w:p>
      <w:pPr>
        <w:ind w:left="0" w:right="88" w:firstLine="480"/>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合同价款的百分之五十(50%)即￥</w:t>
      </w:r>
      <w:r>
        <w:rPr>
          <w:rFonts w:ascii="SimSun" w:hAnsi="SimSun" w:cs="SimSun" w:eastAsia="SimSun"/>
          <w:i/>
          <w:color w:val="000000"/>
          <w:sz w:val="24"/>
          <w:u w:val="single"/>
        </w:rPr>
        <w:t xml:space="preserve">         </w:t>
      </w:r>
      <w:r>
        <w:rPr>
          <w:rFonts w:ascii="SimSun" w:hAnsi="SimSun" w:cs="SimSun" w:eastAsia="SimSun"/>
          <w:color w:val="000000"/>
          <w:sz w:val="24"/>
        </w:rPr>
        <w:t xml:space="preserve">，大写：人民币</w:t>
      </w:r>
      <w:r>
        <w:rPr>
          <w:rFonts w:ascii="SimSun" w:hAnsi="SimSun" w:cs="SimSun" w:eastAsia="SimSun"/>
          <w:color w:val="000000"/>
          <w:sz w:val="24"/>
          <w:u w:val="single"/>
        </w:rPr>
        <w:t xml:space="preserve">        </w:t>
      </w:r>
      <w:r>
        <w:rPr>
          <w:rFonts w:ascii="SimSun" w:hAnsi="SimSun" w:cs="SimSun" w:eastAsia="SimSun"/>
          <w:color w:val="000000"/>
          <w:sz w:val="24"/>
        </w:rPr>
        <w:t xml:space="preserve">元整，在双方签订合同，乙方提供对应金额的增值税发票后7个工作日内，办理政府采购资金结算手续支付给乙方。</w:t>
      </w:r>
      <w:r/>
    </w:p>
    <w:p>
      <w:pPr>
        <w:ind w:left="0" w:right="88" w:firstLine="480"/>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合同总价的百分之五十(50%)即￥</w:t>
      </w:r>
      <w:r>
        <w:rPr>
          <w:rFonts w:ascii="SimSun" w:hAnsi="SimSun" w:cs="SimSun" w:eastAsia="SimSun"/>
          <w:color w:val="000000"/>
          <w:sz w:val="24"/>
          <w:u w:val="single"/>
        </w:rPr>
        <w:t xml:space="preserve">       </w:t>
      </w:r>
      <w:r>
        <w:rPr>
          <w:rFonts w:ascii="SimSun" w:hAnsi="SimSun" w:cs="SimSun" w:eastAsia="SimSun"/>
          <w:color w:val="000000"/>
          <w:sz w:val="24"/>
        </w:rPr>
        <w:t xml:space="preserve"> ，大写：人民币</w:t>
      </w:r>
      <w:r>
        <w:rPr>
          <w:rFonts w:ascii="SimSun" w:hAnsi="SimSun" w:cs="SimSun" w:eastAsia="SimSun"/>
          <w:color w:val="000000"/>
          <w:sz w:val="24"/>
          <w:u w:val="single"/>
        </w:rPr>
        <w:t xml:space="preserve">         </w:t>
      </w:r>
      <w:r>
        <w:rPr>
          <w:rFonts w:ascii="SimSun" w:hAnsi="SimSun" w:cs="SimSun" w:eastAsia="SimSun"/>
          <w:color w:val="000000"/>
          <w:sz w:val="24"/>
        </w:rPr>
        <w:t xml:space="preserve">，</w:t>
      </w:r>
      <w:r>
        <w:rPr>
          <w:rFonts w:ascii="SimSun" w:hAnsi="SimSun" w:cs="SimSun" w:eastAsia="SimSun"/>
          <w:color w:val="000000"/>
          <w:sz w:val="24"/>
          <w:u w:val="single"/>
        </w:rPr>
        <w:t xml:space="preserve">在双方签订合同且乙方完成合同全部工作内容后</w:t>
      </w:r>
      <w:r>
        <w:rPr>
          <w:rFonts w:ascii="SimSun" w:hAnsi="SimSun" w:cs="SimSun" w:eastAsia="SimSun"/>
          <w:color w:val="000000"/>
          <w:sz w:val="24"/>
        </w:rPr>
        <w:t xml:space="preserve">并取得环保主管部门备案，乙方提供对应金额的发票后20个工作日内，由甲方办理政府采购资金结算手续，经审核后支付给乙方。</w:t>
      </w:r>
      <w:r/>
    </w:p>
    <w:p>
      <w:pPr>
        <w:ind w:left="0" w:right="0" w:firstLine="480"/>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卖方需提交的支付文件包括：</w:t>
      </w:r>
      <w:r/>
    </w:p>
    <w:p>
      <w:pPr>
        <w:ind w:left="0" w:right="0" w:firstLine="480"/>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卖方出具的全额正式发票；</w:t>
      </w:r>
      <w:r/>
    </w:p>
    <w:p>
      <w:pPr>
        <w:ind w:left="0" w:right="0" w:firstLine="0"/>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4"/>
        </w:rPr>
        <w:t xml:space="preserve">付款方式二</w:t>
      </w:r>
      <w:r>
        <w:rPr>
          <w:rFonts w:ascii="SimSun" w:hAnsi="SimSun" w:cs="SimSun" w:eastAsia="SimSun"/>
          <w:color w:val="000000"/>
          <w:sz w:val="24"/>
        </w:rPr>
        <w:t xml:space="preserve">：不提交预付款保函的</w:t>
      </w:r>
      <w:r/>
    </w:p>
    <w:p>
      <w:pPr>
        <w:ind w:left="0" w:right="0" w:firstLine="480"/>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合同价款的百分之三十(30%)即￥</w:t>
      </w:r>
      <w:r>
        <w:rPr>
          <w:rFonts w:ascii="SimSun" w:hAnsi="SimSun" w:cs="SimSun" w:eastAsia="SimSun"/>
          <w:i/>
          <w:color w:val="000000"/>
          <w:sz w:val="24"/>
          <w:u w:val="single"/>
        </w:rPr>
        <w:t xml:space="preserve">        </w:t>
      </w:r>
      <w:r>
        <w:rPr>
          <w:rFonts w:ascii="SimSun" w:hAnsi="SimSun" w:cs="SimSun" w:eastAsia="SimSun"/>
          <w:color w:val="000000"/>
          <w:sz w:val="24"/>
        </w:rPr>
        <w:t xml:space="preserve">，大写：人民币</w:t>
      </w:r>
      <w:r>
        <w:rPr>
          <w:rFonts w:ascii="SimSun" w:hAnsi="SimSun" w:cs="SimSun" w:eastAsia="SimSun"/>
          <w:color w:val="000000"/>
          <w:sz w:val="24"/>
          <w:u w:val="single"/>
        </w:rPr>
        <w:t xml:space="preserve">       </w:t>
      </w:r>
      <w:r>
        <w:rPr>
          <w:rFonts w:ascii="SimSun" w:hAnsi="SimSun" w:cs="SimSun" w:eastAsia="SimSun"/>
          <w:color w:val="000000"/>
          <w:sz w:val="24"/>
        </w:rPr>
        <w:t xml:space="preserve">元整，在双方签订合同，乙方提供对应金额的增值税发票后7个工作日内，办理政府采购资金结算手续支付给乙方。</w:t>
      </w:r>
      <w:r/>
    </w:p>
    <w:p>
      <w:pPr>
        <w:ind w:left="0" w:right="-59" w:firstLine="480"/>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合同总价的百分之七十(70%)即￥</w:t>
      </w:r>
      <w:r>
        <w:rPr>
          <w:rFonts w:ascii="SimSun" w:hAnsi="SimSun" w:cs="SimSun" w:eastAsia="SimSun"/>
          <w:color w:val="000000"/>
          <w:sz w:val="24"/>
          <w:u w:val="single"/>
        </w:rPr>
        <w:t xml:space="preserve">       </w:t>
      </w:r>
      <w:r>
        <w:rPr>
          <w:rFonts w:ascii="SimSun" w:hAnsi="SimSun" w:cs="SimSun" w:eastAsia="SimSun"/>
          <w:color w:val="000000"/>
          <w:sz w:val="24"/>
        </w:rPr>
        <w:t xml:space="preserve">，大写：人民币</w:t>
      </w:r>
      <w:r>
        <w:rPr>
          <w:rFonts w:ascii="SimSun" w:hAnsi="SimSun" w:cs="SimSun" w:eastAsia="SimSun"/>
          <w:color w:val="000000"/>
          <w:sz w:val="24"/>
          <w:u w:val="single"/>
        </w:rPr>
        <w:t xml:space="preserve">         </w:t>
      </w:r>
      <w:r>
        <w:rPr>
          <w:rFonts w:ascii="SimSun" w:hAnsi="SimSun" w:cs="SimSun" w:eastAsia="SimSun"/>
          <w:color w:val="000000"/>
          <w:sz w:val="24"/>
        </w:rPr>
        <w:t xml:space="preserve">，本项目</w:t>
      </w:r>
      <w:r>
        <w:rPr>
          <w:rFonts w:ascii="SimSun" w:hAnsi="SimSun" w:cs="SimSun" w:eastAsia="SimSun"/>
          <w:color w:val="000000"/>
          <w:sz w:val="24"/>
          <w:u w:val="single"/>
        </w:rPr>
        <w:t xml:space="preserve">在双方签订合同且乙方完成合同全部工作内容后</w:t>
      </w:r>
      <w:r>
        <w:rPr>
          <w:rFonts w:ascii="SimSun" w:hAnsi="SimSun" w:cs="SimSun" w:eastAsia="SimSun"/>
          <w:color w:val="000000"/>
          <w:sz w:val="24"/>
        </w:rPr>
        <w:t xml:space="preserve">并取得环保主管部门备案，乙方提供对应金额的发票后20个工作日内，由甲方办理政府采购资金结算手续，经审核后支付给乙方。</w:t>
      </w:r>
      <w:r/>
    </w:p>
    <w:p>
      <w:pPr>
        <w:ind w:left="0" w:right="0" w:firstLine="480"/>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卖方需提交的支付文件包括：</w:t>
      </w:r>
      <w:r/>
    </w:p>
    <w:p>
      <w:pPr>
        <w:ind w:left="0" w:right="0" w:firstLine="480"/>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卖方出具的全额正式发票；</w:t>
      </w:r>
      <w:r/>
    </w:p>
    <w:p>
      <w:pPr>
        <w:ind w:left="0" w:right="0" w:firstLine="0"/>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4"/>
        </w:rPr>
        <w:t xml:space="preserve">三、甲乙双方的权利和义务</w:t>
      </w:r>
      <w:r/>
    </w:p>
    <w:p>
      <w:pPr>
        <w:ind w:left="0" w:right="-59" w:firstLine="0"/>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1、若因甲方原因造成工作拖延，使乙方不能在合同规定的期限内完成工作的，工作时间顺延，应当给予乙方适当的经济补偿，补偿金额由甲乙双方协商确定。若因乙方原因造成工作拖延时，应向甲方承担相应的违约责任。</w:t>
      </w:r>
      <w:r/>
    </w:p>
    <w:p>
      <w:pPr>
        <w:ind w:left="0" w:right="88" w:firstLine="0"/>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2、委托编制的调查项目文本著作权归甲乙双方所有，乙方有署名权，乙方对报告和甲方提供的其他资料、信息等予以保密，除因法定事由，未经甲方书面同意，不得向其他任何第三人提供，否则造成甲方损失的，由乙方赔偿。</w:t>
      </w:r>
      <w:r/>
    </w:p>
    <w:p>
      <w:pPr>
        <w:ind w:left="0" w:right="-59" w:firstLine="0"/>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3、由于双方事前均不可预测的不可抗力的因素而造成工作不能在合同期限内完成的，工作时间顺延，乙方不承担违约责任。</w:t>
      </w:r>
      <w:r/>
    </w:p>
    <w:p>
      <w:pPr>
        <w:ind w:left="0" w:right="-59" w:firstLine="0"/>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4、本合同自乙方完成全部的报告编制、备案工作（如有）后自动失效。</w:t>
      </w:r>
      <w:r/>
    </w:p>
    <w:p>
      <w:pPr>
        <w:ind w:left="0" w:right="-59" w:firstLine="0"/>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5、未尽事宜，甲乙双方协商解决，协商后签订的协议书作为本合同的附件，与本合同具有同等法律效力。</w:t>
      </w:r>
      <w:r/>
    </w:p>
    <w:p>
      <w:pPr>
        <w:ind w:left="0" w:right="0" w:firstLine="0"/>
        <w:spacing w:lineRule="atLeast" w:line="250" w:after="120" w:before="12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6、合同经双方法定代表人或授权委托代表人签字并加盖单位公章后生效。</w:t>
      </w:r>
      <w:r/>
    </w:p>
    <w:p>
      <w:pPr>
        <w:ind w:left="0" w:right="0" w:firstLine="0"/>
        <w:spacing w:lineRule="atLeast" w:line="85" w:after="120" w:before="12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7、本合同正本一式</w:t>
      </w:r>
      <w:r>
        <w:rPr>
          <w:rFonts w:ascii="SimSun" w:hAnsi="SimSun" w:cs="SimSun" w:eastAsia="SimSun"/>
          <w:color w:val="000000"/>
          <w:sz w:val="24"/>
          <w:u w:val="single"/>
        </w:rPr>
        <w:t xml:space="preserve">   </w:t>
      </w:r>
      <w:r>
        <w:rPr>
          <w:rFonts w:ascii="SimSun" w:hAnsi="SimSun" w:cs="SimSun" w:eastAsia="SimSun"/>
          <w:color w:val="000000"/>
          <w:sz w:val="24"/>
        </w:rPr>
        <w:t xml:space="preserve">份，具有同等法律效力，甲方、乙方各执</w:t>
      </w:r>
      <w:r>
        <w:rPr>
          <w:rFonts w:ascii="SimSun" w:hAnsi="SimSun" w:cs="SimSun" w:eastAsia="SimSun"/>
          <w:color w:val="000000"/>
          <w:sz w:val="24"/>
          <w:u w:val="single"/>
        </w:rPr>
        <w:t xml:space="preserve">  </w:t>
      </w:r>
      <w:r>
        <w:rPr>
          <w:rFonts w:ascii="SimSun" w:hAnsi="SimSun" w:cs="SimSun" w:eastAsia="SimSun"/>
          <w:color w:val="000000"/>
          <w:sz w:val="24"/>
        </w:rPr>
        <w:t xml:space="preserve">份，政府采购监管部门备案壹份。</w:t>
      </w:r>
      <w:r/>
    </w:p>
    <w:p>
      <w:pPr>
        <w:ind w:left="0" w:right="0" w:firstLine="240"/>
        <w:spacing w:lineRule="atLeast" w:line="279" w:after="120" w:before="12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（以下无正文）</w:t>
      </w:r>
      <w:r/>
    </w:p>
    <w:p>
      <w:pPr>
        <w:ind w:left="0" w:right="0" w:firstLine="240"/>
        <w:spacing w:lineRule="atLeast" w:line="279" w:after="120" w:before="12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甲方（签章）：____________________________________  </w:t>
      </w:r>
      <w:r/>
    </w:p>
    <w:p>
      <w:pPr>
        <w:ind w:left="0" w:right="0" w:firstLine="240"/>
        <w:spacing w:lineRule="atLeast" w:line="279" w:after="120" w:before="12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地址： _________________</w:t>
      </w:r>
      <w:r>
        <w:rPr>
          <w:rFonts w:ascii="SimSun" w:hAnsi="SimSun" w:cs="SimSun" w:eastAsia="SimSun"/>
          <w:color w:val="000000"/>
          <w:sz w:val="24"/>
          <w:u w:val="single"/>
        </w:rPr>
        <w:t xml:space="preserve">       </w:t>
      </w:r>
      <w:r>
        <w:rPr>
          <w:rFonts w:ascii="SimSun" w:hAnsi="SimSun" w:cs="SimSun" w:eastAsia="SimSun"/>
          <w:color w:val="000000"/>
          <w:sz w:val="24"/>
        </w:rPr>
        <w:t xml:space="preserve">___________________</w:t>
      </w:r>
      <w:r/>
    </w:p>
    <w:p>
      <w:pPr>
        <w:ind w:left="0" w:right="0" w:firstLine="240"/>
        <w:spacing w:lineRule="atLeast" w:line="279" w:after="120" w:before="12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传真： __________________________________</w:t>
      </w:r>
      <w:r>
        <w:rPr>
          <w:rFonts w:ascii="SimSun" w:hAnsi="SimSun" w:cs="SimSun" w:eastAsia="SimSun"/>
          <w:color w:val="000000"/>
          <w:sz w:val="24"/>
          <w:u w:val="single"/>
        </w:rPr>
        <w:t xml:space="preserve">       </w:t>
      </w:r>
      <w:r>
        <w:rPr>
          <w:rFonts w:ascii="SimSun" w:hAnsi="SimSun" w:cs="SimSun" w:eastAsia="SimSun"/>
          <w:color w:val="000000"/>
          <w:sz w:val="24"/>
        </w:rPr>
        <w:t xml:space="preserve">__ </w:t>
      </w:r>
      <w:r/>
    </w:p>
    <w:p>
      <w:pPr>
        <w:ind w:left="0" w:right="0" w:firstLine="240"/>
        <w:spacing w:lineRule="atLeast" w:line="279" w:after="120" w:before="12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电话： ___________________________________</w:t>
      </w:r>
      <w:r>
        <w:rPr>
          <w:rFonts w:ascii="SimSun" w:hAnsi="SimSun" w:cs="SimSun" w:eastAsia="SimSun"/>
          <w:color w:val="000000"/>
          <w:sz w:val="24"/>
          <w:u w:val="single"/>
        </w:rPr>
        <w:t xml:space="preserve">       </w:t>
      </w:r>
      <w:r>
        <w:rPr>
          <w:rFonts w:ascii="SimSun" w:hAnsi="SimSun" w:cs="SimSun" w:eastAsia="SimSun"/>
          <w:color w:val="000000"/>
          <w:sz w:val="24"/>
        </w:rPr>
        <w:t xml:space="preserve">_ </w:t>
      </w:r>
      <w:r/>
    </w:p>
    <w:p>
      <w:pPr>
        <w:ind w:left="0" w:right="0" w:firstLine="240"/>
        <w:spacing w:lineRule="atLeast" w:line="279" w:after="120" w:before="12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法定代表人或授权代表(签名)： ______________________ </w:t>
      </w:r>
      <w:r/>
    </w:p>
    <w:p>
      <w:pPr>
        <w:ind w:left="0" w:right="0" w:firstLine="240"/>
        <w:spacing w:lineRule="atLeast" w:line="279" w:after="120" w:before="12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签订日期：年月日 </w:t>
      </w:r>
      <w:r/>
    </w:p>
    <w:p>
      <w:pPr>
        <w:ind w:left="0" w:right="0" w:firstLine="240"/>
        <w:spacing w:lineRule="atLeast" w:line="279" w:after="120" w:before="12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 </w:t>
      </w:r>
      <w:r/>
    </w:p>
    <w:p>
      <w:pPr>
        <w:ind w:left="0" w:right="0" w:firstLine="240"/>
        <w:spacing w:lineRule="atLeast" w:line="279" w:after="120" w:before="12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乙方（签章）： ___________________________________ </w:t>
      </w:r>
      <w:r/>
    </w:p>
    <w:p>
      <w:pPr>
        <w:ind w:left="0" w:right="0" w:firstLine="240"/>
        <w:spacing w:lineRule="atLeast" w:line="279" w:after="120" w:before="12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地址： _______________________________</w:t>
      </w:r>
      <w:r>
        <w:rPr>
          <w:rFonts w:ascii="SimSun" w:hAnsi="SimSun" w:cs="SimSun" w:eastAsia="SimSun"/>
          <w:color w:val="000000"/>
          <w:sz w:val="24"/>
          <w:u w:val="single"/>
        </w:rPr>
        <w:t xml:space="preserve">        </w:t>
      </w:r>
      <w:r>
        <w:rPr>
          <w:rFonts w:ascii="SimSun" w:hAnsi="SimSun" w:cs="SimSun" w:eastAsia="SimSun"/>
          <w:color w:val="000000"/>
          <w:sz w:val="24"/>
        </w:rPr>
        <w:t xml:space="preserve">____ </w:t>
      </w:r>
      <w:r/>
    </w:p>
    <w:p>
      <w:pPr>
        <w:ind w:left="0" w:right="0" w:firstLine="240"/>
        <w:spacing w:lineRule="atLeast" w:line="279" w:after="120" w:before="12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传真： _________________________________</w:t>
      </w:r>
      <w:r>
        <w:rPr>
          <w:rFonts w:ascii="SimSun" w:hAnsi="SimSun" w:cs="SimSun" w:eastAsia="SimSun"/>
          <w:color w:val="000000"/>
          <w:sz w:val="24"/>
          <w:u w:val="single"/>
        </w:rPr>
        <w:t xml:space="preserve">       </w:t>
      </w:r>
      <w:r>
        <w:rPr>
          <w:rFonts w:ascii="SimSun" w:hAnsi="SimSun" w:cs="SimSun" w:eastAsia="SimSun"/>
          <w:color w:val="000000"/>
          <w:sz w:val="24"/>
        </w:rPr>
        <w:t xml:space="preserve">___ </w:t>
      </w:r>
      <w:r/>
    </w:p>
    <w:p>
      <w:pPr>
        <w:ind w:left="0" w:right="0" w:firstLine="240"/>
        <w:spacing w:lineRule="atLeast" w:line="279" w:after="120" w:before="12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电话： _________________________________</w:t>
      </w:r>
      <w:r>
        <w:rPr>
          <w:rFonts w:ascii="SimSun" w:hAnsi="SimSun" w:cs="SimSun" w:eastAsia="SimSun"/>
          <w:color w:val="000000"/>
          <w:sz w:val="24"/>
          <w:u w:val="single"/>
        </w:rPr>
        <w:t xml:space="preserve">       </w:t>
      </w:r>
      <w:r>
        <w:rPr>
          <w:rFonts w:ascii="SimSun" w:hAnsi="SimSun" w:cs="SimSun" w:eastAsia="SimSun"/>
          <w:color w:val="000000"/>
          <w:sz w:val="24"/>
        </w:rPr>
        <w:t xml:space="preserve">___ </w:t>
      </w:r>
      <w:r/>
    </w:p>
    <w:p>
      <w:pPr>
        <w:ind w:left="0" w:right="0" w:firstLine="240"/>
        <w:spacing w:lineRule="atLeast" w:line="279" w:after="120" w:before="12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开户银行：_______________________________</w:t>
      </w:r>
      <w:r>
        <w:rPr>
          <w:rFonts w:ascii="SimSun" w:hAnsi="SimSun" w:cs="SimSun" w:eastAsia="SimSun"/>
          <w:color w:val="000000"/>
          <w:sz w:val="24"/>
          <w:u w:val="single"/>
        </w:rPr>
        <w:t xml:space="preserve">        </w:t>
      </w:r>
      <w:r>
        <w:rPr>
          <w:rFonts w:ascii="SimSun" w:hAnsi="SimSun" w:cs="SimSun" w:eastAsia="SimSun"/>
          <w:color w:val="000000"/>
          <w:sz w:val="24"/>
        </w:rPr>
        <w:t xml:space="preserve">_       </w:t>
      </w:r>
      <w:r/>
    </w:p>
    <w:p>
      <w:pPr>
        <w:ind w:left="0" w:right="0" w:firstLine="240"/>
        <w:spacing w:lineRule="atLeast" w:line="279" w:after="120" w:before="12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银行帐号： _______________________________</w:t>
      </w:r>
      <w:r>
        <w:rPr>
          <w:rFonts w:ascii="SimSun" w:hAnsi="SimSun" w:cs="SimSun" w:eastAsia="SimSun"/>
          <w:color w:val="000000"/>
          <w:sz w:val="24"/>
          <w:u w:val="single"/>
        </w:rPr>
        <w:t xml:space="preserve">       </w:t>
      </w:r>
      <w:r>
        <w:rPr>
          <w:rFonts w:ascii="SimSun" w:hAnsi="SimSun" w:cs="SimSun" w:eastAsia="SimSun"/>
          <w:color w:val="000000"/>
          <w:sz w:val="24"/>
        </w:rPr>
        <w:t xml:space="preserve">_  </w:t>
      </w:r>
      <w:r/>
    </w:p>
    <w:p>
      <w:pPr>
        <w:ind w:left="0" w:right="0" w:firstLine="240"/>
        <w:spacing w:lineRule="atLeast" w:line="279" w:after="120" w:before="12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法定代表人或授权代表(签名)： ______________________ </w:t>
      </w:r>
      <w:r/>
    </w:p>
    <w:p>
      <w:pPr>
        <w:ind w:left="0" w:right="6" w:firstLine="240"/>
        <w:spacing w:lineRule="atLeast" w:line="319"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签订日期：年月日</w:t>
      </w:r>
      <w:r/>
    </w:p>
    <w:p>
      <w:pPr>
        <w:ind w:left="0" w:right="0" w:firstLine="0"/>
        <w:spacing w:after="0" w:before="0"/>
        <w:pBdr>
          <w:left w:val="none" w:color="000000" w:sz="4" w:space="0"/>
          <w:top w:val="none" w:color="000000" w:sz="4" w:space="0"/>
          <w:right w:val="none" w:color="000000" w:sz="4" w:space="0"/>
          <w:bottom w:val="none" w:color="000000" w:sz="4" w:space="0"/>
        </w:pBdr>
      </w:pPr>
      <w:r>
        <w:br w:type="page"/>
      </w:r>
      <w:r/>
    </w:p>
    <w:p>
      <w:pPr>
        <w:ind w:left="0" w:right="0" w:firstLine="0"/>
        <w:jc w:val="both"/>
        <w:spacing w:lineRule="atLeast" w:line="300" w:after="120" w:before="20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0"/>
        <w:jc w:val="center"/>
        <w:spacing w:lineRule="atLeast" w:line="720"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32"/>
        </w:rPr>
        <w:t xml:space="preserve">第六章采购需求</w:t>
      </w:r>
      <w:r/>
    </w:p>
    <w:p>
      <w:pPr>
        <w:numPr>
          <w:ilvl w:val="0"/>
          <w:numId w:val="11"/>
        </w:numPr>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4"/>
        </w:rPr>
        <w:t xml:space="preserve">项目名称：经开区土壤污染重点监管单位周边土壤、地下水监督性监测</w:t>
      </w:r>
      <w:r/>
    </w:p>
    <w:p>
      <w:pPr>
        <w:ind w:left="0" w:right="0" w:firstLine="0"/>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4"/>
        </w:rPr>
        <w:t xml:space="preserve">二、本项目不接受超过标段一：87.9万元人民币，标段二： 70.32万元人民币，标段三：46.88万元人民币（采购项目预算）的响应报价。</w:t>
      </w:r>
      <w:r/>
    </w:p>
    <w:p>
      <w:pPr>
        <w:ind w:left="0" w:right="6" w:firstLine="482"/>
        <w:spacing w:lineRule="atLeast" w:line="319" w:after="20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4"/>
        </w:rPr>
        <w:t xml:space="preserve">报价包括完成招标范围内的所有工作的全部费用，包括但不限于人工、材料、机械、差旅、采样、检测、编制、评审、管理、利润、规费、税金等费用。投标人应充分了解该项目的总体情况、各类市场风险以及影响报价的其他要素风险。</w:t>
      </w:r>
      <w:r/>
    </w:p>
    <w:p>
      <w:pPr>
        <w:ind w:left="0" w:right="0" w:firstLine="0"/>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4"/>
        </w:rPr>
        <w:t xml:space="preserve">三、各标段服务范围 </w:t>
      </w:r>
      <w:r/>
    </w:p>
    <w:tbl>
      <w:tblPr>
        <w:tblStyle w:val="46"/>
        <w:tblW w:w="0" w:type="auto"/>
        <w:tblInd w:w="0" w:type="dxa"/>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Layout w:type="autofit"/>
        <w:tblLook w:val="04A0" w:firstRow="1" w:lastRow="0" w:firstColumn="1" w:lastColumn="0" w:noHBand="0" w:noVBand="1"/>
      </w:tblPr>
      <w:tblGrid>
        <w:gridCol w:w="846"/>
        <w:gridCol w:w="5107"/>
        <w:gridCol w:w="1548"/>
        <w:gridCol w:w="1853"/>
      </w:tblGrid>
      <w:tr>
        <w:trPr/>
        <w:tc>
          <w:tcPr>
            <w:tcBorders>
              <w:left w:val="single" w:color="000000" w:sz="8" w:space="0"/>
              <w:top w:val="single" w:color="000000" w:sz="8" w:space="0"/>
              <w:right w:val="single" w:color="000000" w:sz="8" w:space="0"/>
              <w:bottom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lineRule="atLeast" w:line="85"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4"/>
              </w:rPr>
              <w:t xml:space="preserve">标段</w:t>
            </w:r>
            <w:r/>
          </w:p>
        </w:tc>
        <w:tc>
          <w:tcPr>
            <w:tcBorders>
              <w:left w:val="none" w:color="000000" w:sz="4" w:space="0"/>
              <w:top w:val="single" w:color="000000" w:sz="8" w:space="0"/>
              <w:right w:val="single" w:color="000000" w:sz="8" w:space="0"/>
              <w:bottom w:val="single" w:color="000000" w:sz="8" w:space="0"/>
            </w:tcBorders>
            <w:tcMar>
              <w:left w:w="108" w:type="dxa"/>
              <w:top w:w="0" w:type="dxa"/>
              <w:right w:w="108" w:type="dxa"/>
              <w:bottom w:w="0" w:type="dxa"/>
            </w:tcMar>
            <w:tcW w:w="5107" w:type="dxa"/>
            <w:vAlign w:val="center"/>
            <w:textDirection w:val="lrTb"/>
            <w:noWrap w:val="false"/>
          </w:tcPr>
          <w:p>
            <w:pPr>
              <w:ind w:left="0" w:right="0" w:firstLine="0"/>
              <w:jc w:val="center"/>
              <w:spacing w:lineRule="atLeast" w:line="85"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4"/>
              </w:rPr>
              <w:t xml:space="preserve">划分范围</w:t>
            </w:r>
            <w:r/>
          </w:p>
        </w:tc>
        <w:tc>
          <w:tcPr>
            <w:tcBorders>
              <w:left w:val="none" w:color="000000" w:sz="4" w:space="0"/>
              <w:top w:val="single" w:color="000000" w:sz="8" w:space="0"/>
              <w:right w:val="single" w:color="000000" w:sz="8" w:space="0"/>
              <w:bottom w:val="single" w:color="000000" w:sz="8" w:space="0"/>
            </w:tcBorders>
            <w:tcMar>
              <w:left w:w="108" w:type="dxa"/>
              <w:top w:w="0" w:type="dxa"/>
              <w:right w:w="108" w:type="dxa"/>
              <w:bottom w:w="0" w:type="dxa"/>
            </w:tcMar>
            <w:tcW w:w="1548" w:type="dxa"/>
            <w:vAlign w:val="center"/>
            <w:textDirection w:val="lrTb"/>
            <w:noWrap w:val="false"/>
          </w:tcPr>
          <w:p>
            <w:pPr>
              <w:ind w:left="0" w:right="0" w:firstLine="0"/>
              <w:jc w:val="center"/>
              <w:spacing w:lineRule="atLeast" w:line="85"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4"/>
              </w:rPr>
              <w:t xml:space="preserve">金额（万元）</w:t>
            </w:r>
            <w:r/>
          </w:p>
        </w:tc>
        <w:tc>
          <w:tcPr>
            <w:tcBorders>
              <w:left w:val="none" w:color="000000" w:sz="4" w:space="0"/>
              <w:top w:val="single" w:color="000000" w:sz="8" w:space="0"/>
              <w:right w:val="single" w:color="000000" w:sz="8" w:space="0"/>
              <w:bottom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center"/>
              <w:spacing w:lineRule="atLeast" w:line="85"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4"/>
              </w:rPr>
              <w:t xml:space="preserve">备注</w:t>
            </w:r>
            <w:r/>
          </w:p>
        </w:tc>
      </w:tr>
      <w:tr>
        <w:trPr>
          <w:trHeight w:val="5918"/>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lineRule="atLeast" w:line="85"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4"/>
              </w:rPr>
              <w:t xml:space="preserve">标段一</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5107" w:type="dxa"/>
            <w:vAlign w:val="center"/>
            <w:textDirection w:val="lrTb"/>
            <w:noWrap w:val="false"/>
          </w:tcPr>
          <w:p>
            <w:pPr>
              <w:ind w:left="0" w:right="0" w:firstLine="0"/>
              <w:spacing w:lineRule="atLeast" w:line="85"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4"/>
              </w:rPr>
              <w:t xml:space="preserve">徐州瑞马科宝金属制品有限公司、徐工集团工程机械股份有限公司道路机械分公司、江苏国华管塔制造有限公司、卡特彼勒(徐 州 )有限公司、徐州徐工挖掘机械有限公司、 徐州重型机械有限公司、徐州徐工基础工程机械有限公司、徐工集团工程机械股份有限公司建设机械分公司、徐州徐工液压件有限公司、徐州徐工随车起重机有限公司、江苏华电铁塔制造有限公司、江苏协鑫硅材料科技发展有限公司。</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548" w:type="dxa"/>
            <w:vAlign w:val="center"/>
            <w:textDirection w:val="lrTb"/>
            <w:noWrap w:val="false"/>
          </w:tcPr>
          <w:p>
            <w:pPr>
              <w:ind w:left="0" w:right="0" w:firstLine="0"/>
              <w:jc w:val="center"/>
              <w:spacing w:lineRule="atLeast" w:line="85"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4"/>
              </w:rPr>
              <w:t xml:space="preserve">87.9</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853" w:type="dxa"/>
            <w:vAlign w:val="center"/>
            <w:vMerge w:val="restart"/>
            <w:textDirection w:val="lrTb"/>
            <w:noWrap w:val="false"/>
          </w:tcPr>
          <w:p>
            <w:pPr>
              <w:ind w:left="0" w:right="0" w:firstLine="0"/>
              <w:jc w:val="center"/>
              <w:spacing w:lineRule="atLeast" w:line="85"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4"/>
              </w:rPr>
              <w:t xml:space="preserve">厂界四周每个方向1个土壤柱状土，1个地下水监测井。</w:t>
            </w:r>
            <w:r/>
          </w:p>
        </w:tc>
      </w:tr>
      <w:tr>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lineRule="atLeast" w:line="85"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4"/>
              </w:rPr>
              <w:t xml:space="preserve">标段二</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5107" w:type="dxa"/>
            <w:vAlign w:val="center"/>
            <w:textDirection w:val="lrTb"/>
            <w:noWrap w:val="false"/>
          </w:tcPr>
          <w:p>
            <w:pPr>
              <w:ind w:left="0" w:right="0" w:firstLine="0"/>
              <w:jc w:val="center"/>
              <w:spacing w:lineRule="atLeast" w:line="85"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4"/>
              </w:rPr>
              <w:t xml:space="preserve">江苏鑫华半导体材料科技有限公司、徐工集团工程机械股份有限公司科技分公司、徐州徐工矿业机械有限公司、徐州鑫晶半导体科技有限公司、徐州徐工筑路机械有限公司、江苏中科智芯集成科技有限公司、徐州万邦金桥制药有限公司、徐州罗特艾德回转支承有限公司、徐州二川机械有限公司、江苏天科合达半导体有限公司、江苏宗申车业有限公司、徐州建机工程机械有限公司。</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548" w:type="dxa"/>
            <w:vAlign w:val="center"/>
            <w:textDirection w:val="lrTb"/>
            <w:noWrap w:val="false"/>
          </w:tcPr>
          <w:p>
            <w:pPr>
              <w:ind w:left="0" w:right="0" w:firstLine="0"/>
              <w:jc w:val="center"/>
              <w:spacing w:lineRule="atLeast" w:line="85"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4"/>
              </w:rPr>
              <w:t xml:space="preserve">70.32</w:t>
            </w:r>
            <w:r/>
          </w:p>
        </w:tc>
        <w:tc>
          <w:tcPr>
            <w:vMerge w:val="continue"/>
            <w:textDirection w:val="lrTb"/>
            <w:noWrap w:val="false"/>
          </w:tcPr>
          <w:p>
            <w:r/>
            <w:r/>
          </w:p>
        </w:tc>
      </w:tr>
      <w:tr>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lineRule="atLeast" w:line="85"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4"/>
              </w:rPr>
              <w:t xml:space="preserve">标段三</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5107" w:type="dxa"/>
            <w:vAlign w:val="center"/>
            <w:textDirection w:val="lrTb"/>
            <w:noWrap w:val="false"/>
          </w:tcPr>
          <w:p>
            <w:pPr>
              <w:ind w:left="0" w:right="0" w:firstLine="0"/>
              <w:jc w:val="center"/>
              <w:spacing w:lineRule="atLeast" w:line="85"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4"/>
              </w:rPr>
              <w:t xml:space="preserve">徐州协鑫环保能源有限公司、徐州徐工传动科技有限公司、徐州市危险废物集中处置中心有限公司、江苏中能硅业科技发展有限公司、江苏北矿金属循环利用科技有限公司、徐州浩通新材料科技股份有限公司、江苏续航科技有限公司、徐州宇兴环保科技有限公司、徐州兆源环保再生资源有限公司、徐工集团徐州徐工施维英机械有限公司、徐州巴特工程机械股份有限公司。</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548" w:type="dxa"/>
            <w:vAlign w:val="center"/>
            <w:textDirection w:val="lrTb"/>
            <w:noWrap w:val="false"/>
          </w:tcPr>
          <w:p>
            <w:pPr>
              <w:ind w:left="0" w:right="0" w:firstLine="0"/>
              <w:jc w:val="center"/>
              <w:spacing w:lineRule="atLeast" w:line="85"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4"/>
              </w:rPr>
              <w:t xml:space="preserve">46.88</w:t>
            </w:r>
            <w:r/>
          </w:p>
        </w:tc>
        <w:tc>
          <w:tcPr>
            <w:vMerge w:val="continue"/>
            <w:textDirection w:val="lrTb"/>
            <w:noWrap w:val="false"/>
          </w:tcPr>
          <w:p>
            <w:r/>
            <w:r/>
          </w:p>
        </w:tc>
      </w:tr>
    </w:tbl>
    <w:p>
      <w:pPr>
        <w:ind w:left="0" w:right="0" w:firstLine="0"/>
        <w:jc w:val="both"/>
        <w:spacing w:lineRule="atLeast" w:line="479" w:after="20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4"/>
        </w:rPr>
        <w:t xml:space="preserve">注：投标人需按照：</w:t>
      </w:r>
      <w:r/>
    </w:p>
    <w:p>
      <w:pPr>
        <w:numPr>
          <w:ilvl w:val="0"/>
          <w:numId w:val="12"/>
        </w:numPr>
        <w:jc w:val="both"/>
        <w:spacing w:lineRule="atLeast" w:line="479" w:after="20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4"/>
        </w:rPr>
        <w:t xml:space="preserve">《建设用地土壤污染状况调查技术导则》（HJ25.1-2019）；</w:t>
      </w:r>
      <w:r/>
    </w:p>
    <w:p>
      <w:pPr>
        <w:numPr>
          <w:ilvl w:val="0"/>
          <w:numId w:val="12"/>
        </w:numPr>
        <w:jc w:val="both"/>
        <w:spacing w:lineRule="atLeast" w:line="479" w:after="20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4"/>
        </w:rPr>
        <w:t xml:space="preserve">《建设用地土壤污染风险管控和修复监测技术导则》（HJ25.2-2019）；</w:t>
      </w:r>
      <w:r/>
    </w:p>
    <w:p>
      <w:pPr>
        <w:numPr>
          <w:ilvl w:val="0"/>
          <w:numId w:val="12"/>
        </w:numPr>
        <w:jc w:val="both"/>
        <w:spacing w:lineRule="atLeast" w:line="479" w:after="20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4"/>
        </w:rPr>
        <w:t xml:space="preserve">《建设用地土壤污染风险评估技术导则》（HJ25.3-2019）</w:t>
      </w:r>
      <w:r/>
    </w:p>
    <w:p>
      <w:pPr>
        <w:numPr>
          <w:ilvl w:val="0"/>
          <w:numId w:val="12"/>
        </w:numPr>
        <w:jc w:val="both"/>
        <w:spacing w:lineRule="atLeast" w:line="479" w:after="20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4"/>
        </w:rPr>
        <w:t xml:space="preserve">《地块土壤和地下水挥发性有机物采样技术导则》（HJ1019-2019）</w:t>
      </w:r>
      <w:r/>
    </w:p>
    <w:p>
      <w:pPr>
        <w:numPr>
          <w:ilvl w:val="0"/>
          <w:numId w:val="12"/>
        </w:numPr>
        <w:jc w:val="both"/>
        <w:spacing w:lineRule="atLeast" w:line="479" w:after="20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4"/>
        </w:rPr>
        <w:t xml:space="preserve">《土壤环境质量建设用地土壤污染风险管控标准（试行）》(GB36600-2018)；</w:t>
      </w:r>
      <w:r/>
    </w:p>
    <w:p>
      <w:pPr>
        <w:ind w:left="0" w:right="0" w:firstLine="0"/>
        <w:jc w:val="both"/>
        <w:spacing w:lineRule="atLeast" w:line="479" w:after="20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4"/>
        </w:rPr>
        <w:t xml:space="preserve">6、《建设用地土壤环境调查评估技术指南》；</w:t>
      </w:r>
      <w:r/>
    </w:p>
    <w:p>
      <w:pPr>
        <w:ind w:left="0" w:right="0" w:firstLine="0"/>
        <w:jc w:val="both"/>
        <w:spacing w:lineRule="atLeast" w:line="479" w:after="20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4"/>
        </w:rPr>
        <w:t xml:space="preserve">7、《地下水环境质量标准》(GB/T14848-2017)等技术规范要求进行场地环境状况调查，编制环境状况调查报告并通过专家评审，取得专家评审意见。</w:t>
      </w:r>
      <w:r/>
    </w:p>
    <w:p>
      <w:pPr>
        <w:ind w:left="0" w:right="0" w:firstLine="0"/>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4"/>
        </w:rPr>
        <w:t xml:space="preserve">四、工作要求：</w:t>
      </w:r>
      <w:r/>
    </w:p>
    <w:p>
      <w:pPr>
        <w:ind w:left="0" w:right="0" w:firstLine="0"/>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1、对项目需求（重点、难点）的分析、理解程度，重点、难点的应对措施合理得当，提交的方案内容与深度完全满足项目需求（包括调查技术路线、评价方法、工期安排、人员安排等）</w:t>
      </w:r>
      <w:r/>
    </w:p>
    <w:p>
      <w:pPr>
        <w:ind w:left="0" w:right="0" w:firstLine="0"/>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2、熟悉当地污染场地相关文件要求、工作流程，能够顺利开展工作。</w:t>
      </w:r>
      <w:r/>
    </w:p>
    <w:p>
      <w:pPr>
        <w:ind w:left="0" w:right="0" w:firstLine="0"/>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3、熟悉本次招标污染场地的基本情况。</w:t>
      </w:r>
      <w:r/>
    </w:p>
    <w:p>
      <w:pPr>
        <w:ind w:left="0" w:right="0" w:firstLine="0"/>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4、现场勘查、资料收集、分析等前期工作详实，对现场情况了解透彻、深入、全面、真实。</w:t>
      </w:r>
      <w:r/>
    </w:p>
    <w:p>
      <w:pPr>
        <w:ind w:left="0" w:right="0" w:firstLine="0"/>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5、针对企业原生产情况，制定合理的采样方案，土壤、地下水等采样符合国家相关技术导则和规范要求相关要求。场地调查及采样布点要求要覆盖调查区域，对土壤污染深度、污染程度、污染物种类及其环境风险要详细分析，对污染状况要有必要数据说明；方案（包括布设、样品采集、样品筛选、进度计划等）合理、先进、周密、且具有可操作性。</w:t>
      </w:r>
      <w:r/>
    </w:p>
    <w:p>
      <w:pPr>
        <w:ind w:left="0" w:right="0" w:firstLine="0"/>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6、制定合理的检测分析因子，包括常规检测指标和特征因子指标，检测因子详细、全面、科学。</w:t>
      </w:r>
      <w:r/>
    </w:p>
    <w:p>
      <w:pPr>
        <w:ind w:left="0" w:right="0" w:firstLine="0"/>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7、对调查过程的质量保证措施，包括制定的样品采集、保存、运输、检测分析的质量保证计划可行。</w:t>
      </w:r>
      <w:r/>
    </w:p>
    <w:p>
      <w:pPr>
        <w:ind w:left="0" w:right="0" w:firstLine="0"/>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8、调查方案制定可行的安全防护计划，调查过程规范、合理、全面。</w:t>
      </w:r>
      <w:r/>
    </w:p>
    <w:p>
      <w:pPr>
        <w:ind w:left="0" w:right="0" w:firstLine="0"/>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9、具备保障项目保质、按时完成的切实可行的保障措施。</w:t>
      </w:r>
      <w:r/>
    </w:p>
    <w:p>
      <w:pPr>
        <w:ind w:left="0" w:right="0" w:firstLine="0"/>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4"/>
        </w:rPr>
        <w:t xml:space="preserve">五、质量要求：</w:t>
      </w:r>
      <w:r/>
    </w:p>
    <w:p>
      <w:pPr>
        <w:ind w:left="0" w:right="0" w:firstLine="0"/>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1、提交的成果报告质量必须符合国家相关技术规范和法律法规要求，并在技术层面能够通过环保主管部门组织的专家评审；</w:t>
      </w:r>
      <w:r/>
    </w:p>
    <w:p>
      <w:pPr>
        <w:ind w:left="0" w:right="6" w:firstLine="0"/>
        <w:spacing w:lineRule="atLeast" w:line="319" w:after="20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4"/>
        </w:rPr>
        <w:t xml:space="preserve">六、服务周期：</w:t>
      </w:r>
      <w:r/>
    </w:p>
    <w:p>
      <w:pPr>
        <w:ind w:left="0" w:right="0" w:firstLine="0"/>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本项目计划服务期为60日历天。成交人接到项目任务（以采购人通知为准）后60日内完成报告评审。</w:t>
      </w:r>
      <w:r/>
    </w:p>
    <w:p>
      <w:pPr>
        <w:ind w:left="0" w:right="0" w:firstLine="0"/>
        <w:spacing w:lineRule="atLeast" w:line="85"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4"/>
        </w:rPr>
        <w:t xml:space="preserve">七、其他要求：</w:t>
      </w:r>
      <w:r/>
    </w:p>
    <w:p>
      <w:pPr>
        <w:ind w:left="0" w:right="0" w:firstLine="0"/>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4"/>
        </w:rPr>
        <w:t xml:space="preserve">1、现场勘察：自行现场勘查。供应商应承担现场踏勘的责任和风险，现场踏勘费用由供应商承担。疫情防控期间，外地来徐企业的人员，严格执行江苏省、徐州市疾控中心及徐州市疫情防控应急指挥部要求。</w:t>
        <w:br/>
        <w:t xml:space="preserve">2、其他要求：见招标文件第四章《拟签订的合同文本》。</w:t>
      </w:r>
      <w:r/>
    </w:p>
    <w:p>
      <w:pPr>
        <w:ind w:left="0" w:right="0" w:firstLine="0"/>
        <w:spacing w:lineRule="atLeast" w:line="250" w:after="200" w:before="0"/>
        <w:pBdr>
          <w:left w:val="none" w:color="000000" w:sz="4" w:space="0"/>
          <w:top w:val="none" w:color="000000" w:sz="4" w:space="0"/>
          <w:right w:val="none" w:color="000000" w:sz="4" w:space="0"/>
          <w:bottom w:val="none" w:color="000000" w:sz="4" w:space="0"/>
        </w:pBdr>
      </w:pPr>
      <w:r>
        <w:rPr>
          <w:rFonts w:ascii="Arial" w:hAnsi="Arial" w:cs="Arial" w:eastAsia="Arial"/>
          <w:color w:val="000000"/>
          <w:sz w:val="22"/>
        </w:rPr>
        <w:t xml:space="preserve"> </w:t>
      </w:r>
      <w:r/>
    </w:p>
    <w:p>
      <w:pPr>
        <w:ind w:left="0" w:right="0" w:firstLine="600"/>
        <w:jc w:val="both"/>
        <w:spacing w:lineRule="atLeast" w:line="250" w:after="0" w:before="21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rPr>
          <w:rFonts w:ascii="SimSun" w:hAnsi="SimSun" w:cs="SimSun" w:eastAsia="SimSun"/>
          <w:b/>
          <w:color w:val="000000"/>
          <w:sz w:val="30"/>
        </w:rPr>
        <w:t xml:space="preserve">第七章投标文件相关格式</w:t>
      </w:r>
      <w:r/>
    </w:p>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 </w:t>
      </w:r>
      <w:r/>
    </w:p>
    <w:p>
      <w:pPr>
        <w:ind w:left="0" w:right="0" w:firstLine="64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2"/>
        </w:rPr>
        <w:t xml:space="preserve">一、投标函格式</w:t>
      </w:r>
      <w:r/>
    </w:p>
    <w:p>
      <w:pPr>
        <w:ind w:left="0" w:right="0" w:firstLine="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致：</w:t>
      </w:r>
      <w:r>
        <w:rPr>
          <w:rFonts w:ascii="SimSun" w:hAnsi="SimSun" w:cs="SimSun" w:eastAsia="SimSun"/>
          <w:color w:val="000000"/>
          <w:sz w:val="30"/>
          <w:u w:val="single"/>
        </w:rPr>
        <w:t xml:space="preserve"> 江苏中际招标代理有限公司</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根据</w:t>
      </w:r>
      <w:r>
        <w:rPr>
          <w:rFonts w:ascii="SimSun" w:hAnsi="SimSun" w:cs="SimSun" w:eastAsia="SimSun"/>
          <w:color w:val="000000"/>
          <w:sz w:val="30"/>
          <w:u w:val="single"/>
        </w:rPr>
        <w:t xml:space="preserve">          </w:t>
      </w:r>
      <w:r>
        <w:rPr>
          <w:rFonts w:ascii="SimSun" w:hAnsi="SimSun" w:cs="SimSun" w:eastAsia="SimSun"/>
          <w:color w:val="000000"/>
          <w:sz w:val="30"/>
        </w:rPr>
        <w:t xml:space="preserve">项目[项目编号：JSZC-320390-ZJZB-G2022-0016]招标文件， </w:t>
      </w:r>
      <w:r>
        <w:rPr>
          <w:rFonts w:ascii="SimSun" w:hAnsi="SimSun" w:cs="SimSun" w:eastAsia="SimSun"/>
          <w:color w:val="000000"/>
          <w:sz w:val="30"/>
          <w:u w:val="single"/>
        </w:rPr>
        <w:t xml:space="preserve">         </w:t>
      </w:r>
      <w:r>
        <w:rPr>
          <w:rFonts w:ascii="SimSun" w:hAnsi="SimSun" w:cs="SimSun" w:eastAsia="SimSun"/>
          <w:color w:val="000000"/>
          <w:sz w:val="30"/>
        </w:rPr>
        <w:t xml:space="preserve">(姓名)代表我方</w:t>
      </w:r>
      <w:r>
        <w:rPr>
          <w:rFonts w:ascii="SimSun" w:hAnsi="SimSun" w:cs="SimSun" w:eastAsia="SimSun"/>
          <w:color w:val="000000"/>
          <w:sz w:val="30"/>
          <w:u w:val="single"/>
        </w:rPr>
        <w:t xml:space="preserve">           </w:t>
      </w:r>
      <w:r>
        <w:rPr>
          <w:rFonts w:ascii="SimSun" w:hAnsi="SimSun" w:cs="SimSun" w:eastAsia="SimSun"/>
          <w:color w:val="000000"/>
          <w:sz w:val="30"/>
        </w:rPr>
        <w:t xml:space="preserve">（投标人的名称）全权处理本次投标的有关事宜。</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据此函，投标人承诺并同意如下： </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 投标人唯一投标报价见《开标一览表》。</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2. 投标人将按招标文件的规定履行合同责任和义务。</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3. 投标人已详细审查全部招标文件，包括第[插入编号] [补遗书][如果有的话]。投标人完全理解并同意放弃对这方面有不明及误解的权力。</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4. 投标有效期为开标之日后90天。</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5. 投标人在投标初始有效期内撤回投标，其投标保证金将不退还。</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6. 投标人同意提供按照贵方可能要求的与其投标有关的一切数据或资料，完全理解贵方不一定接受最低价的投标或收到的任何投标。</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7. 投标人同意在授予合同前，按照有关规定支付公证费(如有)。</w:t>
      </w:r>
      <w:r/>
    </w:p>
    <w:p>
      <w:pPr>
        <w:ind w:left="0" w:right="29"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8. 江苏中际招标代理有限公司有权将我单位本项目的《开标一览表》和《分项价格表》予以公示，公示的方式由江苏中际招标代理有限公司确定。</w:t>
      </w:r>
      <w:r/>
    </w:p>
    <w:p>
      <w:pPr>
        <w:ind w:left="0" w:right="29"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10. 与本投标有关的一切正式往来信函请寄：</w:t>
      </w:r>
      <w:r/>
    </w:p>
    <w:p>
      <w:pPr>
        <w:ind w:left="0" w:right="0" w:firstLine="12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地址： </w:t>
      </w:r>
      <w:r/>
    </w:p>
    <w:p>
      <w:pPr>
        <w:ind w:left="0" w:right="0" w:firstLine="12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电话： </w:t>
      </w:r>
      <w:r/>
    </w:p>
    <w:p>
      <w:pPr>
        <w:ind w:left="0" w:right="0" w:firstLine="12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传真： </w:t>
      </w:r>
      <w:r/>
    </w:p>
    <w:p>
      <w:pPr>
        <w:ind w:left="0" w:right="0" w:firstLine="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27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投标人：</w:t>
      </w:r>
      <w:r>
        <w:rPr>
          <w:rFonts w:ascii="SimSun" w:hAnsi="SimSun" w:cs="SimSun" w:eastAsia="SimSun"/>
          <w:color w:val="000000"/>
          <w:sz w:val="30"/>
          <w:u w:val="single"/>
        </w:rPr>
        <w:t xml:space="preserve">           </w:t>
      </w:r>
      <w:r>
        <w:rPr>
          <w:rFonts w:ascii="SimSun" w:hAnsi="SimSun" w:cs="SimSun" w:eastAsia="SimSun"/>
          <w:color w:val="000000"/>
          <w:sz w:val="30"/>
        </w:rPr>
        <w:t xml:space="preserve">（盖单位公章）</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投标人授权代表：</w:t>
      </w:r>
      <w:r>
        <w:rPr>
          <w:rFonts w:ascii="SimSun" w:hAnsi="SimSun" w:cs="SimSun" w:eastAsia="SimSun"/>
          <w:color w:val="000000"/>
          <w:sz w:val="30"/>
          <w:u w:val="single"/>
        </w:rPr>
        <w:t xml:space="preserve">           </w:t>
      </w:r>
      <w:r>
        <w:rPr>
          <w:rFonts w:ascii="SimSun" w:hAnsi="SimSun" w:cs="SimSun" w:eastAsia="SimSun"/>
          <w:color w:val="000000"/>
          <w:sz w:val="30"/>
        </w:rPr>
        <w:t xml:space="preserve">（签字或盖章）</w:t>
      </w:r>
      <w:r/>
    </w:p>
    <w:p>
      <w:pPr>
        <w:ind w:left="0" w:right="0" w:firstLine="45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日期：年月日</w:t>
      </w:r>
      <w:r/>
    </w:p>
    <w:p>
      <w:pPr>
        <w:ind w:left="0" w:right="0" w:firstLine="312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 </w:t>
      </w:r>
      <w:r/>
    </w:p>
    <w:p>
      <w:pPr>
        <w:ind w:left="0" w:right="0" w:firstLine="456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 </w:t>
      </w:r>
      <w:r/>
    </w:p>
    <w:p>
      <w:pPr>
        <w:ind w:left="0" w:right="0" w:firstLine="456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 </w:t>
      </w:r>
      <w:r/>
    </w:p>
    <w:p>
      <w:pPr>
        <w:ind w:left="0" w:right="0" w:firstLine="456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 </w:t>
      </w:r>
      <w:r/>
    </w:p>
    <w:p>
      <w:pPr>
        <w:ind w:left="0" w:right="0" w:firstLine="456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 </w:t>
      </w:r>
      <w:r/>
    </w:p>
    <w:p>
      <w:pPr>
        <w:ind w:left="0" w:right="0" w:firstLine="456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 </w:t>
      </w:r>
      <w:r/>
    </w:p>
    <w:p>
      <w:pPr>
        <w:ind w:left="0" w:right="0" w:firstLine="456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 </w:t>
      </w:r>
      <w:r/>
    </w:p>
    <w:p>
      <w:pPr>
        <w:ind w:left="0" w:right="0" w:firstLine="456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 </w:t>
      </w:r>
      <w:r/>
    </w:p>
    <w:p>
      <w:pPr>
        <w:ind w:left="0" w:right="0" w:firstLine="456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 </w:t>
      </w:r>
      <w:r/>
    </w:p>
    <w:p>
      <w:pPr>
        <w:ind w:left="0" w:right="0" w:firstLine="456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 </w:t>
      </w:r>
      <w:r/>
    </w:p>
    <w:p>
      <w:pPr>
        <w:ind w:left="0" w:right="0" w:firstLine="456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 </w:t>
      </w:r>
      <w:r/>
    </w:p>
    <w:p>
      <w:pPr>
        <w:ind w:left="0" w:right="0" w:firstLine="456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 </w:t>
      </w:r>
      <w:r/>
    </w:p>
    <w:p>
      <w:pPr>
        <w:ind w:left="0" w:right="0" w:firstLine="456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 </w:t>
      </w:r>
      <w:r/>
    </w:p>
    <w:p>
      <w:pPr>
        <w:ind w:left="0" w:right="0" w:firstLine="456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 </w:t>
      </w:r>
      <w:r/>
    </w:p>
    <w:p>
      <w:pPr>
        <w:ind w:left="0" w:right="0" w:firstLine="456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 </w:t>
      </w:r>
      <w:r/>
    </w:p>
    <w:p>
      <w:pPr>
        <w:ind w:left="0" w:right="0" w:firstLine="456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 </w:t>
      </w:r>
      <w:r/>
    </w:p>
    <w:p>
      <w:pPr>
        <w:ind w:left="0" w:right="0" w:firstLine="456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 </w:t>
      </w:r>
      <w:r/>
    </w:p>
    <w:p>
      <w:pPr>
        <w:ind w:left="0" w:right="0" w:firstLine="456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 </w:t>
      </w:r>
      <w:r/>
    </w:p>
    <w:p>
      <w:pPr>
        <w:ind w:left="0" w:right="0" w:firstLine="456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 </w:t>
      </w:r>
      <w:r/>
    </w:p>
    <w:p>
      <w:pPr>
        <w:ind w:left="0" w:right="0" w:firstLine="456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 </w:t>
      </w:r>
      <w:r/>
    </w:p>
    <w:p>
      <w:pPr>
        <w:ind w:left="0" w:right="0" w:firstLine="640"/>
        <w:jc w:val="center"/>
        <w:spacing w:lineRule="atLeast" w:line="479" w:after="0" w:before="0"/>
        <w:pBdr>
          <w:left w:val="none" w:color="000000" w:sz="4" w:space="0"/>
          <w:top w:val="none" w:color="000000" w:sz="4" w:space="0"/>
          <w:right w:val="none" w:color="000000" w:sz="4" w:space="0"/>
          <w:bottom w:val="none" w:color="000000" w:sz="4" w:space="0"/>
        </w:pBdr>
      </w:pPr>
      <w:r>
        <w:br w:type="page"/>
      </w:r>
      <w:r/>
    </w:p>
    <w:p>
      <w:pPr>
        <w:ind w:left="0" w:right="0" w:firstLine="64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2"/>
        </w:rPr>
        <w:t xml:space="preserve">二、开标一览表格式</w:t>
      </w:r>
      <w:r/>
    </w:p>
    <w:p>
      <w:pPr>
        <w:ind w:left="0" w:right="0" w:firstLine="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项目名称：经开区土壤污染重点监管单位周边土壤、地下水监督性监测 </w:t>
      </w:r>
      <w:r/>
    </w:p>
    <w:p>
      <w:pPr>
        <w:ind w:left="0" w:right="0" w:firstLine="600"/>
        <w:jc w:val="both"/>
        <w:spacing w:lineRule="atLeast" w:line="51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项目编号：JSZC-320390-ZJZB-G2022-0016</w:t>
      </w:r>
      <w:r/>
    </w:p>
    <w:p>
      <w:pPr>
        <w:ind w:left="0" w:right="0" w:firstLine="672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货币单位：人民币元</w:t>
      </w:r>
      <w:r/>
    </w:p>
    <w:tbl>
      <w:tblPr>
        <w:tblStyle w:val="46"/>
        <w:tblW w:w="0" w:type="auto"/>
        <w:tblInd w:w="0" w:type="dxa"/>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Layout w:type="autofit"/>
        <w:tblLook w:val="04A0" w:firstRow="1" w:lastRow="0" w:firstColumn="1" w:lastColumn="0" w:noHBand="0" w:noVBand="1"/>
      </w:tblPr>
      <w:tblGrid>
        <w:gridCol w:w="3751"/>
        <w:gridCol w:w="2754"/>
        <w:gridCol w:w="2849"/>
      </w:tblGrid>
      <w:tr>
        <w:trPr>
          <w:trHeight w:val="671"/>
        </w:trPr>
        <w:tc>
          <w:tcPr>
            <w:tcBorders>
              <w:left w:val="single" w:color="000000" w:sz="8" w:space="0"/>
              <w:top w:val="single" w:color="000000" w:sz="8" w:space="0"/>
              <w:right w:val="single" w:color="000000" w:sz="8" w:space="0"/>
              <w:bottom w:val="single" w:color="000000" w:sz="8" w:space="0"/>
            </w:tcBorders>
            <w:tcMar>
              <w:left w:w="108" w:type="dxa"/>
              <w:top w:w="0" w:type="dxa"/>
              <w:right w:w="108" w:type="dxa"/>
              <w:bottom w:w="0" w:type="dxa"/>
            </w:tcMar>
            <w:tcW w:w="3751"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项目名称</w:t>
            </w:r>
            <w:r/>
          </w:p>
        </w:tc>
        <w:tc>
          <w:tcPr>
            <w:tcBorders>
              <w:left w:val="none" w:color="000000" w:sz="4" w:space="0"/>
              <w:top w:val="single" w:color="000000" w:sz="8" w:space="0"/>
              <w:right w:val="single" w:color="000000" w:sz="8" w:space="0"/>
              <w:bottom w:val="single" w:color="000000" w:sz="8" w:space="0"/>
            </w:tcBorders>
            <w:tcMar>
              <w:left w:w="108" w:type="dxa"/>
              <w:top w:w="0" w:type="dxa"/>
              <w:right w:w="108" w:type="dxa"/>
              <w:bottom w:w="0" w:type="dxa"/>
            </w:tcMar>
            <w:tcW w:w="2754"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项目内容</w:t>
            </w:r>
            <w:r/>
          </w:p>
        </w:tc>
        <w:tc>
          <w:tcPr>
            <w:tcBorders>
              <w:left w:val="none" w:color="000000" w:sz="4" w:space="0"/>
              <w:top w:val="single" w:color="000000" w:sz="8" w:space="0"/>
              <w:right w:val="single" w:color="000000" w:sz="8" w:space="0"/>
              <w:bottom w:val="single" w:color="000000" w:sz="8" w:space="0"/>
            </w:tcBorders>
            <w:tcMar>
              <w:left w:w="108" w:type="dxa"/>
              <w:top w:w="0" w:type="dxa"/>
              <w:right w:w="108" w:type="dxa"/>
              <w:bottom w:w="0" w:type="dxa"/>
            </w:tcMar>
            <w:tcW w:w="2849"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总价（小写）</w:t>
            </w:r>
            <w:r/>
          </w:p>
        </w:tc>
      </w:tr>
      <w:tr>
        <w:trPr>
          <w:trHeight w:val="699"/>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3751"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标段一</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2754"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详见投标文件</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2849"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Arial" w:hAnsi="Arial" w:cs="Arial" w:eastAsia="Arial"/>
                <w:color w:val="000000"/>
                <w:sz w:val="22"/>
              </w:rPr>
              <w:t xml:space="preserve"> </w:t>
            </w:r>
            <w:r/>
          </w:p>
        </w:tc>
      </w:tr>
      <w:tr>
        <w:trPr>
          <w:trHeight w:val="846"/>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3751"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总价（大写）：</w:t>
            </w:r>
            <w:r/>
          </w:p>
        </w:tc>
        <w:tc>
          <w:tcPr>
            <w:gridSpan w:val="2"/>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5604"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Arial" w:hAnsi="Arial" w:cs="Arial" w:eastAsia="Arial"/>
                <w:color w:val="000000"/>
                <w:sz w:val="22"/>
              </w:rPr>
              <w:t xml:space="preserve"> </w:t>
            </w:r>
            <w:r/>
          </w:p>
        </w:tc>
      </w:tr>
      <w:tr>
        <w:trPr>
          <w:trHeight w:val="699"/>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3751"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标段二</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2754"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详见投标文件</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2849"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Arial" w:hAnsi="Arial" w:cs="Arial" w:eastAsia="Arial"/>
                <w:color w:val="000000"/>
                <w:sz w:val="22"/>
              </w:rPr>
              <w:t xml:space="preserve"> </w:t>
            </w:r>
            <w:r/>
          </w:p>
        </w:tc>
      </w:tr>
      <w:tr>
        <w:trPr>
          <w:trHeight w:val="846"/>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3751"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总价（大写）：</w:t>
            </w:r>
            <w:r/>
          </w:p>
        </w:tc>
        <w:tc>
          <w:tcPr>
            <w:gridSpan w:val="2"/>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5604"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Arial" w:hAnsi="Arial" w:cs="Arial" w:eastAsia="Arial"/>
                <w:color w:val="000000"/>
                <w:sz w:val="22"/>
              </w:rPr>
              <w:t xml:space="preserve"> </w:t>
            </w:r>
            <w:r/>
          </w:p>
        </w:tc>
      </w:tr>
      <w:tr>
        <w:trPr>
          <w:trHeight w:val="699"/>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3751"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标段三</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2754"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详见投标文件</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2849"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Arial" w:hAnsi="Arial" w:cs="Arial" w:eastAsia="Arial"/>
                <w:color w:val="000000"/>
                <w:sz w:val="22"/>
              </w:rPr>
              <w:t xml:space="preserve"> </w:t>
            </w:r>
            <w:r/>
          </w:p>
        </w:tc>
      </w:tr>
      <w:tr>
        <w:trPr>
          <w:trHeight w:val="846"/>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3751"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总价（大写）：</w:t>
            </w:r>
            <w:r/>
          </w:p>
        </w:tc>
        <w:tc>
          <w:tcPr>
            <w:gridSpan w:val="2"/>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5604"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Arial" w:hAnsi="Arial" w:cs="Arial" w:eastAsia="Arial"/>
                <w:color w:val="000000"/>
                <w:sz w:val="22"/>
              </w:rPr>
              <w:t xml:space="preserve"> </w:t>
            </w:r>
            <w:r/>
          </w:p>
        </w:tc>
      </w:tr>
    </w:tbl>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8"/>
        </w:rPr>
        <w:t xml:space="preserve">注</w:t>
      </w:r>
      <w:r>
        <w:rPr>
          <w:rFonts w:ascii="SimSun" w:hAnsi="SimSun" w:cs="SimSun" w:eastAsia="SimSun"/>
          <w:color w:val="000000"/>
          <w:sz w:val="28"/>
        </w:rPr>
        <w:t xml:space="preserve">：</w:t>
      </w:r>
      <w:r>
        <w:rPr>
          <w:rFonts w:ascii="SimSun" w:hAnsi="SimSun" w:cs="SimSun" w:eastAsia="SimSun"/>
          <w:b/>
          <w:color w:val="000000"/>
          <w:sz w:val="28"/>
        </w:rPr>
        <w:t xml:space="preserve">此表应按投标人须知的规定密封标记并密封单独提交（投标文件里需与单独密封的保存一致）。</w:t>
      </w:r>
      <w:r/>
    </w:p>
    <w:p>
      <w:pPr>
        <w:ind w:left="0" w:right="0" w:firstLine="0"/>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8"/>
        </w:rPr>
        <w:t xml:space="preserve">报价保留小数点后2位。</w:t>
        <w:br/>
        <w:t xml:space="preserve">投标人承诺：本报价（总价）为供应商本企业提供的服务。</w:t>
      </w:r>
      <w:r/>
    </w:p>
    <w:p>
      <w:pPr>
        <w:ind w:left="0" w:right="0" w:firstLine="276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 </w:t>
      </w:r>
      <w:r/>
    </w:p>
    <w:p>
      <w:pPr>
        <w:ind w:left="0" w:right="0" w:firstLine="276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 </w:t>
      </w:r>
      <w:r/>
    </w:p>
    <w:p>
      <w:pPr>
        <w:ind w:left="0" w:right="0" w:firstLine="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投标人：</w:t>
      </w:r>
      <w:r>
        <w:rPr>
          <w:rFonts w:ascii="SimSun" w:hAnsi="SimSun" w:cs="SimSun" w:eastAsia="SimSun"/>
          <w:color w:val="000000"/>
          <w:sz w:val="30"/>
          <w:u w:val="single"/>
        </w:rPr>
        <w:t xml:space="preserve">           </w:t>
      </w:r>
      <w:r>
        <w:rPr>
          <w:rFonts w:ascii="SimSun" w:hAnsi="SimSun" w:cs="SimSun" w:eastAsia="SimSun"/>
          <w:color w:val="000000"/>
          <w:sz w:val="30"/>
        </w:rPr>
        <w:t xml:space="preserve">（盖单位公章）</w:t>
      </w:r>
      <w:r/>
    </w:p>
    <w:p>
      <w:pPr>
        <w:ind w:left="0" w:right="0" w:firstLine="315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投标人授权代表：</w:t>
      </w:r>
      <w:r>
        <w:rPr>
          <w:rFonts w:ascii="SimSun" w:hAnsi="SimSun" w:cs="SimSun" w:eastAsia="SimSun"/>
          <w:color w:val="000000"/>
          <w:sz w:val="30"/>
          <w:u w:val="single"/>
        </w:rPr>
        <w:t xml:space="preserve">           </w:t>
      </w:r>
      <w:r>
        <w:rPr>
          <w:rFonts w:ascii="SimSun" w:hAnsi="SimSun" w:cs="SimSun" w:eastAsia="SimSun"/>
          <w:color w:val="000000"/>
          <w:sz w:val="30"/>
        </w:rPr>
        <w:t xml:space="preserve">（签字或盖章）</w:t>
      </w:r>
      <w:r/>
    </w:p>
    <w:p>
      <w:pPr>
        <w:ind w:left="0" w:right="0" w:firstLine="39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495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日期：年月日</w:t>
      </w:r>
      <w:r/>
    </w:p>
    <w:p>
      <w:pPr>
        <w:ind w:left="0" w:right="0" w:firstLine="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0"/>
        <w:jc w:val="both"/>
        <w:spacing w:lineRule="atLeast" w:line="300" w:after="120" w:before="20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numPr>
          <w:ilvl w:val="0"/>
          <w:numId w:val="11"/>
        </w:numPr>
        <w:spacing w:lineRule="atLeast" w:line="479"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分项价格表</w:t>
        <w:br/>
      </w:r>
      <w:r>
        <w:rPr>
          <w:rFonts w:ascii="FangSong" w:hAnsi="FangSong" w:cs="FangSong" w:eastAsia="FangSong"/>
          <w:color w:val="000000"/>
          <w:sz w:val="30"/>
        </w:rPr>
        <w:t xml:space="preserve">项目名称： </w:t>
      </w:r>
      <w:r/>
    </w:p>
    <w:p>
      <w:pPr>
        <w:ind w:left="0" w:right="0" w:firstLine="0"/>
        <w:spacing w:lineRule="atLeast" w:line="479" w:after="200" w:before="0"/>
        <w:pBdr>
          <w:left w:val="none" w:color="000000" w:sz="4" w:space="0"/>
          <w:top w:val="none" w:color="000000" w:sz="4" w:space="0"/>
          <w:right w:val="none" w:color="000000" w:sz="4" w:space="0"/>
          <w:bottom w:val="none" w:color="000000" w:sz="4" w:space="0"/>
        </w:pBdr>
      </w:pPr>
      <w:r>
        <w:rPr>
          <w:rFonts w:ascii="FangSong" w:hAnsi="FangSong" w:cs="FangSong" w:eastAsia="FangSong"/>
          <w:color w:val="000000"/>
          <w:sz w:val="30"/>
        </w:rPr>
        <w:t xml:space="preserve">项目编号：    </w:t>
      </w:r>
      <w:r/>
    </w:p>
    <w:p>
      <w:pPr>
        <w:ind w:left="0" w:right="0" w:firstLine="600"/>
        <w:spacing w:lineRule="atLeast" w:line="479" w:after="200" w:before="0"/>
        <w:pBdr>
          <w:left w:val="none" w:color="000000" w:sz="4" w:space="0"/>
          <w:top w:val="none" w:color="000000" w:sz="4" w:space="0"/>
          <w:right w:val="none" w:color="000000" w:sz="4" w:space="0"/>
          <w:bottom w:val="none" w:color="000000" w:sz="4" w:space="0"/>
        </w:pBdr>
      </w:pPr>
      <w:r>
        <w:rPr>
          <w:rFonts w:ascii="FangSong" w:hAnsi="FangSong" w:cs="FangSong" w:eastAsia="FangSong"/>
          <w:color w:val="000000"/>
          <w:sz w:val="30"/>
        </w:rPr>
        <w:t xml:space="preserve">货币单位：人民币元</w:t>
      </w:r>
      <w:r/>
    </w:p>
    <w:p>
      <w:pPr>
        <w:ind w:left="0" w:right="0" w:firstLine="0"/>
        <w:spacing w:lineRule="atLeast" w:line="479" w:after="200" w:before="0"/>
        <w:pBdr>
          <w:left w:val="none" w:color="000000" w:sz="4" w:space="0"/>
          <w:top w:val="none" w:color="000000" w:sz="4" w:space="0"/>
          <w:right w:val="none" w:color="000000" w:sz="4" w:space="0"/>
          <w:bottom w:val="none" w:color="000000" w:sz="4" w:space="0"/>
        </w:pBdr>
      </w:pPr>
      <w:r>
        <w:rPr>
          <w:rFonts w:ascii="FangSong" w:hAnsi="FangSong" w:cs="FangSong" w:eastAsia="FangSong"/>
          <w:color w:val="000000"/>
          <w:sz w:val="30"/>
        </w:rPr>
        <w:t xml:space="preserve">    格式自拟。</w:t>
      </w:r>
      <w:r/>
    </w:p>
    <w:p>
      <w:pPr>
        <w:ind w:left="0" w:right="0" w:firstLine="2850"/>
        <w:spacing w:lineRule="atLeast" w:line="479" w:after="200" w:before="0"/>
        <w:pBdr>
          <w:left w:val="none" w:color="000000" w:sz="4" w:space="0"/>
          <w:top w:val="none" w:color="000000" w:sz="4" w:space="0"/>
          <w:right w:val="none" w:color="000000" w:sz="4" w:space="0"/>
          <w:bottom w:val="none" w:color="000000" w:sz="4" w:space="0"/>
        </w:pBdr>
      </w:pPr>
      <w:r>
        <w:rPr>
          <w:rFonts w:ascii="FangSong" w:hAnsi="FangSong" w:cs="FangSong" w:eastAsia="FangSong"/>
          <w:color w:val="000000"/>
          <w:sz w:val="30"/>
        </w:rPr>
        <w:t xml:space="preserve"> </w:t>
      </w:r>
      <w:r/>
    </w:p>
    <w:p>
      <w:pPr>
        <w:ind w:left="256" w:right="6" w:firstLine="624"/>
        <w:spacing w:lineRule="atLeast" w:line="319" w:after="200" w:before="0"/>
        <w:pBdr>
          <w:left w:val="none" w:color="000000" w:sz="4" w:space="0"/>
          <w:top w:val="none" w:color="000000" w:sz="4" w:space="0"/>
          <w:right w:val="none" w:color="000000" w:sz="4" w:space="0"/>
          <w:bottom w:val="none" w:color="000000" w:sz="4" w:space="0"/>
        </w:pBdr>
      </w:pPr>
      <w:r>
        <w:rPr>
          <w:rFonts w:ascii="FangSong" w:hAnsi="FangSong" w:cs="FangSong" w:eastAsia="FangSong"/>
          <w:color w:val="000000"/>
          <w:sz w:val="30"/>
        </w:rPr>
        <w:t xml:space="preserve"> </w:t>
      </w:r>
      <w:r/>
    </w:p>
    <w:p>
      <w:pPr>
        <w:ind w:left="256" w:right="6" w:firstLine="624"/>
        <w:spacing w:lineRule="atLeast" w:line="319" w:after="200" w:before="0"/>
        <w:pBdr>
          <w:left w:val="none" w:color="000000" w:sz="4" w:space="0"/>
          <w:top w:val="none" w:color="000000" w:sz="4" w:space="0"/>
          <w:right w:val="none" w:color="000000" w:sz="4" w:space="0"/>
          <w:bottom w:val="none" w:color="000000" w:sz="4" w:space="0"/>
        </w:pBdr>
      </w:pPr>
      <w:r>
        <w:rPr>
          <w:rFonts w:ascii="FangSong" w:hAnsi="FangSong" w:cs="FangSong" w:eastAsia="FangSong"/>
          <w:color w:val="000000"/>
          <w:sz w:val="30"/>
        </w:rPr>
        <w:t xml:space="preserve"> </w:t>
      </w:r>
      <w:r/>
    </w:p>
    <w:p>
      <w:pPr>
        <w:ind w:left="256" w:right="6" w:firstLine="624"/>
        <w:spacing w:lineRule="atLeast" w:line="319" w:after="200" w:before="0"/>
        <w:pBdr>
          <w:left w:val="none" w:color="000000" w:sz="4" w:space="0"/>
          <w:top w:val="none" w:color="000000" w:sz="4" w:space="0"/>
          <w:right w:val="none" w:color="000000" w:sz="4" w:space="0"/>
          <w:bottom w:val="none" w:color="000000" w:sz="4" w:space="0"/>
        </w:pBdr>
      </w:pPr>
      <w:r>
        <w:rPr>
          <w:rFonts w:ascii="FangSong" w:hAnsi="FangSong" w:cs="FangSong" w:eastAsia="FangSong"/>
          <w:color w:val="000000"/>
          <w:sz w:val="30"/>
        </w:rPr>
        <w:t xml:space="preserve"> </w:t>
      </w:r>
      <w:r/>
    </w:p>
    <w:p>
      <w:pPr>
        <w:ind w:left="256" w:right="6" w:firstLine="624"/>
        <w:spacing w:lineRule="atLeast" w:line="319" w:after="200" w:before="0"/>
        <w:pBdr>
          <w:left w:val="none" w:color="000000" w:sz="4" w:space="0"/>
          <w:top w:val="none" w:color="000000" w:sz="4" w:space="0"/>
          <w:right w:val="none" w:color="000000" w:sz="4" w:space="0"/>
          <w:bottom w:val="none" w:color="000000" w:sz="4" w:space="0"/>
        </w:pBdr>
      </w:pPr>
      <w:r>
        <w:rPr>
          <w:rFonts w:ascii="FangSong" w:hAnsi="FangSong" w:cs="FangSong" w:eastAsia="FangSong"/>
          <w:color w:val="000000"/>
          <w:sz w:val="30"/>
        </w:rPr>
        <w:t xml:space="preserve"> </w:t>
      </w:r>
      <w:r/>
    </w:p>
    <w:p>
      <w:pPr>
        <w:ind w:left="0" w:right="0" w:firstLine="2850"/>
        <w:spacing w:lineRule="atLeast" w:line="479" w:after="200" w:before="0"/>
        <w:pBdr>
          <w:left w:val="none" w:color="000000" w:sz="4" w:space="0"/>
          <w:top w:val="none" w:color="000000" w:sz="4" w:space="0"/>
          <w:right w:val="none" w:color="000000" w:sz="4" w:space="0"/>
          <w:bottom w:val="none" w:color="000000" w:sz="4" w:space="0"/>
        </w:pBdr>
      </w:pPr>
      <w:r>
        <w:rPr>
          <w:rFonts w:ascii="FangSong" w:hAnsi="FangSong" w:cs="FangSong" w:eastAsia="FangSong"/>
          <w:color w:val="000000"/>
          <w:sz w:val="30"/>
        </w:rPr>
        <w:t xml:space="preserve"> </w:t>
      </w:r>
      <w:r/>
    </w:p>
    <w:p>
      <w:pPr>
        <w:ind w:left="0" w:right="0" w:firstLine="2850"/>
        <w:spacing w:lineRule="atLeast" w:line="479" w:after="200" w:before="0"/>
        <w:pBdr>
          <w:left w:val="none" w:color="000000" w:sz="4" w:space="0"/>
          <w:top w:val="none" w:color="000000" w:sz="4" w:space="0"/>
          <w:right w:val="none" w:color="000000" w:sz="4" w:space="0"/>
          <w:bottom w:val="none" w:color="000000" w:sz="4" w:space="0"/>
        </w:pBdr>
      </w:pPr>
      <w:r>
        <w:rPr>
          <w:rFonts w:ascii="FangSong" w:hAnsi="FangSong" w:cs="FangSong" w:eastAsia="FangSong"/>
          <w:color w:val="000000"/>
          <w:sz w:val="30"/>
        </w:rPr>
        <w:t xml:space="preserve">投标人：</w:t>
      </w:r>
      <w:r>
        <w:rPr>
          <w:rFonts w:ascii="FangSong" w:hAnsi="FangSong" w:cs="FangSong" w:eastAsia="FangSong"/>
          <w:color w:val="000000"/>
          <w:sz w:val="30"/>
          <w:u w:val="single"/>
        </w:rPr>
        <w:t xml:space="preserve">           </w:t>
      </w:r>
      <w:r>
        <w:rPr>
          <w:rFonts w:ascii="FangSong" w:hAnsi="FangSong" w:cs="FangSong" w:eastAsia="FangSong"/>
          <w:color w:val="000000"/>
          <w:sz w:val="30"/>
        </w:rPr>
        <w:t xml:space="preserve">（盖单位公章）</w:t>
      </w:r>
      <w:r/>
    </w:p>
    <w:p>
      <w:pPr>
        <w:ind w:left="0" w:right="0" w:firstLine="600"/>
        <w:spacing w:lineRule="atLeast" w:line="479" w:after="200" w:before="0"/>
        <w:pBdr>
          <w:left w:val="none" w:color="000000" w:sz="4" w:space="0"/>
          <w:top w:val="none" w:color="000000" w:sz="4" w:space="0"/>
          <w:right w:val="none" w:color="000000" w:sz="4" w:space="0"/>
          <w:bottom w:val="none" w:color="000000" w:sz="4" w:space="0"/>
        </w:pBdr>
      </w:pPr>
      <w:r>
        <w:rPr>
          <w:rFonts w:ascii="FangSong" w:hAnsi="FangSong" w:cs="FangSong" w:eastAsia="FangSong"/>
          <w:color w:val="000000"/>
          <w:sz w:val="30"/>
        </w:rPr>
        <w:t xml:space="preserve">               投标人授权代表：</w:t>
      </w:r>
      <w:r>
        <w:rPr>
          <w:rFonts w:ascii="FangSong" w:hAnsi="FangSong" w:cs="FangSong" w:eastAsia="FangSong"/>
          <w:color w:val="000000"/>
          <w:sz w:val="30"/>
          <w:u w:val="single"/>
        </w:rPr>
        <w:t xml:space="preserve">           </w:t>
      </w:r>
      <w:r>
        <w:rPr>
          <w:rFonts w:ascii="FangSong" w:hAnsi="FangSong" w:cs="FangSong" w:eastAsia="FangSong"/>
          <w:color w:val="000000"/>
          <w:sz w:val="30"/>
        </w:rPr>
        <w:t xml:space="preserve">（签字或盖章）</w:t>
      </w:r>
      <w:r/>
    </w:p>
    <w:p>
      <w:pPr>
        <w:ind w:left="0" w:right="0" w:firstLine="3900"/>
        <w:spacing w:lineRule="atLeast" w:line="479" w:after="200" w:before="0"/>
        <w:pBdr>
          <w:left w:val="none" w:color="000000" w:sz="4" w:space="0"/>
          <w:top w:val="none" w:color="000000" w:sz="4" w:space="0"/>
          <w:right w:val="none" w:color="000000" w:sz="4" w:space="0"/>
          <w:bottom w:val="none" w:color="000000" w:sz="4" w:space="0"/>
        </w:pBdr>
      </w:pPr>
      <w:r>
        <w:rPr>
          <w:rFonts w:ascii="FangSong" w:hAnsi="FangSong" w:cs="FangSong" w:eastAsia="FangSong"/>
          <w:color w:val="000000"/>
          <w:sz w:val="30"/>
        </w:rPr>
        <w:t xml:space="preserve">日期：年月日</w:t>
      </w:r>
      <w:r/>
    </w:p>
    <w:p>
      <w:pPr>
        <w:ind w:left="0" w:right="0" w:firstLine="600"/>
        <w:spacing w:lineRule="atLeast" w:line="479" w:after="200" w:before="0"/>
        <w:pBdr>
          <w:left w:val="none" w:color="000000" w:sz="4" w:space="0"/>
          <w:top w:val="none" w:color="000000" w:sz="4" w:space="0"/>
          <w:right w:val="none" w:color="000000" w:sz="4" w:space="0"/>
          <w:bottom w:val="none" w:color="000000" w:sz="4" w:space="0"/>
        </w:pBdr>
      </w:pPr>
      <w:r>
        <w:rPr>
          <w:rFonts w:ascii="FangSong" w:hAnsi="FangSong" w:cs="FangSong" w:eastAsia="FangSong"/>
          <w:color w:val="000000"/>
          <w:sz w:val="30"/>
        </w:rPr>
        <w:t xml:space="preserve">注：①如果不提供详细分项报价的，将视为没有实质性响应招标文件。②投标人对以上数据的真实性负责。</w:t>
      </w:r>
      <w:r/>
    </w:p>
    <w:p>
      <w:pPr>
        <w:ind w:left="0" w:right="0" w:firstLine="600"/>
        <w:spacing w:lineRule="atLeast" w:line="479" w:after="200" w:before="0"/>
        <w:pBdr>
          <w:left w:val="none" w:color="000000" w:sz="4" w:space="0"/>
          <w:top w:val="none" w:color="000000" w:sz="4" w:space="0"/>
          <w:right w:val="none" w:color="000000" w:sz="4" w:space="0"/>
          <w:bottom w:val="none" w:color="000000" w:sz="4" w:space="0"/>
        </w:pBdr>
      </w:pPr>
      <w:r>
        <w:rPr>
          <w:rFonts w:ascii="FangSong" w:hAnsi="FangSong" w:cs="FangSong" w:eastAsia="FangSong"/>
          <w:color w:val="000000"/>
          <w:sz w:val="30"/>
        </w:rPr>
        <w:t xml:space="preserve">江苏中际招标代理有限公司有权将以上内容进行公示。</w:t>
      </w:r>
      <w:r/>
    </w:p>
    <w:p>
      <w:pPr>
        <w:ind w:left="0" w:right="0" w:firstLine="560"/>
        <w:spacing w:lineRule="atLeast" w:line="479" w:after="200" w:before="0"/>
        <w:pBdr>
          <w:left w:val="none" w:color="000000" w:sz="4" w:space="0"/>
          <w:top w:val="none" w:color="000000" w:sz="4" w:space="0"/>
          <w:right w:val="none" w:color="000000" w:sz="4" w:space="0"/>
          <w:bottom w:val="none" w:color="000000" w:sz="4" w:space="0"/>
        </w:pBdr>
      </w:pPr>
      <w:r>
        <w:rPr>
          <w:rFonts w:ascii="SimHei" w:hAnsi="SimHei" w:cs="SimHei" w:eastAsia="SimHei"/>
          <w:color w:val="000000"/>
          <w:sz w:val="28"/>
        </w:rPr>
        <w:t xml:space="preserve"> </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256" w:right="6" w:firstLine="624"/>
        <w:spacing w:lineRule="atLeast" w:line="319" w:after="200" w:before="0"/>
        <w:pBdr>
          <w:left w:val="none" w:color="000000" w:sz="4" w:space="0"/>
          <w:top w:val="none" w:color="000000" w:sz="4" w:space="0"/>
          <w:right w:val="none" w:color="000000" w:sz="4" w:space="0"/>
          <w:bottom w:val="none" w:color="000000" w:sz="4" w:space="0"/>
        </w:pBdr>
      </w:pPr>
      <w:r>
        <w:rPr>
          <w:rFonts w:ascii="Times New Roman" w:hAnsi="Times New Roman" w:cs="Times New Roman" w:eastAsia="Times New Roman"/>
          <w:color w:val="000000"/>
          <w:sz w:val="28"/>
        </w:rPr>
        <w:t xml:space="preserve"> </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四、偏离表格式</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项目名称：经开区土壤污染重点监管单位周边土壤、地下水监督性监测</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项目编号：JSZC-320390-ZJZB-G2022-0016</w:t>
      </w:r>
      <w:r/>
    </w:p>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Arial" w:hAnsi="Arial" w:cs="Arial" w:eastAsia="Arial"/>
          <w:color w:val="000000"/>
          <w:sz w:val="22"/>
        </w:rPr>
        <w:t xml:space="preserve"> </w:t>
      </w:r>
      <w:r/>
    </w:p>
    <w:tbl>
      <w:tblPr>
        <w:tblStyle w:val="46"/>
        <w:tblW w:w="0" w:type="auto"/>
        <w:tblInd w:w="0" w:type="dxa"/>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Layout w:type="autofit"/>
        <w:tblLook w:val="04A0" w:firstRow="1" w:lastRow="0" w:firstColumn="1" w:lastColumn="0" w:noHBand="0" w:noVBand="1"/>
      </w:tblPr>
      <w:tblGrid>
        <w:gridCol w:w="720"/>
        <w:gridCol w:w="1404"/>
        <w:gridCol w:w="1476"/>
        <w:gridCol w:w="1620"/>
        <w:gridCol w:w="1260"/>
        <w:gridCol w:w="2520"/>
      </w:tblGrid>
      <w:tr>
        <w:trPr>
          <w:trHeight w:val="794"/>
        </w:trPr>
        <w:tc>
          <w:tcPr>
            <w:tcBorders>
              <w:left w:val="single" w:color="000000" w:sz="8" w:space="0"/>
              <w:top w:val="single" w:color="000000" w:sz="8" w:space="0"/>
              <w:right w:val="single" w:color="000000" w:sz="8" w:space="0"/>
              <w:bottom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序号</w:t>
            </w:r>
            <w:r/>
          </w:p>
        </w:tc>
        <w:tc>
          <w:tcPr>
            <w:tcBorders>
              <w:left w:val="none" w:color="000000" w:sz="4" w:space="0"/>
              <w:top w:val="single" w:color="000000" w:sz="8" w:space="0"/>
              <w:right w:val="single" w:color="000000" w:sz="8" w:space="0"/>
              <w:bottom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偏离内容</w:t>
            </w:r>
            <w:r/>
          </w:p>
        </w:tc>
        <w:tc>
          <w:tcPr>
            <w:tcBorders>
              <w:left w:val="none" w:color="000000" w:sz="4" w:space="0"/>
              <w:top w:val="single" w:color="000000" w:sz="8" w:space="0"/>
              <w:right w:val="single" w:color="000000" w:sz="8" w:space="0"/>
              <w:bottom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招标文件的要求</w:t>
            </w:r>
            <w:r/>
          </w:p>
        </w:tc>
        <w:tc>
          <w:tcPr>
            <w:tcBorders>
              <w:left w:val="none" w:color="000000" w:sz="4" w:space="0"/>
              <w:top w:val="single" w:color="000000" w:sz="8" w:space="0"/>
              <w:right w:val="single" w:color="000000" w:sz="8" w:space="0"/>
              <w:bottom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投标文件中的内容</w:t>
            </w:r>
            <w:r/>
          </w:p>
        </w:tc>
        <w:tc>
          <w:tcPr>
            <w:tcBorders>
              <w:left w:val="none" w:color="000000" w:sz="4" w:space="0"/>
              <w:top w:val="single" w:color="000000" w:sz="8" w:space="0"/>
              <w:right w:val="single" w:color="000000" w:sz="8" w:space="0"/>
              <w:bottom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（正/负/无）偏离</w:t>
            </w:r>
            <w:r/>
          </w:p>
        </w:tc>
        <w:tc>
          <w:tcPr>
            <w:tcBorders>
              <w:left w:val="none" w:color="000000" w:sz="4" w:space="0"/>
              <w:top w:val="single" w:color="000000" w:sz="8" w:space="0"/>
              <w:right w:val="single" w:color="000000" w:sz="8" w:space="0"/>
              <w:bottom w:val="single" w:color="000000" w:sz="8" w:space="0"/>
            </w:tcBorders>
            <w:tcMar>
              <w:left w:w="108" w:type="dxa"/>
              <w:top w:w="0" w:type="dxa"/>
              <w:right w:w="108" w:type="dxa"/>
              <w:bottom w:w="0" w:type="dxa"/>
            </w:tcMar>
            <w:tcW w:w="2520" w:type="dxa"/>
            <w:vAlign w:val="center"/>
            <w:textDirection w:val="lrTb"/>
            <w:noWrap w:val="false"/>
          </w:tcPr>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说明</w:t>
            </w:r>
            <w:r/>
          </w:p>
        </w:tc>
      </w:tr>
      <w:tr>
        <w:trPr>
          <w:trHeight w:val="794"/>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2520" w:type="dxa"/>
            <w:vAlign w:val="top"/>
            <w:textDirection w:val="lrTb"/>
            <w:noWrap w:val="false"/>
          </w:tcPr>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tc>
      </w:tr>
      <w:tr>
        <w:trPr>
          <w:trHeight w:val="794"/>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2520" w:type="dxa"/>
            <w:vAlign w:val="top"/>
            <w:textDirection w:val="lrTb"/>
            <w:noWrap w:val="false"/>
          </w:tcPr>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tc>
      </w:tr>
      <w:tr>
        <w:trPr>
          <w:trHeight w:val="794"/>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2520" w:type="dxa"/>
            <w:vAlign w:val="top"/>
            <w:textDirection w:val="lrTb"/>
            <w:noWrap w:val="false"/>
          </w:tcPr>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tc>
      </w:tr>
      <w:tr>
        <w:trPr>
          <w:trHeight w:val="794"/>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2520" w:type="dxa"/>
            <w:vAlign w:val="top"/>
            <w:textDirection w:val="lrTb"/>
            <w:noWrap w:val="false"/>
          </w:tcPr>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tc>
      </w:tr>
      <w:tr>
        <w:trPr>
          <w:trHeight w:val="794"/>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2520" w:type="dxa"/>
            <w:vAlign w:val="top"/>
            <w:textDirection w:val="lrTb"/>
            <w:noWrap w:val="false"/>
          </w:tcPr>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tc>
      </w:tr>
      <w:tr>
        <w:trPr>
          <w:trHeight w:val="794"/>
        </w:trPr>
        <w:tc>
          <w:tcPr>
            <w:tcBorders>
              <w:left w:val="single" w:color="000000" w:sz="8" w:space="0"/>
              <w:top w:val="none" w:color="000000" w:sz="4" w:space="0"/>
              <w:right w:val="single" w:color="000000" w:sz="8" w:space="0"/>
              <w:bottom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tc>
        <w:tc>
          <w:tcPr>
            <w:tcBorders>
              <w:left w:val="none" w:color="000000" w:sz="4" w:space="0"/>
              <w:top w:val="none" w:color="000000" w:sz="4" w:space="0"/>
              <w:right w:val="single" w:color="000000" w:sz="8" w:space="0"/>
              <w:bottom w:val="single" w:color="000000" w:sz="8" w:space="0"/>
            </w:tcBorders>
            <w:tcMar>
              <w:left w:w="108" w:type="dxa"/>
              <w:top w:w="0" w:type="dxa"/>
              <w:right w:w="108" w:type="dxa"/>
              <w:bottom w:w="0" w:type="dxa"/>
            </w:tcMar>
            <w:tcW w:w="2520" w:type="dxa"/>
            <w:vAlign w:val="top"/>
            <w:textDirection w:val="lrTb"/>
            <w:noWrap w:val="false"/>
          </w:tcPr>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tc>
      </w:tr>
    </w:tbl>
    <w:p>
      <w:pPr>
        <w:ind w:left="0" w:right="0" w:firstLine="0"/>
        <w:jc w:val="both"/>
        <w:spacing w:lineRule="atLeast" w:line="250" w:after="0" w:before="0"/>
        <w:pBdr>
          <w:left w:val="none" w:color="000000" w:sz="4" w:space="0"/>
          <w:top w:val="none" w:color="000000" w:sz="4" w:space="0"/>
          <w:right w:val="none" w:color="000000" w:sz="4" w:space="0"/>
          <w:bottom w:val="none" w:color="000000" w:sz="4" w:space="0"/>
        </w:pBdr>
      </w:pPr>
      <w:r>
        <w:rPr>
          <w:rFonts w:ascii="Arial" w:hAnsi="Arial" w:cs="Arial" w:eastAsia="Arial"/>
          <w:color w:val="000000"/>
          <w:sz w:val="22"/>
        </w:rPr>
        <w:t xml:space="preserve"> </w:t>
      </w:r>
      <w:r/>
    </w:p>
    <w:p>
      <w:pPr>
        <w:ind w:left="0" w:right="0" w:firstLine="602"/>
        <w:jc w:val="both"/>
        <w:spacing w:lineRule="atLeast" w:line="438"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30"/>
        </w:rPr>
        <w:t xml:space="preserve">注</w:t>
      </w:r>
      <w:r>
        <w:rPr>
          <w:rFonts w:ascii="SimSun" w:hAnsi="SimSun" w:cs="SimSun" w:eastAsia="SimSun"/>
          <w:color w:val="000000"/>
          <w:sz w:val="30"/>
        </w:rPr>
        <w:t xml:space="preserve">：投标人的投标文件中的内容与招标文件（含招标文件的澄清或者修改的内容）的要求不同时，逐条列在偏离表中，否则将认为投标人接受招标文件的要求。</w:t>
      </w:r>
      <w:r/>
    </w:p>
    <w:p>
      <w:pPr>
        <w:ind w:left="0" w:right="0" w:firstLine="285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投标人：</w:t>
      </w:r>
      <w:r>
        <w:rPr>
          <w:rFonts w:ascii="SimSun" w:hAnsi="SimSun" w:cs="SimSun" w:eastAsia="SimSun"/>
          <w:color w:val="000000"/>
          <w:sz w:val="30"/>
          <w:u w:val="single"/>
        </w:rPr>
        <w:t xml:space="preserve">           </w:t>
      </w:r>
      <w:r>
        <w:rPr>
          <w:rFonts w:ascii="SimSun" w:hAnsi="SimSun" w:cs="SimSun" w:eastAsia="SimSun"/>
          <w:color w:val="000000"/>
          <w:sz w:val="30"/>
        </w:rPr>
        <w:t xml:space="preserve">（盖单位公章）</w:t>
      </w:r>
      <w:r/>
    </w:p>
    <w:p>
      <w:pPr>
        <w:ind w:left="0" w:right="0" w:firstLine="60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投标人授权代表：</w:t>
      </w:r>
      <w:r>
        <w:rPr>
          <w:rFonts w:ascii="SimSun" w:hAnsi="SimSun" w:cs="SimSun" w:eastAsia="SimSun"/>
          <w:color w:val="000000"/>
          <w:sz w:val="30"/>
          <w:u w:val="single"/>
        </w:rPr>
        <w:t xml:space="preserve">           </w:t>
      </w:r>
      <w:r>
        <w:rPr>
          <w:rFonts w:ascii="SimSun" w:hAnsi="SimSun" w:cs="SimSun" w:eastAsia="SimSun"/>
          <w:color w:val="000000"/>
          <w:sz w:val="30"/>
        </w:rPr>
        <w:t xml:space="preserve">（签字或盖章）</w:t>
      </w:r>
      <w:r/>
    </w:p>
    <w:p>
      <w:pPr>
        <w:ind w:left="0" w:right="0" w:firstLine="390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390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日期：年月日</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0"/>
        <w:spacing w:after="240" w:before="24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4"/>
        </w:rPr>
        <w:t xml:space="preserve"> </w:t>
      </w:r>
      <w:r/>
    </w:p>
    <w:p>
      <w:pPr>
        <w:ind w:left="0" w:right="0" w:firstLine="600"/>
        <w:jc w:val="center"/>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五、法定代表人授权书格式</w:t>
      </w:r>
      <w:r/>
    </w:p>
    <w:p>
      <w:pPr>
        <w:ind w:left="0" w:right="0" w:firstLine="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委托人：</w:t>
      </w:r>
      <w:r/>
    </w:p>
    <w:p>
      <w:pPr>
        <w:ind w:left="0" w:right="0" w:firstLine="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地址：</w:t>
      </w:r>
      <w:r/>
    </w:p>
    <w:p>
      <w:pPr>
        <w:ind w:left="0" w:right="0" w:firstLine="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法定代表人（负责人）：职务：</w:t>
      </w:r>
      <w:r/>
    </w:p>
    <w:p>
      <w:pPr>
        <w:ind w:left="0" w:right="0" w:firstLine="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统一社会信用代码：</w:t>
      </w:r>
      <w:r/>
    </w:p>
    <w:p>
      <w:pPr>
        <w:ind w:left="0" w:right="0" w:firstLine="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受托人：性别：男（女）</w:t>
      </w:r>
      <w:r/>
    </w:p>
    <w:p>
      <w:pPr>
        <w:ind w:left="0" w:right="0" w:firstLine="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年龄：岁民族：族</w:t>
      </w:r>
      <w:r/>
    </w:p>
    <w:p>
      <w:pPr>
        <w:ind w:left="0" w:right="0" w:firstLine="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职务：</w:t>
      </w:r>
      <w:r/>
    </w:p>
    <w:p>
      <w:pPr>
        <w:ind w:left="0" w:right="0" w:firstLine="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身份证号：</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兹委托（）全权代表我企业（公司）参与（经开区土壤污染重点监管单位周边土壤、地下水监督性监测）项目（项目编号：JSZC-320390-ZJZB-G2022-0016）的招、投标活动及签订合同。（）以我企业（公司）名义所为的法律行为及签署的文件，我企业（公司）均予以认可。有关法律责任均由我企业（公司）承担。（）无转委托权。委托期限自年月日起至年月日止。</w:t>
      </w:r>
      <w:r/>
    </w:p>
    <w:p>
      <w:pPr>
        <w:ind w:left="0" w:right="0" w:firstLine="63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特此授权委托。</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委托人（公章）：受托人（签字或盖章）：</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法定代表人（负责人）（签字或盖章）： </w:t>
      </w:r>
      <w:r/>
    </w:p>
    <w:p>
      <w:pPr>
        <w:ind w:left="0" w:right="600" w:firstLine="615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年月日 </w:t>
      </w:r>
      <w:r/>
    </w:p>
    <w:p>
      <w:pPr>
        <w:ind w:left="0" w:right="0" w:firstLine="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(受托人身份证复印件附后)</w:t>
      </w:r>
      <w:r/>
    </w:p>
    <w:p>
      <w:pPr>
        <w:ind w:left="0" w:right="0" w:firstLine="447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 </w:t>
      </w:r>
      <w:r/>
    </w:p>
    <w:p>
      <w:pPr>
        <w:ind w:left="0" w:right="0" w:firstLine="447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 </w:t>
      </w:r>
      <w:r/>
    </w:p>
    <w:p>
      <w:pPr>
        <w:ind w:left="0" w:right="0" w:firstLine="447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 </w:t>
      </w:r>
      <w:r/>
    </w:p>
    <w:p>
      <w:pPr>
        <w:ind w:left="0" w:right="0" w:firstLine="447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 </w:t>
      </w:r>
      <w:r/>
    </w:p>
    <w:p>
      <w:pPr>
        <w:ind w:left="0" w:right="0" w:firstLine="447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 </w:t>
      </w:r>
      <w:r/>
    </w:p>
    <w:p>
      <w:pPr>
        <w:ind w:left="0" w:right="0" w:firstLine="447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 </w:t>
      </w:r>
      <w:r/>
    </w:p>
    <w:p>
      <w:pPr>
        <w:ind w:left="0" w:right="0" w:firstLine="447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 </w:t>
      </w:r>
      <w:r/>
    </w:p>
    <w:p>
      <w:pPr>
        <w:ind w:left="0" w:right="0" w:firstLine="447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 </w:t>
      </w:r>
      <w:r/>
    </w:p>
    <w:p>
      <w:pPr>
        <w:ind w:left="0" w:right="0" w:firstLine="447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 </w:t>
      </w:r>
      <w:r/>
    </w:p>
    <w:p>
      <w:pPr>
        <w:ind w:left="0" w:right="0" w:firstLine="4470"/>
        <w:jc w:val="both"/>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 </w:t>
      </w:r>
      <w:r/>
    </w:p>
    <w:p>
      <w:pPr>
        <w:ind w:left="0" w:right="0" w:firstLine="600"/>
        <w:jc w:val="center"/>
        <w:spacing w:lineRule="atLeast" w:line="479" w:after="100" w:before="10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六、中小企业声明函格式</w:t>
      </w:r>
      <w:r/>
    </w:p>
    <w:p>
      <w:pPr>
        <w:ind w:left="0" w:right="0" w:firstLine="624"/>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pacing w:val="6"/>
          <w:sz w:val="30"/>
        </w:rPr>
        <w:t xml:space="preserve">项目名称：</w:t>
      </w:r>
      <w:r/>
    </w:p>
    <w:p>
      <w:pPr>
        <w:ind w:left="0" w:right="0" w:firstLine="624"/>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pacing w:val="6"/>
          <w:sz w:val="30"/>
        </w:rPr>
        <w:t xml:space="preserve">项目编号：</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本公司郑重声明，根据《政府采购促进中小企业发展管理办法》（财库﹝2020﹞46 号）的规定，本公司参加</w:t>
      </w:r>
      <w:r>
        <w:rPr>
          <w:rFonts w:ascii="SimSun" w:hAnsi="SimSun" w:cs="SimSun" w:eastAsia="SimSun"/>
          <w:color w:val="000000"/>
          <w:sz w:val="30"/>
          <w:u w:val="single"/>
        </w:rPr>
        <w:t xml:space="preserve">（单位名称）</w:t>
      </w:r>
      <w:r>
        <w:rPr>
          <w:rFonts w:ascii="SimSun" w:hAnsi="SimSun" w:cs="SimSun" w:eastAsia="SimSun"/>
          <w:color w:val="000000"/>
          <w:sz w:val="30"/>
        </w:rPr>
        <w:t xml:space="preserve">的</w:t>
      </w:r>
      <w:r>
        <w:rPr>
          <w:rFonts w:ascii="SimSun" w:hAnsi="SimSun" w:cs="SimSun" w:eastAsia="SimSun"/>
          <w:color w:val="000000"/>
          <w:sz w:val="30"/>
          <w:u w:val="single"/>
        </w:rPr>
        <w:t xml:space="preserve">（项目名称）</w:t>
      </w:r>
      <w:r>
        <w:rPr>
          <w:rFonts w:ascii="SimSun" w:hAnsi="SimSun" w:cs="SimSun" w:eastAsia="SimSun"/>
          <w:color w:val="000000"/>
          <w:sz w:val="30"/>
        </w:rPr>
        <w:t xml:space="preserve">采购活动，服务全部由符合政策要求的中小企业承接。相关企业的具体情况如下：</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u w:val="single"/>
        </w:rPr>
        <w:t xml:space="preserve">（标的名称）</w:t>
      </w:r>
      <w:r>
        <w:rPr>
          <w:rFonts w:ascii="SimSun" w:hAnsi="SimSun" w:cs="SimSun" w:eastAsia="SimSun"/>
          <w:color w:val="000000"/>
          <w:sz w:val="30"/>
        </w:rPr>
        <w:t xml:space="preserve">，属于</w:t>
      </w:r>
      <w:r>
        <w:rPr>
          <w:rFonts w:ascii="SimSun" w:hAnsi="SimSun" w:cs="SimSun" w:eastAsia="SimSun"/>
          <w:color w:val="000000"/>
          <w:sz w:val="30"/>
          <w:u w:val="single"/>
        </w:rPr>
        <w:t xml:space="preserve">（</w:t>
      </w:r>
      <w:r>
        <w:rPr>
          <w:rFonts w:ascii="SimSun" w:hAnsi="SimSun" w:cs="SimSun" w:eastAsia="SimSun"/>
          <w:b/>
          <w:color w:val="000000"/>
          <w:sz w:val="30"/>
          <w:u w:val="single"/>
        </w:rPr>
        <w:t xml:space="preserve"> </w:t>
      </w:r>
      <w:r>
        <w:rPr>
          <w:rFonts w:ascii="SimSun" w:hAnsi="SimSun" w:cs="SimSun" w:eastAsia="SimSun"/>
          <w:color w:val="000000"/>
          <w:sz w:val="30"/>
          <w:u w:val="single"/>
        </w:rPr>
        <w:t xml:space="preserve">专业技术服务 </w:t>
      </w:r>
      <w:r>
        <w:rPr>
          <w:rFonts w:ascii="SimSun" w:hAnsi="SimSun" w:cs="SimSun" w:eastAsia="SimSun"/>
          <w:b/>
          <w:color w:val="000000"/>
          <w:sz w:val="30"/>
          <w:u w:val="single"/>
        </w:rPr>
        <w:t xml:space="preserve"> </w:t>
      </w:r>
      <w:r>
        <w:rPr>
          <w:rFonts w:ascii="SimSun" w:hAnsi="SimSun" w:cs="SimSun" w:eastAsia="SimSun"/>
          <w:color w:val="000000"/>
          <w:sz w:val="30"/>
          <w:u w:val="single"/>
        </w:rPr>
        <w:t xml:space="preserve">）</w:t>
      </w:r>
      <w:r>
        <w:rPr>
          <w:rFonts w:ascii="SimSun" w:hAnsi="SimSun" w:cs="SimSun" w:eastAsia="SimSun"/>
          <w:color w:val="000000"/>
          <w:sz w:val="30"/>
        </w:rPr>
        <w:t xml:space="preserve">； 承建（承接）企业为</w:t>
      </w:r>
      <w:r>
        <w:rPr>
          <w:rFonts w:ascii="SimSun" w:hAnsi="SimSun" w:cs="SimSun" w:eastAsia="SimSun"/>
          <w:color w:val="000000"/>
          <w:sz w:val="30"/>
          <w:u w:val="single"/>
        </w:rPr>
        <w:t xml:space="preserve">（企业名称）</w:t>
      </w:r>
      <w:r>
        <w:rPr>
          <w:rFonts w:ascii="SimSun" w:hAnsi="SimSun" w:cs="SimSun" w:eastAsia="SimSun"/>
          <w:color w:val="000000"/>
          <w:sz w:val="30"/>
        </w:rPr>
        <w:t xml:space="preserve">，从业人员</w:t>
      </w:r>
      <w:r>
        <w:rPr>
          <w:rFonts w:ascii="SimSun" w:hAnsi="SimSun" w:cs="SimSun" w:eastAsia="SimSun"/>
          <w:color w:val="000000"/>
          <w:sz w:val="30"/>
          <w:u w:val="single"/>
        </w:rPr>
        <w:t xml:space="preserve">   </w:t>
      </w:r>
      <w:r>
        <w:rPr>
          <w:rFonts w:ascii="SimSun" w:hAnsi="SimSun" w:cs="SimSun" w:eastAsia="SimSun"/>
          <w:color w:val="000000"/>
          <w:sz w:val="30"/>
        </w:rPr>
        <w:t xml:space="preserve">人，营业收入为</w:t>
      </w:r>
      <w:r>
        <w:rPr>
          <w:rFonts w:ascii="SimSun" w:hAnsi="SimSun" w:cs="SimSun" w:eastAsia="SimSun"/>
          <w:color w:val="000000"/>
          <w:sz w:val="30"/>
          <w:u w:val="single"/>
        </w:rPr>
        <w:t xml:space="preserve">    </w:t>
      </w:r>
      <w:r>
        <w:rPr>
          <w:rFonts w:ascii="SimSun" w:hAnsi="SimSun" w:cs="SimSun" w:eastAsia="SimSun"/>
          <w:color w:val="000000"/>
          <w:sz w:val="30"/>
        </w:rPr>
        <w:t xml:space="preserve">万元，资产总额为</w:t>
      </w:r>
      <w:r>
        <w:rPr>
          <w:rFonts w:ascii="SimSun" w:hAnsi="SimSun" w:cs="SimSun" w:eastAsia="SimSun"/>
          <w:color w:val="000000"/>
          <w:sz w:val="30"/>
          <w:u w:val="single"/>
        </w:rPr>
        <w:t xml:space="preserve">    </w:t>
      </w:r>
      <w:r>
        <w:rPr>
          <w:rFonts w:ascii="SimSun" w:hAnsi="SimSun" w:cs="SimSun" w:eastAsia="SimSun"/>
          <w:color w:val="000000"/>
          <w:sz w:val="30"/>
        </w:rPr>
        <w:t xml:space="preserve">万元，属于（</w:t>
      </w:r>
      <w:r>
        <w:rPr>
          <w:rFonts w:ascii="SimSun" w:hAnsi="SimSun" w:cs="SimSun" w:eastAsia="SimSun"/>
          <w:b/>
          <w:color w:val="000000"/>
          <w:sz w:val="30"/>
        </w:rPr>
        <w:t xml:space="preserve">□中型企业、□小型企业、□微型企业。</w:t>
      </w:r>
      <w:r>
        <w:rPr>
          <w:rFonts w:ascii="SimSun" w:hAnsi="SimSun" w:cs="SimSun" w:eastAsia="SimSun"/>
          <w:b/>
          <w:color w:val="FF0000"/>
          <w:sz w:val="30"/>
        </w:rPr>
        <w:t xml:space="preserve">请勾选</w:t>
      </w:r>
      <w:r>
        <w:rPr>
          <w:rFonts w:ascii="SimSun" w:hAnsi="SimSun" w:cs="SimSun" w:eastAsia="SimSun"/>
          <w:color w:val="000000"/>
          <w:sz w:val="30"/>
        </w:rPr>
        <w:t xml:space="preserve">）。</w:t>
      </w:r>
      <w:r/>
    </w:p>
    <w:p>
      <w:pPr>
        <w:ind w:left="0" w:right="0" w:firstLine="600"/>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本项目属与</w:t>
      </w:r>
      <w:r>
        <w:rPr>
          <w:rFonts w:ascii="SimSun" w:hAnsi="SimSun" w:cs="SimSun" w:eastAsia="SimSun"/>
          <w:b/>
          <w:color w:val="000000"/>
          <w:sz w:val="28"/>
          <w:u w:val="single"/>
        </w:rPr>
        <w:t xml:space="preserve">  </w:t>
      </w:r>
      <w:r>
        <w:rPr>
          <w:rFonts w:ascii="SimSun" w:hAnsi="SimSun" w:cs="SimSun" w:eastAsia="SimSun"/>
          <w:color w:val="000000"/>
          <w:sz w:val="28"/>
          <w:u w:val="single"/>
        </w:rPr>
        <w:t xml:space="preserve">专业技术服务</w:t>
      </w:r>
      <w:r>
        <w:rPr>
          <w:rFonts w:ascii="SimSun" w:hAnsi="SimSun" w:cs="SimSun" w:eastAsia="SimSun"/>
          <w:color w:val="000000"/>
          <w:sz w:val="30"/>
        </w:rPr>
        <w:t xml:space="preserve">行业。</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以上企业，不属于大企业的分支机构，不存在控股股东为大企业的情形，也不存在与大企业的负责人为同一人的情形。</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本企业对上述声明内容的真实性负责。如有虚假，将依法承担相应责任。</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企业名称（盖章）：</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日期：</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2"/>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30"/>
        </w:rPr>
        <w:t xml:space="preserve">备注：从业人员、营业收入、资产总额填报上一年度数据，无上一年度数据的新成立企业可不填报。</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420"/>
        <w:spacing w:lineRule="atLeast" w:line="250" w:after="120" w:before="24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420" w:right="0" w:firstLine="420"/>
        <w:jc w:val="both"/>
        <w:spacing w:lineRule="atLeast" w:line="300" w:after="120" w:before="20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0"/>
        </w:rPr>
        <w:t xml:space="preserve"> </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both"/>
        <w:spacing w:lineRule="atLeast" w:line="250" w:after="0" w:before="0"/>
        <w:pBdr>
          <w:left w:val="none" w:color="000000" w:sz="4" w:space="0"/>
          <w:top w:val="none" w:color="000000" w:sz="4" w:space="0"/>
          <w:right w:val="none" w:color="000000" w:sz="4" w:space="0"/>
          <w:bottom w:val="none" w:color="000000" w:sz="4" w:space="0"/>
        </w:pBdr>
      </w:pPr>
      <w:r>
        <mc:AlternateContent>
          <mc:Choice Requires="wpg">
            <w:drawing>
              <wp:inline xmlns:wp="http://schemas.openxmlformats.org/drawingml/2006/wordprocessingDrawing" distT="0" distB="0" distL="0" distR="0">
                <wp:extent cx="2171700" cy="4343400"/>
                <wp:effectExtent l="0" t="0" r="0" b="0"/>
                <wp:docPr id="1" name=""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223829" name="" hidden="0"/>
                        <pic:cNvPicPr>
                          <a:picLocks noChangeAspect="1"/>
                        </pic:cNvPicPr>
                        <pic:nvPr isPhoto="0" userDrawn="0"/>
                      </pic:nvPicPr>
                      <pic:blipFill>
                        <a:blip r:embed="rId23"/>
                        <a:stretch/>
                      </pic:blipFill>
                      <pic:spPr bwMode="auto">
                        <a:xfrm>
                          <a:off x="0" y="0"/>
                          <a:ext cx="2171700" cy="43434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mso-wrap-distance-left:0.0pt;mso-wrap-distance-top:0.0pt;mso-wrap-distance-right:0.0pt;mso-wrap-distance-bottom:0.0pt;width:171.0pt;height:342.0pt;" stroked="false">
                <v:path textboxrect="0,0,0,0"/>
                <v:imagedata r:id="rId23" o:title=""/>
              </v:shape>
            </w:pict>
          </mc:Fallback>
        </mc:AlternateContent>
      </w:r>
      <w:r>
        <w:rPr>
          <w:rFonts w:ascii="SimSun" w:hAnsi="SimSun" w:cs="SimSun" w:eastAsia="SimSun"/>
          <w:color w:val="000000"/>
          <w:sz w:val="30"/>
        </w:rPr>
        <w:t xml:space="preserve"> </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Arial" w:hAnsi="Arial" w:cs="Arial" w:eastAsia="Arial"/>
          <w:color w:val="000000"/>
          <w:sz w:val="22"/>
        </w:rPr>
        <w:t xml:space="preserve"> </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Arial" w:hAnsi="Arial" w:cs="Arial" w:eastAsia="Arial"/>
          <w:color w:val="000000"/>
          <w:sz w:val="22"/>
        </w:rPr>
        <w:t xml:space="preserve"> </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Arial" w:hAnsi="Arial" w:cs="Arial" w:eastAsia="Arial"/>
          <w:color w:val="000000"/>
          <w:sz w:val="22"/>
        </w:rPr>
        <w:t xml:space="preserve"> </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Arial" w:hAnsi="Arial" w:cs="Arial" w:eastAsia="Arial"/>
          <w:color w:val="000000"/>
          <w:sz w:val="22"/>
        </w:rPr>
        <w:t xml:space="preserve"> </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Arial" w:hAnsi="Arial" w:cs="Arial" w:eastAsia="Arial"/>
          <w:color w:val="000000"/>
          <w:sz w:val="22"/>
        </w:rPr>
        <w:t xml:space="preserve"> </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Arial" w:hAnsi="Arial" w:cs="Arial" w:eastAsia="Arial"/>
          <w:color w:val="000000"/>
          <w:sz w:val="22"/>
        </w:rPr>
        <w:t xml:space="preserve"> </w:t>
      </w:r>
      <w:r/>
    </w:p>
    <w:p>
      <w:pPr>
        <w:ind w:left="0" w:right="0" w:firstLine="600"/>
        <w:jc w:val="center"/>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center"/>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0"/>
        <w:jc w:val="center"/>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七、</w:t>
      </w:r>
      <w:r>
        <w:rPr>
          <w:rFonts w:ascii="SimSun" w:hAnsi="SimSun" w:cs="SimSun" w:eastAsia="SimSun"/>
          <w:b/>
          <w:color w:val="000000"/>
          <w:sz w:val="28"/>
        </w:rPr>
        <w:t xml:space="preserve">具备履行合同所必需的设备和专业技术能力的书面声明</w:t>
      </w:r>
      <w:r/>
    </w:p>
    <w:p>
      <w:pPr>
        <w:ind w:left="0" w:right="0" w:firstLine="0"/>
        <w:jc w:val="center"/>
        <w:spacing w:lineRule="atLeast" w:line="85" w:after="20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28"/>
        </w:rPr>
        <w:t xml:space="preserve">（附证明材料复印件）</w:t>
      </w:r>
      <w:r/>
    </w:p>
    <w:p>
      <w:pPr>
        <w:ind w:left="0" w:right="0" w:firstLine="560"/>
        <w:spacing w:lineRule="atLeast" w:line="439"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项目名称：  </w:t>
      </w:r>
      <w:r/>
    </w:p>
    <w:p>
      <w:pPr>
        <w:ind w:left="0" w:right="0" w:firstLine="560"/>
        <w:spacing w:lineRule="atLeast" w:line="439"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项目编号： </w:t>
      </w:r>
      <w:r/>
    </w:p>
    <w:p>
      <w:pPr>
        <w:ind w:left="0" w:right="0" w:firstLine="560"/>
        <w:spacing w:lineRule="atLeast" w:line="439"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投标人郑重声明：投标人具备履行合同（项目名称：</w:t>
      </w:r>
      <w:r>
        <w:rPr>
          <w:rFonts w:ascii="Arial" w:hAnsi="Arial" w:cs="Arial" w:eastAsia="Arial"/>
          <w:color w:val="000000"/>
          <w:sz w:val="28"/>
          <w:u w:val="single"/>
        </w:rPr>
        <w:t xml:space="preserve">            ）</w:t>
      </w:r>
      <w:r>
        <w:rPr>
          <w:rFonts w:ascii="SimSun" w:hAnsi="SimSun" w:cs="SimSun" w:eastAsia="SimSun"/>
          <w:color w:val="000000"/>
          <w:sz w:val="28"/>
        </w:rPr>
        <w:t xml:space="preserve">，项目编号：</w:t>
      </w:r>
      <w:r>
        <w:rPr>
          <w:rFonts w:ascii="Arial" w:hAnsi="Arial" w:cs="Arial" w:eastAsia="Arial"/>
          <w:color w:val="000000"/>
          <w:sz w:val="28"/>
          <w:u w:val="single"/>
        </w:rPr>
        <w:t xml:space="preserve">                  </w:t>
      </w:r>
      <w:r>
        <w:rPr>
          <w:rFonts w:ascii="SimSun" w:hAnsi="SimSun" w:cs="SimSun" w:eastAsia="SimSun"/>
          <w:color w:val="000000"/>
          <w:sz w:val="28"/>
        </w:rPr>
        <w:t xml:space="preserve">）所必需的设备和专业技术能力，具体为：</w:t>
      </w:r>
      <w:r/>
    </w:p>
    <w:p>
      <w:pPr>
        <w:ind w:left="0" w:right="0" w:firstLine="560"/>
        <w:spacing w:lineRule="atLeast" w:line="439"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设备：</w:t>
      </w:r>
      <w:r/>
    </w:p>
    <w:p>
      <w:pPr>
        <w:ind w:left="0" w:right="0" w:firstLine="560"/>
        <w:spacing w:lineRule="atLeast" w:line="439"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1、 （证明材料复印件附后）</w:t>
      </w:r>
      <w:r/>
    </w:p>
    <w:p>
      <w:pPr>
        <w:ind w:left="0" w:right="0" w:firstLine="560"/>
        <w:spacing w:lineRule="atLeast" w:line="439"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2、 （证明材料复印件附后）</w:t>
      </w:r>
      <w:r/>
    </w:p>
    <w:p>
      <w:pPr>
        <w:ind w:left="0" w:right="0" w:firstLine="560"/>
        <w:spacing w:lineRule="atLeast" w:line="439"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3、 （证明材料复印件附后）</w:t>
      </w:r>
      <w:r/>
    </w:p>
    <w:p>
      <w:pPr>
        <w:ind w:left="0" w:right="0" w:firstLine="560"/>
        <w:spacing w:lineRule="atLeast" w:line="439"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w:t>
      </w:r>
      <w:r/>
    </w:p>
    <w:p>
      <w:pPr>
        <w:ind w:left="0" w:right="0" w:firstLine="560"/>
        <w:spacing w:lineRule="atLeast" w:line="439"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专业技术能力：</w:t>
      </w:r>
      <w:r/>
    </w:p>
    <w:p>
      <w:pPr>
        <w:ind w:left="0" w:right="0" w:firstLine="560"/>
        <w:spacing w:lineRule="atLeast" w:line="439"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1、（证明材料复印件附后）</w:t>
      </w:r>
      <w:r/>
    </w:p>
    <w:p>
      <w:pPr>
        <w:ind w:left="0" w:right="0" w:firstLine="560"/>
        <w:spacing w:lineRule="atLeast" w:line="439"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2、 （证明材料复印件附后）</w:t>
      </w:r>
      <w:r/>
    </w:p>
    <w:p>
      <w:pPr>
        <w:ind w:left="0" w:right="0" w:firstLine="560"/>
        <w:spacing w:lineRule="atLeast" w:line="439"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3、 （证明材料复印件附后）</w:t>
      </w:r>
      <w:r/>
    </w:p>
    <w:p>
      <w:pPr>
        <w:ind w:left="0" w:right="0" w:firstLine="560"/>
        <w:spacing w:lineRule="atLeast" w:line="439"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w:t>
      </w:r>
      <w:r/>
    </w:p>
    <w:p>
      <w:pPr>
        <w:ind w:left="0" w:right="0" w:firstLine="560"/>
        <w:spacing w:lineRule="atLeast" w:line="439"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特此声明。</w:t>
      </w:r>
      <w:r/>
    </w:p>
    <w:p>
      <w:pPr>
        <w:ind w:left="0" w:right="0" w:firstLine="560"/>
        <w:spacing w:lineRule="atLeast" w:line="439"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投标人对上述声明的真实性负责。如有虚假，将依法承担相应责任。</w:t>
      </w:r>
      <w:r/>
    </w:p>
    <w:p>
      <w:pPr>
        <w:ind w:left="0" w:right="0" w:firstLine="3640"/>
        <w:jc w:val="both"/>
        <w:spacing w:lineRule="atLeast" w:line="439"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投标人：（盖单位公章）</w:t>
      </w:r>
      <w:r/>
    </w:p>
    <w:p>
      <w:pPr>
        <w:ind w:left="0" w:right="0" w:firstLine="560"/>
        <w:jc w:val="both"/>
        <w:spacing w:lineRule="atLeast" w:line="439"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                      投标人授权代表：（签字）</w:t>
      </w:r>
      <w:r/>
    </w:p>
    <w:p>
      <w:pPr>
        <w:ind w:left="0" w:right="0" w:firstLine="3640"/>
        <w:jc w:val="both"/>
        <w:spacing w:lineRule="atLeast" w:line="439" w:after="20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8"/>
        </w:rPr>
        <w:t xml:space="preserve">日期：年月日</w:t>
      </w:r>
      <w:r/>
    </w:p>
    <w:p>
      <w:pPr>
        <w:ind w:left="0" w:right="0" w:firstLine="600"/>
        <w:jc w:val="center"/>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center"/>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center"/>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center"/>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八、残疾人福利性单位声明函格式</w:t>
      </w:r>
      <w:r/>
    </w:p>
    <w:p>
      <w:pPr>
        <w:ind w:left="0" w:right="0" w:firstLine="624"/>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pacing w:val="6"/>
          <w:sz w:val="30"/>
        </w:rPr>
        <w:t xml:space="preserve"> </w:t>
      </w:r>
      <w:r/>
    </w:p>
    <w:p>
      <w:pPr>
        <w:ind w:left="0" w:right="0" w:firstLine="624"/>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pacing w:val="6"/>
          <w:sz w:val="30"/>
        </w:rPr>
        <w:t xml:space="preserve">项目名称：经开区土壤污染重点监管单位周边土壤、地下水监督性监测 </w:t>
      </w:r>
      <w:r/>
    </w:p>
    <w:p>
      <w:pPr>
        <w:ind w:left="0" w:right="0" w:firstLine="624"/>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pacing w:val="6"/>
          <w:sz w:val="30"/>
        </w:rPr>
        <w:t xml:space="preserve">项目编号：JSZC-320390-ZJZB-G2022-0016</w:t>
      </w:r>
      <w:r/>
    </w:p>
    <w:p>
      <w:pPr>
        <w:ind w:left="0" w:right="0" w:firstLine="624"/>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pacing w:val="6"/>
          <w:sz w:val="30"/>
        </w:rPr>
        <w:t xml:space="preserve">本单位郑重声明，根据《财政部 民政部 中国残疾人联合会关于促进残疾人就业政府采购政策的通知》（财库</w:t>
      </w:r>
      <w:r>
        <w:rPr>
          <w:rFonts w:ascii="SimSun" w:hAnsi="SimSun" w:cs="SimSun" w:eastAsia="SimSun"/>
          <w:color w:val="000000"/>
          <w:sz w:val="30"/>
        </w:rPr>
        <w:t xml:space="preserve">〔2017〕 141</w:t>
      </w:r>
      <w:r>
        <w:rPr>
          <w:rFonts w:ascii="SimSun" w:hAnsi="SimSun" w:cs="SimSun" w:eastAsia="SimSun"/>
          <w:color w:val="000000"/>
          <w:spacing w:val="6"/>
          <w:sz w:val="30"/>
        </w:rPr>
        <w:t xml:space="preserve">号）的规定，本单位为符合条件的残疾人福利性单位，且本单位参加</w:t>
      </w:r>
      <w:r>
        <w:rPr>
          <w:rFonts w:ascii="SimSun" w:hAnsi="SimSun" w:cs="SimSun" w:eastAsia="SimSun"/>
          <w:color w:val="000000"/>
          <w:sz w:val="30"/>
        </w:rPr>
        <w:t xml:space="preserve">______</w:t>
      </w:r>
      <w:r>
        <w:rPr>
          <w:rFonts w:ascii="SimSun" w:hAnsi="SimSun" w:cs="SimSun" w:eastAsia="SimSun"/>
          <w:color w:val="000000"/>
          <w:spacing w:val="6"/>
          <w:sz w:val="30"/>
        </w:rPr>
        <w:t xml:space="preserve">单位的</w:t>
      </w:r>
      <w:r>
        <w:rPr>
          <w:rFonts w:ascii="SimSun" w:hAnsi="SimSun" w:cs="SimSun" w:eastAsia="SimSun"/>
          <w:color w:val="000000"/>
          <w:sz w:val="30"/>
        </w:rPr>
        <w:t xml:space="preserve">______</w:t>
      </w:r>
      <w:r>
        <w:rPr>
          <w:rFonts w:ascii="SimSun" w:hAnsi="SimSun" w:cs="SimSun" w:eastAsia="SimSun"/>
          <w:color w:val="000000"/>
          <w:spacing w:val="6"/>
          <w:sz w:val="30"/>
        </w:rPr>
        <w:t xml:space="preserve">项目采购活动提供本单位制造的货物（由本单位承担工程/提供服务），或者提供其他残疾人福利性单位制造的货物（不包括使用非残疾人福利性单位注册商标的货物）。</w:t>
      </w:r>
      <w:r/>
    </w:p>
    <w:p>
      <w:pPr>
        <w:ind w:left="0" w:right="0" w:firstLine="624"/>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pacing w:val="6"/>
          <w:sz w:val="30"/>
        </w:rPr>
        <w:t xml:space="preserve">本单位对上述声明的真实性负责。如有虚假，将依法承担相应责任。</w:t>
      </w:r>
      <w:r/>
    </w:p>
    <w:p>
      <w:pPr>
        <w:ind w:left="0" w:right="0" w:firstLine="624"/>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pacing w:val="6"/>
          <w:sz w:val="30"/>
        </w:rPr>
        <w:t xml:space="preserve"> </w:t>
      </w:r>
      <w:r/>
    </w:p>
    <w:p>
      <w:pPr>
        <w:ind w:left="0" w:right="0" w:firstLine="624"/>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pacing w:val="6"/>
          <w:sz w:val="30"/>
        </w:rPr>
        <w:t xml:space="preserve"> </w:t>
      </w:r>
      <w:r/>
    </w:p>
    <w:p>
      <w:pPr>
        <w:ind w:left="0" w:right="0" w:firstLine="255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投标人：</w:t>
      </w:r>
      <w:r>
        <w:rPr>
          <w:rFonts w:ascii="SimSun" w:hAnsi="SimSun" w:cs="SimSun" w:eastAsia="SimSun"/>
          <w:color w:val="000000"/>
          <w:sz w:val="30"/>
          <w:u w:val="single"/>
        </w:rPr>
        <w:t xml:space="preserve">           </w:t>
      </w:r>
      <w:r>
        <w:rPr>
          <w:rFonts w:ascii="SimSun" w:hAnsi="SimSun" w:cs="SimSun" w:eastAsia="SimSun"/>
          <w:color w:val="000000"/>
          <w:sz w:val="30"/>
        </w:rPr>
        <w:t xml:space="preserve">（盖单位公章）</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投标人授权代表：</w:t>
      </w:r>
      <w:r>
        <w:rPr>
          <w:rFonts w:ascii="SimSun" w:hAnsi="SimSun" w:cs="SimSun" w:eastAsia="SimSun"/>
          <w:color w:val="000000"/>
          <w:sz w:val="30"/>
          <w:u w:val="single"/>
        </w:rPr>
        <w:t xml:space="preserve">           </w:t>
      </w:r>
      <w:r>
        <w:rPr>
          <w:rFonts w:ascii="SimSun" w:hAnsi="SimSun" w:cs="SimSun" w:eastAsia="SimSun"/>
          <w:color w:val="000000"/>
          <w:sz w:val="30"/>
        </w:rPr>
        <w:t xml:space="preserve">（签字或盖章）</w:t>
      </w:r>
      <w:r/>
    </w:p>
    <w:p>
      <w:pPr>
        <w:ind w:left="0" w:right="0" w:firstLine="45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45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日期：年月日</w:t>
      </w:r>
      <w:r/>
    </w:p>
    <w:p>
      <w:pPr>
        <w:ind w:left="0" w:right="0" w:firstLine="45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center"/>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九、投标人参加政府采购活动前3年内在经营活动中没有重大违法记录的书面声明格式</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6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我单位在参加经开区土壤污染重点监管单位周边土壤、地下水监督性监测项目（项目编号：JSZC-320390-ZJZB-G2022-0016）政府采购活动前3年内，在经营活动中没有重大违法记录。重大违法记录是指因违法经营受到刑事处罚或者责令停产停业、吊销许可证或者执照、较大数额罚款等行政处罚。</w:t>
      </w:r>
      <w:r/>
    </w:p>
    <w:p>
      <w:pPr>
        <w:ind w:left="0" w:right="0" w:firstLine="600"/>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我单位对上述声明的真实性负责。如有虚假，将依法承担相应责任。</w:t>
      </w:r>
      <w:r/>
    </w:p>
    <w:p>
      <w:pPr>
        <w:ind w:left="0" w:right="0" w:firstLine="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285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投标人：</w:t>
      </w:r>
      <w:r>
        <w:rPr>
          <w:rFonts w:ascii="SimSun" w:hAnsi="SimSun" w:cs="SimSun" w:eastAsia="SimSun"/>
          <w:color w:val="000000"/>
          <w:sz w:val="30"/>
          <w:u w:val="single"/>
        </w:rPr>
        <w:t xml:space="preserve">           </w:t>
      </w:r>
      <w:r>
        <w:rPr>
          <w:rFonts w:ascii="SimSun" w:hAnsi="SimSun" w:cs="SimSun" w:eastAsia="SimSun"/>
          <w:color w:val="000000"/>
          <w:sz w:val="30"/>
        </w:rPr>
        <w:t xml:space="preserve">（盖单位公章）</w:t>
      </w:r>
      <w:r/>
    </w:p>
    <w:p>
      <w:pPr>
        <w:ind w:left="0" w:right="0" w:firstLine="285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投标人授权代表：</w:t>
      </w:r>
      <w:r>
        <w:rPr>
          <w:rFonts w:ascii="SimSun" w:hAnsi="SimSun" w:cs="SimSun" w:eastAsia="SimSun"/>
          <w:color w:val="000000"/>
          <w:sz w:val="30"/>
          <w:u w:val="single"/>
        </w:rPr>
        <w:t xml:space="preserve">           </w:t>
      </w:r>
      <w:r>
        <w:rPr>
          <w:rFonts w:ascii="SimSun" w:hAnsi="SimSun" w:cs="SimSun" w:eastAsia="SimSun"/>
          <w:color w:val="000000"/>
          <w:sz w:val="30"/>
        </w:rPr>
        <w:t xml:space="preserve">（签字或盖章）</w:t>
      </w:r>
      <w:r/>
    </w:p>
    <w:p>
      <w:pPr>
        <w:ind w:left="0" w:right="0" w:firstLine="450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4950"/>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日期：年月日</w:t>
      </w:r>
      <w:r/>
    </w:p>
    <w:p>
      <w:pPr>
        <w:ind w:left="0" w:right="0" w:firstLine="0"/>
        <w:jc w:val="both"/>
        <w:spacing w:lineRule="atLeast" w:line="250" w:after="120" w:before="21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2"/>
        </w:rPr>
        <w:t xml:space="preserve"> </w:t>
      </w:r>
      <w:r/>
    </w:p>
    <w:p>
      <w:pPr>
        <w:ind w:left="0" w:right="0" w:firstLine="0"/>
        <w:jc w:val="both"/>
        <w:spacing w:lineRule="atLeast" w:line="250" w:after="120" w:before="21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2"/>
        </w:rPr>
        <w:t xml:space="preserve"> </w:t>
      </w:r>
      <w:r/>
    </w:p>
    <w:p>
      <w:pPr>
        <w:ind w:left="0" w:right="0" w:firstLine="0"/>
        <w:jc w:val="both"/>
        <w:spacing w:lineRule="atLeast" w:line="250" w:after="120" w:before="21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2"/>
        </w:rPr>
        <w:t xml:space="preserve"> </w:t>
      </w:r>
      <w:r/>
    </w:p>
    <w:p>
      <w:pPr>
        <w:ind w:left="0" w:right="0" w:firstLine="0"/>
        <w:jc w:val="both"/>
        <w:spacing w:lineRule="atLeast" w:line="250" w:after="120" w:before="21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2"/>
        </w:rPr>
        <w:t xml:space="preserve"> </w:t>
      </w:r>
      <w:r/>
    </w:p>
    <w:p>
      <w:pPr>
        <w:ind w:left="0" w:right="0" w:firstLine="0"/>
        <w:jc w:val="both"/>
        <w:spacing w:lineRule="atLeast" w:line="250" w:after="120" w:before="21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2"/>
        </w:rPr>
        <w:t xml:space="preserve"> </w:t>
      </w:r>
      <w:r/>
    </w:p>
    <w:p>
      <w:pPr>
        <w:ind w:left="0" w:right="0" w:firstLine="0"/>
        <w:jc w:val="both"/>
        <w:spacing w:lineRule="atLeast" w:line="250" w:after="120" w:before="21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2"/>
        </w:rPr>
        <w:t xml:space="preserve"> </w:t>
      </w:r>
      <w:r/>
    </w:p>
    <w:p>
      <w:pPr>
        <w:ind w:left="0" w:right="0" w:firstLine="0"/>
        <w:jc w:val="both"/>
        <w:spacing w:lineRule="atLeast" w:line="250" w:after="120" w:before="21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2"/>
        </w:rPr>
        <w:t xml:space="preserve"> </w:t>
      </w:r>
      <w:r/>
    </w:p>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 </w:t>
      </w:r>
      <w:r/>
    </w:p>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Arial" w:hAnsi="Arial" w:cs="Arial" w:eastAsia="Arial"/>
          <w:color w:val="000000"/>
          <w:sz w:val="22"/>
        </w:rPr>
        <w:t xml:space="preserve"> </w:t>
      </w:r>
      <w:r/>
    </w:p>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Arial" w:hAnsi="Arial" w:cs="Arial" w:eastAsia="Arial"/>
          <w:color w:val="000000"/>
          <w:sz w:val="22"/>
        </w:rPr>
        <w:t xml:space="preserve"> </w:t>
      </w:r>
      <w:r/>
    </w:p>
    <w:p>
      <w:pPr>
        <w:ind w:left="0" w:right="0" w:firstLine="0"/>
        <w:jc w:val="center"/>
        <w:spacing w:lineRule="atLeast" w:line="250"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十、预付款保函支付条款模板</w:t>
      </w:r>
      <w:r/>
    </w:p>
    <w:p>
      <w:pPr>
        <w:ind w:left="0" w:right="0" w:firstLine="605"/>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30"/>
        </w:rPr>
        <w:t xml:space="preserve">符合条件一：提交预付款保函的</w:t>
      </w:r>
      <w:r/>
    </w:p>
    <w:p>
      <w:pPr>
        <w:ind w:left="0" w:right="0" w:firstLine="602"/>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（1）合同签订且乙方向甲方出具预付款保函后</w:t>
      </w:r>
      <w:r>
        <w:rPr>
          <w:rFonts w:ascii="SimSun" w:hAnsi="SimSun" w:cs="SimSun" w:eastAsia="SimSun"/>
          <w:color w:val="000000"/>
          <w:sz w:val="30"/>
          <w:u w:val="single"/>
        </w:rPr>
        <w:t xml:space="preserve">    </w:t>
      </w:r>
      <w:r>
        <w:rPr>
          <w:rFonts w:ascii="SimSun" w:hAnsi="SimSun" w:cs="SimSun" w:eastAsia="SimSun"/>
          <w:color w:val="000000"/>
          <w:sz w:val="30"/>
        </w:rPr>
        <w:t xml:space="preserve">个工作日内，甲方应支付合同价款的百分之</w:t>
      </w:r>
      <w:r>
        <w:rPr>
          <w:rFonts w:ascii="SimSun" w:hAnsi="SimSun" w:cs="SimSun" w:eastAsia="SimSun"/>
          <w:color w:val="000000"/>
          <w:sz w:val="30"/>
          <w:u w:val="single"/>
        </w:rPr>
        <w:t xml:space="preserve">        XX（    XX%），</w:t>
      </w:r>
      <w:r>
        <w:rPr>
          <w:rFonts w:ascii="SimSun" w:hAnsi="SimSun" w:cs="SimSun" w:eastAsia="SimSun"/>
          <w:color w:val="000000"/>
          <w:sz w:val="30"/>
        </w:rPr>
        <w:t xml:space="preserve">小写￥</w:t>
      </w:r>
      <w:r>
        <w:rPr>
          <w:rFonts w:ascii="SimSun" w:hAnsi="SimSun" w:cs="SimSun" w:eastAsia="SimSun"/>
          <w:color w:val="000000"/>
          <w:sz w:val="30"/>
          <w:u w:val="single"/>
        </w:rPr>
        <w:t xml:space="preserve">      </w:t>
      </w:r>
      <w:r>
        <w:rPr>
          <w:rFonts w:ascii="SimSun" w:hAnsi="SimSun" w:cs="SimSun" w:eastAsia="SimSun"/>
          <w:color w:val="000000"/>
          <w:sz w:val="30"/>
        </w:rPr>
        <w:t xml:space="preserve">大写：人民币</w:t>
      </w:r>
      <w:r>
        <w:rPr>
          <w:rFonts w:ascii="SimSun" w:hAnsi="SimSun" w:cs="SimSun" w:eastAsia="SimSun"/>
          <w:color w:val="000000"/>
          <w:sz w:val="30"/>
          <w:u w:val="single"/>
        </w:rPr>
        <w:t xml:space="preserve">          </w:t>
      </w:r>
      <w:r>
        <w:rPr>
          <w:rFonts w:ascii="SimSun" w:hAnsi="SimSun" w:cs="SimSun" w:eastAsia="SimSun"/>
          <w:color w:val="000000"/>
          <w:sz w:val="30"/>
        </w:rPr>
        <w:t xml:space="preserve">。</w:t>
      </w:r>
      <w:r/>
    </w:p>
    <w:p>
      <w:pPr>
        <w:ind w:left="140" w:right="0" w:firstLine="602"/>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乙方需提交的支付文件：乙方出具的全额正式发票。</w:t>
        <w:br/>
        <w:t xml:space="preserve">（2）验收合格后</w:t>
      </w:r>
      <w:r>
        <w:rPr>
          <w:rFonts w:ascii="SimSun" w:hAnsi="SimSun" w:cs="SimSun" w:eastAsia="SimSun"/>
          <w:color w:val="000000"/>
          <w:sz w:val="30"/>
          <w:u w:val="single"/>
        </w:rPr>
        <w:t xml:space="preserve">   </w:t>
      </w:r>
      <w:r>
        <w:rPr>
          <w:rFonts w:ascii="SimSun" w:hAnsi="SimSun" w:cs="SimSun" w:eastAsia="SimSun"/>
          <w:color w:val="000000"/>
          <w:sz w:val="30"/>
        </w:rPr>
        <w:t xml:space="preserve">个工作日内，甲方应支付合同价款的百分之</w:t>
      </w:r>
      <w:r>
        <w:rPr>
          <w:rFonts w:ascii="SimSun" w:hAnsi="SimSun" w:cs="SimSun" w:eastAsia="SimSun"/>
          <w:color w:val="000000"/>
          <w:sz w:val="30"/>
          <w:u w:val="single"/>
        </w:rPr>
        <w:t xml:space="preserve">XX（    XX%），</w:t>
      </w:r>
      <w:r>
        <w:rPr>
          <w:rFonts w:ascii="SimSun" w:hAnsi="SimSun" w:cs="SimSun" w:eastAsia="SimSun"/>
          <w:color w:val="000000"/>
          <w:sz w:val="30"/>
        </w:rPr>
        <w:t xml:space="preserve">小写￥</w:t>
      </w:r>
      <w:r>
        <w:rPr>
          <w:rFonts w:ascii="SimSun" w:hAnsi="SimSun" w:cs="SimSun" w:eastAsia="SimSun"/>
          <w:color w:val="000000"/>
          <w:sz w:val="30"/>
          <w:u w:val="single"/>
        </w:rPr>
        <w:t xml:space="preserve">      </w:t>
      </w:r>
      <w:r>
        <w:rPr>
          <w:rFonts w:ascii="SimSun" w:hAnsi="SimSun" w:cs="SimSun" w:eastAsia="SimSun"/>
          <w:color w:val="000000"/>
          <w:sz w:val="30"/>
        </w:rPr>
        <w:t xml:space="preserve">大写：人民币</w:t>
      </w:r>
      <w:r>
        <w:rPr>
          <w:rFonts w:ascii="SimSun" w:hAnsi="SimSun" w:cs="SimSun" w:eastAsia="SimSun"/>
          <w:color w:val="000000"/>
          <w:sz w:val="30"/>
          <w:u w:val="single"/>
        </w:rPr>
        <w:t xml:space="preserve">          </w:t>
      </w:r>
      <w:r>
        <w:rPr>
          <w:rFonts w:ascii="SimSun" w:hAnsi="SimSun" w:cs="SimSun" w:eastAsia="SimSun"/>
          <w:color w:val="000000"/>
          <w:sz w:val="30"/>
        </w:rPr>
        <w:t xml:space="preserve">。</w:t>
      </w:r>
      <w:r/>
    </w:p>
    <w:p>
      <w:pPr>
        <w:ind w:left="0" w:right="0" w:firstLine="605"/>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30"/>
        </w:rPr>
        <w:t xml:space="preserve">……</w:t>
      </w:r>
      <w:r/>
    </w:p>
    <w:p>
      <w:pPr>
        <w:ind w:left="0" w:right="0" w:firstLine="605"/>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30"/>
        </w:rPr>
        <w:t xml:space="preserve">符合条件二：不提交预付款保函的</w:t>
      </w:r>
      <w:r/>
    </w:p>
    <w:p>
      <w:pPr>
        <w:ind w:left="0" w:right="0" w:firstLine="602"/>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（1）合同签订后</w:t>
      </w:r>
      <w:r>
        <w:rPr>
          <w:rFonts w:ascii="SimSun" w:hAnsi="SimSun" w:cs="SimSun" w:eastAsia="SimSun"/>
          <w:color w:val="000000"/>
          <w:sz w:val="30"/>
          <w:u w:val="single"/>
        </w:rPr>
        <w:t xml:space="preserve">   </w:t>
      </w:r>
      <w:r>
        <w:rPr>
          <w:rFonts w:ascii="SimSun" w:hAnsi="SimSun" w:cs="SimSun" w:eastAsia="SimSun"/>
          <w:color w:val="000000"/>
          <w:sz w:val="30"/>
        </w:rPr>
        <w:t xml:space="preserve">个工作日内，甲方应支付合同价款的百分之</w:t>
      </w:r>
      <w:r>
        <w:rPr>
          <w:rFonts w:ascii="SimSun" w:hAnsi="SimSun" w:cs="SimSun" w:eastAsia="SimSun"/>
          <w:color w:val="000000"/>
          <w:sz w:val="30"/>
          <w:u w:val="single"/>
        </w:rPr>
        <w:t xml:space="preserve">XX（    XX%），</w:t>
      </w:r>
      <w:r>
        <w:rPr>
          <w:rFonts w:ascii="SimSun" w:hAnsi="SimSun" w:cs="SimSun" w:eastAsia="SimSun"/>
          <w:color w:val="000000"/>
          <w:sz w:val="30"/>
        </w:rPr>
        <w:t xml:space="preserve">小写￥</w:t>
      </w:r>
      <w:r>
        <w:rPr>
          <w:rFonts w:ascii="SimSun" w:hAnsi="SimSun" w:cs="SimSun" w:eastAsia="SimSun"/>
          <w:color w:val="000000"/>
          <w:sz w:val="30"/>
          <w:u w:val="single"/>
        </w:rPr>
        <w:t xml:space="preserve">      </w:t>
      </w:r>
      <w:r>
        <w:rPr>
          <w:rFonts w:ascii="SimSun" w:hAnsi="SimSun" w:cs="SimSun" w:eastAsia="SimSun"/>
          <w:color w:val="000000"/>
          <w:sz w:val="30"/>
        </w:rPr>
        <w:t xml:space="preserve">大写：人民币</w:t>
      </w:r>
      <w:r>
        <w:rPr>
          <w:rFonts w:ascii="SimSun" w:hAnsi="SimSun" w:cs="SimSun" w:eastAsia="SimSun"/>
          <w:color w:val="000000"/>
          <w:sz w:val="30"/>
          <w:u w:val="single"/>
        </w:rPr>
        <w:t xml:space="preserve">          </w:t>
      </w:r>
      <w:r>
        <w:rPr>
          <w:rFonts w:ascii="SimSun" w:hAnsi="SimSun" w:cs="SimSun" w:eastAsia="SimSun"/>
          <w:color w:val="000000"/>
          <w:sz w:val="30"/>
        </w:rPr>
        <w:t xml:space="preserve">。</w:t>
      </w:r>
      <w:r/>
    </w:p>
    <w:p>
      <w:pPr>
        <w:ind w:left="140" w:right="0" w:firstLine="602"/>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乙方需提交的支付文件：乙方出具的全额正式发票。</w:t>
      </w:r>
      <w:r/>
    </w:p>
    <w:p>
      <w:pPr>
        <w:ind w:left="140" w:right="0" w:firstLine="602"/>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（2）验收合格后</w:t>
      </w:r>
      <w:r>
        <w:rPr>
          <w:rFonts w:ascii="SimSun" w:hAnsi="SimSun" w:cs="SimSun" w:eastAsia="SimSun"/>
          <w:color w:val="000000"/>
          <w:sz w:val="30"/>
          <w:u w:val="single"/>
        </w:rPr>
        <w:t xml:space="preserve">   </w:t>
      </w:r>
      <w:r>
        <w:rPr>
          <w:rFonts w:ascii="SimSun" w:hAnsi="SimSun" w:cs="SimSun" w:eastAsia="SimSun"/>
          <w:color w:val="000000"/>
          <w:sz w:val="30"/>
        </w:rPr>
        <w:t xml:space="preserve">个工作日内，甲方应支付合同价款的百分之</w:t>
      </w:r>
      <w:r>
        <w:rPr>
          <w:rFonts w:ascii="SimSun" w:hAnsi="SimSun" w:cs="SimSun" w:eastAsia="SimSun"/>
          <w:color w:val="000000"/>
          <w:sz w:val="30"/>
          <w:u w:val="single"/>
        </w:rPr>
        <w:t xml:space="preserve">XX（    XX%），</w:t>
      </w:r>
      <w:r>
        <w:rPr>
          <w:rFonts w:ascii="SimSun" w:hAnsi="SimSun" w:cs="SimSun" w:eastAsia="SimSun"/>
          <w:color w:val="000000"/>
          <w:sz w:val="30"/>
        </w:rPr>
        <w:t xml:space="preserve">小写￥</w:t>
      </w:r>
      <w:r>
        <w:rPr>
          <w:rFonts w:ascii="SimSun" w:hAnsi="SimSun" w:cs="SimSun" w:eastAsia="SimSun"/>
          <w:color w:val="000000"/>
          <w:sz w:val="30"/>
          <w:u w:val="single"/>
        </w:rPr>
        <w:t xml:space="preserve">      </w:t>
      </w:r>
      <w:r>
        <w:rPr>
          <w:rFonts w:ascii="SimSun" w:hAnsi="SimSun" w:cs="SimSun" w:eastAsia="SimSun"/>
          <w:color w:val="000000"/>
          <w:sz w:val="30"/>
        </w:rPr>
        <w:t xml:space="preserve">大写：人民币</w:t>
      </w:r>
      <w:r>
        <w:rPr>
          <w:rFonts w:ascii="SimSun" w:hAnsi="SimSun" w:cs="SimSun" w:eastAsia="SimSun"/>
          <w:color w:val="000000"/>
          <w:sz w:val="30"/>
          <w:u w:val="single"/>
        </w:rPr>
        <w:t xml:space="preserve">          </w:t>
      </w:r>
      <w:r>
        <w:rPr>
          <w:rFonts w:ascii="SimSun" w:hAnsi="SimSun" w:cs="SimSun" w:eastAsia="SimSun"/>
          <w:color w:val="000000"/>
          <w:sz w:val="30"/>
        </w:rPr>
        <w:t xml:space="preserve">。</w:t>
      </w:r>
      <w:r/>
    </w:p>
    <w:p>
      <w:pPr>
        <w:ind w:left="0" w:right="0" w:firstLine="605"/>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30"/>
        </w:rPr>
        <w:t xml:space="preserve">……</w:t>
      </w:r>
      <w:r/>
    </w:p>
    <w:p>
      <w:pPr>
        <w:ind w:left="140" w:right="0" w:firstLine="605"/>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b/>
          <w:color w:val="000000"/>
          <w:sz w:val="30"/>
        </w:rPr>
        <w:t xml:space="preserve">注:</w:t>
      </w:r>
      <w:r/>
    </w:p>
    <w:p>
      <w:pPr>
        <w:ind w:left="140" w:right="0" w:firstLine="602"/>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1、付款条件一中，出具预付款保函后支付的合同款应当与保函金额一致。</w:t>
      </w:r>
      <w:r/>
    </w:p>
    <w:p>
      <w:pPr>
        <w:ind w:left="140" w:right="0" w:firstLine="602"/>
        <w:jc w:val="both"/>
        <w:spacing w:lineRule="atLeast" w:line="479" w:after="0" w:before="0"/>
        <w:pBdr>
          <w:left w:val="none" w:color="000000" w:sz="4" w:space="0"/>
          <w:top w:val="none" w:color="000000" w:sz="4" w:space="0"/>
          <w:right w:val="none" w:color="000000" w:sz="4" w:space="0"/>
          <w:bottom w:val="none" w:color="000000" w:sz="4" w:space="0"/>
        </w:pBdr>
      </w:pPr>
      <w:r>
        <w:rPr>
          <w:rFonts w:ascii="SimSun" w:hAnsi="SimSun" w:cs="SimSun" w:eastAsia="SimSun"/>
          <w:color w:val="000000"/>
          <w:sz w:val="30"/>
        </w:rPr>
        <w:t xml:space="preserve">2、付款条件二中，预付款比例设定应符合《关于做好政府采购支持企业发展有关事项的通知》(苏财购〔2020〕52号)要求。</w:t>
      </w:r>
      <w:r>
        <w:rPr>
          <w:rFonts w:ascii="SimSun" w:hAnsi="SimSun" w:cs="SimSun" w:eastAsia="SimSun"/>
          <w:color w:val="000000"/>
          <w:sz w:val="22"/>
        </w:rPr>
        <w:t xml:space="preserve"> </w:t>
      </w:r>
      <w:r/>
    </w:p>
    <w:p>
      <w:pPr>
        <w:ind w:left="0" w:right="0" w:firstLine="0"/>
        <w:jc w:val="both"/>
        <w:spacing w:lineRule="atLeast" w:line="250" w:after="120" w:before="21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2"/>
        </w:rPr>
        <w:t xml:space="preserve"> </w:t>
      </w:r>
      <w:r/>
    </w:p>
    <w:p>
      <w:pPr>
        <w:ind w:left="0" w:right="0" w:firstLine="0"/>
        <w:jc w:val="both"/>
        <w:spacing w:lineRule="atLeast" w:line="250" w:after="120" w:before="21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2"/>
        </w:rPr>
        <w:t xml:space="preserve"> </w:t>
      </w:r>
      <w:r/>
    </w:p>
    <w:p>
      <w:pPr>
        <w:ind w:left="0" w:right="0" w:firstLine="0"/>
        <w:jc w:val="both"/>
        <w:spacing w:lineRule="atLeast" w:line="250" w:after="120" w:before="210"/>
        <w:pBdr>
          <w:left w:val="none" w:color="000000" w:sz="4" w:space="0"/>
          <w:top w:val="none" w:color="000000" w:sz="4" w:space="0"/>
          <w:right w:val="none" w:color="000000" w:sz="4" w:space="0"/>
          <w:bottom w:val="none" w:color="000000" w:sz="4" w:space="0"/>
        </w:pBdr>
      </w:pPr>
      <w:r>
        <w:rPr>
          <w:rFonts w:ascii="SimSun" w:hAnsi="SimSun" w:cs="SimSun" w:eastAsia="SimSun"/>
          <w:color w:val="000000"/>
          <w:sz w:val="22"/>
        </w:rPr>
        <w:t xml:space="preserve"> </w:t>
      </w:r>
      <w:r/>
    </w:p>
    <w:p>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Rule="auto" w:line="240" w:after="0"/>
      </w:pPr>
      <w:r/>
      <w:r>
        <w:separator/>
      </w:r>
      <w:r/>
    </w:p>
  </w:endnote>
  <w:endnote w:type="continuationSeparator" w:id="0">
    <w:p>
      <w:pPr>
        <w:spacing w:lineRule="auto" w:line="240" w:after="0"/>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imHei">
    <w:panose1 w:val="02010609000101010101"/>
  </w:font>
  <w:font w:name="FangSong">
    <w:panose1 w:val="02010609000101010101"/>
  </w:font>
  <w:font w:name="SimSun">
    <w:panose1 w:val="02010609000101010101"/>
  </w:font>
  <w:font w:name="Wingdings">
    <w:panose1 w:val="020B0503020204020204"/>
  </w:font>
  <w:font w:name="Courier New">
    <w:panose1 w:val="020F0502020204030204"/>
  </w:font>
  <w:font w:name="Symbol">
    <w:panose1 w:val="02020603050405020304"/>
  </w:font>
  <w:font w:name="Arial">
    <w:panose1 w:val="020F0502020204030204"/>
  </w:font>
  <w:font w:name="Calibri">
    <w:panose1 w:val="020F0502020204030204"/>
  </w:font>
  <w:font w:name="Cambria">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Rule="auto" w:line="240" w:after="0"/>
      </w:pPr>
      <w:r/>
      <w:r>
        <w:separator/>
      </w:r>
      <w:r/>
    </w:p>
  </w:footnote>
  <w:footnote w:type="continuationSeparator" w:id="0">
    <w:p>
      <w:pPr>
        <w:spacing w:lineRule="auto" w:line="240" w:after="0"/>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1"/>
      <w:numFmt w:val="bullet"/>
      <w:isLgl w:val="false"/>
      <w:suff w:val="tab"/>
      <w:lvlText w:val="·"/>
      <w:lvlJc w:val="left"/>
      <w:pPr>
        <w:ind w:left="720" w:hanging="360"/>
      </w:pPr>
      <w:rPr>
        <w:rFonts w:ascii="Symbol" w:hAnsi="Symbol" w:cs="Symbol" w:eastAsia="Symbol" w:hint="default"/>
      </w:rPr>
    </w:lvl>
    <w:lvl w:ilvl="1">
      <w:start w:val="1"/>
      <w:numFmt w:val="bullet"/>
      <w:isLgl w:val="false"/>
      <w:suff w:val="tab"/>
      <w:lvlText w:val="o"/>
      <w:lvlJc w:val="left"/>
      <w:pPr>
        <w:ind w:left="1440" w:hanging="360"/>
      </w:pPr>
      <w:rPr>
        <w:rFonts w:ascii="Courier New" w:hAnsi="Courier New" w:cs="Courier New" w:eastAsia="Courier New" w:hint="default"/>
      </w:rPr>
    </w:lvl>
    <w:lvl w:ilvl="2">
      <w:start w:val="1"/>
      <w:numFmt w:val="bullet"/>
      <w:isLgl w:val="false"/>
      <w:suff w:val="tab"/>
      <w:lvlText w:val="§"/>
      <w:lvlJc w:val="left"/>
      <w:pPr>
        <w:ind w:left="2160" w:hanging="360"/>
      </w:pPr>
      <w:rPr>
        <w:rFonts w:ascii="Wingdings" w:hAnsi="Wingdings" w:cs="Wingdings" w:eastAsia="Wingdings" w:hint="default"/>
      </w:rPr>
    </w:lvl>
    <w:lvl w:ilvl="3">
      <w:start w:val="1"/>
      <w:numFmt w:val="bullet"/>
      <w:isLgl w:val="false"/>
      <w:suff w:val="tab"/>
      <w:lvlText w:val="·"/>
      <w:lvlJc w:val="left"/>
      <w:pPr>
        <w:ind w:left="2880" w:hanging="360"/>
      </w:pPr>
      <w:rPr>
        <w:rFonts w:ascii="Symbol" w:hAnsi="Symbol" w:cs="Symbol" w:eastAsia="Symbol" w:hint="default"/>
      </w:rPr>
    </w:lvl>
    <w:lvl w:ilvl="4">
      <w:start w:val="1"/>
      <w:numFmt w:val="bullet"/>
      <w:isLgl w:val="false"/>
      <w:suff w:val="tab"/>
      <w:lvlText w:val="o"/>
      <w:lvlJc w:val="left"/>
      <w:pPr>
        <w:ind w:left="3600" w:hanging="360"/>
      </w:pPr>
      <w:rPr>
        <w:rFonts w:ascii="Courier New" w:hAnsi="Courier New" w:cs="Courier New" w:eastAsia="Courier New" w:hint="default"/>
      </w:rPr>
    </w:lvl>
    <w:lvl w:ilvl="5">
      <w:start w:val="1"/>
      <w:numFmt w:val="bullet"/>
      <w:isLgl w:val="false"/>
      <w:suff w:val="tab"/>
      <w:lvlText w:val="§"/>
      <w:lvlJc w:val="left"/>
      <w:pPr>
        <w:ind w:left="4320" w:hanging="360"/>
      </w:pPr>
      <w:rPr>
        <w:rFonts w:ascii="Wingdings" w:hAnsi="Wingdings" w:cs="Wingdings" w:eastAsia="Wingdings" w:hint="default"/>
      </w:rPr>
    </w:lvl>
    <w:lvl w:ilvl="6">
      <w:start w:val="1"/>
      <w:numFmt w:val="bullet"/>
      <w:isLgl w:val="false"/>
      <w:suff w:val="tab"/>
      <w:lvlText w:val="·"/>
      <w:lvlJc w:val="left"/>
      <w:pPr>
        <w:ind w:left="5040" w:hanging="360"/>
      </w:pPr>
      <w:rPr>
        <w:rFonts w:ascii="Symbol" w:hAnsi="Symbol" w:cs="Symbol" w:eastAsia="Symbol" w:hint="default"/>
      </w:rPr>
    </w:lvl>
    <w:lvl w:ilvl="7">
      <w:start w:val="1"/>
      <w:numFmt w:val="bullet"/>
      <w:isLgl w:val="false"/>
      <w:suff w:val="tab"/>
      <w:lvlText w:val="o"/>
      <w:lvlJc w:val="left"/>
      <w:pPr>
        <w:ind w:left="5760" w:hanging="360"/>
      </w:pPr>
      <w:rPr>
        <w:rFonts w:ascii="Courier New" w:hAnsi="Courier New" w:cs="Courier New" w:eastAsia="Courier New" w:hint="default"/>
      </w:rPr>
    </w:lvl>
    <w:lvl w:ilvl="8">
      <w:start w:val="1"/>
      <w:numFmt w:val="bullet"/>
      <w:isLgl w:val="false"/>
      <w:suff w:val="tab"/>
      <w:lvlText w:val="§"/>
      <w:lvlJc w:val="left"/>
      <w:pPr>
        <w:ind w:left="6480" w:hanging="360"/>
      </w:pPr>
      <w:rPr>
        <w:rFonts w:ascii="Wingdings" w:hAnsi="Wingdings" w:cs="Wingdings" w:eastAsia="Wingdings" w:hint="default"/>
      </w:rPr>
    </w:lvl>
  </w:abstractNum>
  <w:abstractNum w:abstractNumId="2">
    <w:multiLevelType w:val="hybridMultilevel"/>
    <w:lvl w:ilvl="0">
      <w:start w:val="1"/>
      <w:numFmt w:val="bullet"/>
      <w:isLgl w:val="false"/>
      <w:suff w:val="tab"/>
      <w:lvlText w:val="·"/>
      <w:lvlJc w:val="left"/>
      <w:pPr>
        <w:ind w:left="720" w:hanging="360"/>
      </w:pPr>
      <w:rPr>
        <w:rFonts w:ascii="Symbol" w:hAnsi="Symbol" w:cs="Symbol" w:eastAsia="Symbol" w:hint="default"/>
      </w:rPr>
    </w:lvl>
    <w:lvl w:ilvl="1">
      <w:start w:val="1"/>
      <w:numFmt w:val="bullet"/>
      <w:isLgl w:val="false"/>
      <w:suff w:val="tab"/>
      <w:lvlText w:val="o"/>
      <w:lvlJc w:val="left"/>
      <w:pPr>
        <w:ind w:left="1440" w:hanging="360"/>
      </w:pPr>
      <w:rPr>
        <w:rFonts w:ascii="Courier New" w:hAnsi="Courier New" w:cs="Courier New" w:eastAsia="Courier New" w:hint="default"/>
      </w:rPr>
    </w:lvl>
    <w:lvl w:ilvl="2">
      <w:start w:val="1"/>
      <w:numFmt w:val="bullet"/>
      <w:isLgl w:val="false"/>
      <w:suff w:val="tab"/>
      <w:lvlText w:val="§"/>
      <w:lvlJc w:val="left"/>
      <w:pPr>
        <w:ind w:left="2160" w:hanging="360"/>
      </w:pPr>
      <w:rPr>
        <w:rFonts w:ascii="Wingdings" w:hAnsi="Wingdings" w:cs="Wingdings" w:eastAsia="Wingdings" w:hint="default"/>
      </w:rPr>
    </w:lvl>
    <w:lvl w:ilvl="3">
      <w:start w:val="1"/>
      <w:numFmt w:val="bullet"/>
      <w:isLgl w:val="false"/>
      <w:suff w:val="tab"/>
      <w:lvlText w:val="·"/>
      <w:lvlJc w:val="left"/>
      <w:pPr>
        <w:ind w:left="2880" w:hanging="360"/>
      </w:pPr>
      <w:rPr>
        <w:rFonts w:ascii="Symbol" w:hAnsi="Symbol" w:cs="Symbol" w:eastAsia="Symbol" w:hint="default"/>
      </w:rPr>
    </w:lvl>
    <w:lvl w:ilvl="4">
      <w:start w:val="1"/>
      <w:numFmt w:val="bullet"/>
      <w:isLgl w:val="false"/>
      <w:suff w:val="tab"/>
      <w:lvlText w:val="o"/>
      <w:lvlJc w:val="left"/>
      <w:pPr>
        <w:ind w:left="3600" w:hanging="360"/>
      </w:pPr>
      <w:rPr>
        <w:rFonts w:ascii="Courier New" w:hAnsi="Courier New" w:cs="Courier New" w:eastAsia="Courier New" w:hint="default"/>
      </w:rPr>
    </w:lvl>
    <w:lvl w:ilvl="5">
      <w:start w:val="1"/>
      <w:numFmt w:val="bullet"/>
      <w:isLgl w:val="false"/>
      <w:suff w:val="tab"/>
      <w:lvlText w:val="§"/>
      <w:lvlJc w:val="left"/>
      <w:pPr>
        <w:ind w:left="4320" w:hanging="360"/>
      </w:pPr>
      <w:rPr>
        <w:rFonts w:ascii="Wingdings" w:hAnsi="Wingdings" w:cs="Wingdings" w:eastAsia="Wingdings" w:hint="default"/>
      </w:rPr>
    </w:lvl>
    <w:lvl w:ilvl="6">
      <w:start w:val="1"/>
      <w:numFmt w:val="bullet"/>
      <w:isLgl w:val="false"/>
      <w:suff w:val="tab"/>
      <w:lvlText w:val="·"/>
      <w:lvlJc w:val="left"/>
      <w:pPr>
        <w:ind w:left="5040" w:hanging="360"/>
      </w:pPr>
      <w:rPr>
        <w:rFonts w:ascii="Symbol" w:hAnsi="Symbol" w:cs="Symbol" w:eastAsia="Symbol" w:hint="default"/>
      </w:rPr>
    </w:lvl>
    <w:lvl w:ilvl="7">
      <w:start w:val="1"/>
      <w:numFmt w:val="bullet"/>
      <w:isLgl w:val="false"/>
      <w:suff w:val="tab"/>
      <w:lvlText w:val="o"/>
      <w:lvlJc w:val="left"/>
      <w:pPr>
        <w:ind w:left="5760" w:hanging="360"/>
      </w:pPr>
      <w:rPr>
        <w:rFonts w:ascii="Courier New" w:hAnsi="Courier New" w:cs="Courier New" w:eastAsia="Courier New" w:hint="default"/>
      </w:rPr>
    </w:lvl>
    <w:lvl w:ilvl="8">
      <w:start w:val="1"/>
      <w:numFmt w:val="bullet"/>
      <w:isLgl w:val="false"/>
      <w:suff w:val="tab"/>
      <w:lvlText w:val="§"/>
      <w:lvlJc w:val="left"/>
      <w:pPr>
        <w:ind w:left="6480" w:hanging="360"/>
      </w:pPr>
      <w:rPr>
        <w:rFonts w:ascii="Wingdings" w:hAnsi="Wingdings" w:cs="Wingdings" w:eastAsia="Wingdings" w:hint="default"/>
      </w:rPr>
    </w:lvl>
  </w:abstractNum>
  <w:abstractNum w:abstractNumId="3">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
    <w:multiLevelType w:val="hybridMultilevel"/>
    <w:lvl w:ilvl="0">
      <w:start w:val="2"/>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5">
    <w:multiLevelType w:val="hybridMultilevel"/>
    <w:lvl w:ilvl="0">
      <w:start w:val="1"/>
      <w:numFmt w:val="bullet"/>
      <w:isLgl w:val="false"/>
      <w:suff w:val="tab"/>
      <w:lvlText w:val="·"/>
      <w:lvlJc w:val="left"/>
      <w:pPr>
        <w:ind w:left="720" w:hanging="360"/>
      </w:pPr>
      <w:rPr>
        <w:rFonts w:ascii="Symbol" w:hAnsi="Symbol" w:cs="Symbol" w:eastAsia="Symbol" w:hint="default"/>
      </w:rPr>
    </w:lvl>
    <w:lvl w:ilvl="1">
      <w:start w:val="1"/>
      <w:numFmt w:val="bullet"/>
      <w:isLgl w:val="false"/>
      <w:suff w:val="tab"/>
      <w:lvlText w:val="o"/>
      <w:lvlJc w:val="left"/>
      <w:pPr>
        <w:ind w:left="1440" w:hanging="360"/>
      </w:pPr>
      <w:rPr>
        <w:rFonts w:ascii="Courier New" w:hAnsi="Courier New" w:cs="Courier New" w:eastAsia="Courier New" w:hint="default"/>
      </w:rPr>
    </w:lvl>
    <w:lvl w:ilvl="2">
      <w:start w:val="1"/>
      <w:numFmt w:val="bullet"/>
      <w:isLgl w:val="false"/>
      <w:suff w:val="tab"/>
      <w:lvlText w:val="§"/>
      <w:lvlJc w:val="left"/>
      <w:pPr>
        <w:ind w:left="2160" w:hanging="360"/>
      </w:pPr>
      <w:rPr>
        <w:rFonts w:ascii="Wingdings" w:hAnsi="Wingdings" w:cs="Wingdings" w:eastAsia="Wingdings" w:hint="default"/>
      </w:rPr>
    </w:lvl>
    <w:lvl w:ilvl="3">
      <w:start w:val="1"/>
      <w:numFmt w:val="bullet"/>
      <w:isLgl w:val="false"/>
      <w:suff w:val="tab"/>
      <w:lvlText w:val="·"/>
      <w:lvlJc w:val="left"/>
      <w:pPr>
        <w:ind w:left="2880" w:hanging="360"/>
      </w:pPr>
      <w:rPr>
        <w:rFonts w:ascii="Symbol" w:hAnsi="Symbol" w:cs="Symbol" w:eastAsia="Symbol" w:hint="default"/>
      </w:rPr>
    </w:lvl>
    <w:lvl w:ilvl="4">
      <w:start w:val="1"/>
      <w:numFmt w:val="bullet"/>
      <w:isLgl w:val="false"/>
      <w:suff w:val="tab"/>
      <w:lvlText w:val="o"/>
      <w:lvlJc w:val="left"/>
      <w:pPr>
        <w:ind w:left="3600" w:hanging="360"/>
      </w:pPr>
      <w:rPr>
        <w:rFonts w:ascii="Courier New" w:hAnsi="Courier New" w:cs="Courier New" w:eastAsia="Courier New" w:hint="default"/>
      </w:rPr>
    </w:lvl>
    <w:lvl w:ilvl="5">
      <w:start w:val="1"/>
      <w:numFmt w:val="bullet"/>
      <w:isLgl w:val="false"/>
      <w:suff w:val="tab"/>
      <w:lvlText w:val="§"/>
      <w:lvlJc w:val="left"/>
      <w:pPr>
        <w:ind w:left="4320" w:hanging="360"/>
      </w:pPr>
      <w:rPr>
        <w:rFonts w:ascii="Wingdings" w:hAnsi="Wingdings" w:cs="Wingdings" w:eastAsia="Wingdings" w:hint="default"/>
      </w:rPr>
    </w:lvl>
    <w:lvl w:ilvl="6">
      <w:start w:val="1"/>
      <w:numFmt w:val="bullet"/>
      <w:isLgl w:val="false"/>
      <w:suff w:val="tab"/>
      <w:lvlText w:val="·"/>
      <w:lvlJc w:val="left"/>
      <w:pPr>
        <w:ind w:left="5040" w:hanging="360"/>
      </w:pPr>
      <w:rPr>
        <w:rFonts w:ascii="Symbol" w:hAnsi="Symbol" w:cs="Symbol" w:eastAsia="Symbol" w:hint="default"/>
      </w:rPr>
    </w:lvl>
    <w:lvl w:ilvl="7">
      <w:start w:val="1"/>
      <w:numFmt w:val="bullet"/>
      <w:isLgl w:val="false"/>
      <w:suff w:val="tab"/>
      <w:lvlText w:val="o"/>
      <w:lvlJc w:val="left"/>
      <w:pPr>
        <w:ind w:left="5760" w:hanging="360"/>
      </w:pPr>
      <w:rPr>
        <w:rFonts w:ascii="Courier New" w:hAnsi="Courier New" w:cs="Courier New" w:eastAsia="Courier New" w:hint="default"/>
      </w:rPr>
    </w:lvl>
    <w:lvl w:ilvl="8">
      <w:start w:val="1"/>
      <w:numFmt w:val="bullet"/>
      <w:isLgl w:val="false"/>
      <w:suff w:val="tab"/>
      <w:lvlText w:val="§"/>
      <w:lvlJc w:val="left"/>
      <w:pPr>
        <w:ind w:left="6480" w:hanging="360"/>
      </w:pPr>
      <w:rPr>
        <w:rFonts w:ascii="Wingdings" w:hAnsi="Wingdings" w:cs="Wingdings" w:eastAsia="Wingdings" w:hint="default"/>
      </w:rPr>
    </w:lvl>
  </w:abstractNum>
  <w:abstractNum w:abstractNumId="6">
    <w:multiLevelType w:val="hybridMultilevel"/>
    <w:lvl w:ilvl="0">
      <w:start w:val="1"/>
      <w:numFmt w:val="bullet"/>
      <w:isLgl w:val="false"/>
      <w:suff w:val="tab"/>
      <w:lvlText w:val="·"/>
      <w:lvlJc w:val="left"/>
      <w:pPr>
        <w:ind w:left="720" w:hanging="360"/>
      </w:pPr>
      <w:rPr>
        <w:rFonts w:ascii="Symbol" w:hAnsi="Symbol" w:cs="Symbol" w:eastAsia="Symbol" w:hint="default"/>
      </w:rPr>
    </w:lvl>
    <w:lvl w:ilvl="1">
      <w:start w:val="1"/>
      <w:numFmt w:val="bullet"/>
      <w:isLgl w:val="false"/>
      <w:suff w:val="tab"/>
      <w:lvlText w:val="o"/>
      <w:lvlJc w:val="left"/>
      <w:pPr>
        <w:ind w:left="1440" w:hanging="360"/>
      </w:pPr>
      <w:rPr>
        <w:rFonts w:ascii="Courier New" w:hAnsi="Courier New" w:cs="Courier New" w:eastAsia="Courier New" w:hint="default"/>
      </w:rPr>
    </w:lvl>
    <w:lvl w:ilvl="2">
      <w:start w:val="1"/>
      <w:numFmt w:val="bullet"/>
      <w:isLgl w:val="false"/>
      <w:suff w:val="tab"/>
      <w:lvlText w:val="§"/>
      <w:lvlJc w:val="left"/>
      <w:pPr>
        <w:ind w:left="2160" w:hanging="360"/>
      </w:pPr>
      <w:rPr>
        <w:rFonts w:ascii="Wingdings" w:hAnsi="Wingdings" w:cs="Wingdings" w:eastAsia="Wingdings" w:hint="default"/>
      </w:rPr>
    </w:lvl>
    <w:lvl w:ilvl="3">
      <w:start w:val="1"/>
      <w:numFmt w:val="bullet"/>
      <w:isLgl w:val="false"/>
      <w:suff w:val="tab"/>
      <w:lvlText w:val="·"/>
      <w:lvlJc w:val="left"/>
      <w:pPr>
        <w:ind w:left="2880" w:hanging="360"/>
      </w:pPr>
      <w:rPr>
        <w:rFonts w:ascii="Symbol" w:hAnsi="Symbol" w:cs="Symbol" w:eastAsia="Symbol" w:hint="default"/>
      </w:rPr>
    </w:lvl>
    <w:lvl w:ilvl="4">
      <w:start w:val="1"/>
      <w:numFmt w:val="bullet"/>
      <w:isLgl w:val="false"/>
      <w:suff w:val="tab"/>
      <w:lvlText w:val="o"/>
      <w:lvlJc w:val="left"/>
      <w:pPr>
        <w:ind w:left="3600" w:hanging="360"/>
      </w:pPr>
      <w:rPr>
        <w:rFonts w:ascii="Courier New" w:hAnsi="Courier New" w:cs="Courier New" w:eastAsia="Courier New" w:hint="default"/>
      </w:rPr>
    </w:lvl>
    <w:lvl w:ilvl="5">
      <w:start w:val="1"/>
      <w:numFmt w:val="bullet"/>
      <w:isLgl w:val="false"/>
      <w:suff w:val="tab"/>
      <w:lvlText w:val="§"/>
      <w:lvlJc w:val="left"/>
      <w:pPr>
        <w:ind w:left="4320" w:hanging="360"/>
      </w:pPr>
      <w:rPr>
        <w:rFonts w:ascii="Wingdings" w:hAnsi="Wingdings" w:cs="Wingdings" w:eastAsia="Wingdings" w:hint="default"/>
      </w:rPr>
    </w:lvl>
    <w:lvl w:ilvl="6">
      <w:start w:val="1"/>
      <w:numFmt w:val="bullet"/>
      <w:isLgl w:val="false"/>
      <w:suff w:val="tab"/>
      <w:lvlText w:val="·"/>
      <w:lvlJc w:val="left"/>
      <w:pPr>
        <w:ind w:left="5040" w:hanging="360"/>
      </w:pPr>
      <w:rPr>
        <w:rFonts w:ascii="Symbol" w:hAnsi="Symbol" w:cs="Symbol" w:eastAsia="Symbol" w:hint="default"/>
      </w:rPr>
    </w:lvl>
    <w:lvl w:ilvl="7">
      <w:start w:val="1"/>
      <w:numFmt w:val="bullet"/>
      <w:isLgl w:val="false"/>
      <w:suff w:val="tab"/>
      <w:lvlText w:val="o"/>
      <w:lvlJc w:val="left"/>
      <w:pPr>
        <w:ind w:left="5760" w:hanging="360"/>
      </w:pPr>
      <w:rPr>
        <w:rFonts w:ascii="Courier New" w:hAnsi="Courier New" w:cs="Courier New" w:eastAsia="Courier New" w:hint="default"/>
      </w:rPr>
    </w:lvl>
    <w:lvl w:ilvl="8">
      <w:start w:val="1"/>
      <w:numFmt w:val="bullet"/>
      <w:isLgl w:val="false"/>
      <w:suff w:val="tab"/>
      <w:lvlText w:val="§"/>
      <w:lvlJc w:val="left"/>
      <w:pPr>
        <w:ind w:left="6480" w:hanging="360"/>
      </w:pPr>
      <w:rPr>
        <w:rFonts w:ascii="Wingdings" w:hAnsi="Wingdings" w:cs="Wingdings" w:eastAsia="Wingdings" w:hint="default"/>
      </w:rPr>
    </w:lvl>
  </w:abstractNum>
  <w:abstractNum w:abstractNumId="7">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8">
    <w:multiLevelType w:val="hybridMultilevel"/>
    <w:lvl w:ilvl="0">
      <w:start w:val="2"/>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9">
    <w:multiLevelType w:val="hybridMultilevel"/>
    <w:lvl w:ilvl="0">
      <w:start w:val="1"/>
      <w:numFmt w:val="bullet"/>
      <w:isLgl w:val="false"/>
      <w:suff w:val="tab"/>
      <w:lvlText w:val="·"/>
      <w:lvlJc w:val="left"/>
      <w:pPr>
        <w:ind w:left="720" w:hanging="360"/>
      </w:pPr>
      <w:rPr>
        <w:rFonts w:ascii="Symbol" w:hAnsi="Symbol" w:cs="Symbol" w:eastAsia="Symbol" w:hint="default"/>
      </w:rPr>
    </w:lvl>
    <w:lvl w:ilvl="1">
      <w:start w:val="1"/>
      <w:numFmt w:val="bullet"/>
      <w:isLgl w:val="false"/>
      <w:suff w:val="tab"/>
      <w:lvlText w:val="o"/>
      <w:lvlJc w:val="left"/>
      <w:pPr>
        <w:ind w:left="1440" w:hanging="360"/>
      </w:pPr>
      <w:rPr>
        <w:rFonts w:ascii="Courier New" w:hAnsi="Courier New" w:cs="Courier New" w:eastAsia="Courier New" w:hint="default"/>
      </w:rPr>
    </w:lvl>
    <w:lvl w:ilvl="2">
      <w:start w:val="1"/>
      <w:numFmt w:val="bullet"/>
      <w:isLgl w:val="false"/>
      <w:suff w:val="tab"/>
      <w:lvlText w:val="§"/>
      <w:lvlJc w:val="left"/>
      <w:pPr>
        <w:ind w:left="2160" w:hanging="360"/>
      </w:pPr>
      <w:rPr>
        <w:rFonts w:ascii="Wingdings" w:hAnsi="Wingdings" w:cs="Wingdings" w:eastAsia="Wingdings" w:hint="default"/>
      </w:rPr>
    </w:lvl>
    <w:lvl w:ilvl="3">
      <w:start w:val="1"/>
      <w:numFmt w:val="bullet"/>
      <w:isLgl w:val="false"/>
      <w:suff w:val="tab"/>
      <w:lvlText w:val="·"/>
      <w:lvlJc w:val="left"/>
      <w:pPr>
        <w:ind w:left="2880" w:hanging="360"/>
      </w:pPr>
      <w:rPr>
        <w:rFonts w:ascii="Symbol" w:hAnsi="Symbol" w:cs="Symbol" w:eastAsia="Symbol" w:hint="default"/>
      </w:rPr>
    </w:lvl>
    <w:lvl w:ilvl="4">
      <w:start w:val="1"/>
      <w:numFmt w:val="bullet"/>
      <w:isLgl w:val="false"/>
      <w:suff w:val="tab"/>
      <w:lvlText w:val="o"/>
      <w:lvlJc w:val="left"/>
      <w:pPr>
        <w:ind w:left="3600" w:hanging="360"/>
      </w:pPr>
      <w:rPr>
        <w:rFonts w:ascii="Courier New" w:hAnsi="Courier New" w:cs="Courier New" w:eastAsia="Courier New" w:hint="default"/>
      </w:rPr>
    </w:lvl>
    <w:lvl w:ilvl="5">
      <w:start w:val="1"/>
      <w:numFmt w:val="bullet"/>
      <w:isLgl w:val="false"/>
      <w:suff w:val="tab"/>
      <w:lvlText w:val="§"/>
      <w:lvlJc w:val="left"/>
      <w:pPr>
        <w:ind w:left="4320" w:hanging="360"/>
      </w:pPr>
      <w:rPr>
        <w:rFonts w:ascii="Wingdings" w:hAnsi="Wingdings" w:cs="Wingdings" w:eastAsia="Wingdings" w:hint="default"/>
      </w:rPr>
    </w:lvl>
    <w:lvl w:ilvl="6">
      <w:start w:val="1"/>
      <w:numFmt w:val="bullet"/>
      <w:isLgl w:val="false"/>
      <w:suff w:val="tab"/>
      <w:lvlText w:val="·"/>
      <w:lvlJc w:val="left"/>
      <w:pPr>
        <w:ind w:left="5040" w:hanging="360"/>
      </w:pPr>
      <w:rPr>
        <w:rFonts w:ascii="Symbol" w:hAnsi="Symbol" w:cs="Symbol" w:eastAsia="Symbol" w:hint="default"/>
      </w:rPr>
    </w:lvl>
    <w:lvl w:ilvl="7">
      <w:start w:val="1"/>
      <w:numFmt w:val="bullet"/>
      <w:isLgl w:val="false"/>
      <w:suff w:val="tab"/>
      <w:lvlText w:val="o"/>
      <w:lvlJc w:val="left"/>
      <w:pPr>
        <w:ind w:left="5760" w:hanging="360"/>
      </w:pPr>
      <w:rPr>
        <w:rFonts w:ascii="Courier New" w:hAnsi="Courier New" w:cs="Courier New" w:eastAsia="Courier New" w:hint="default"/>
      </w:rPr>
    </w:lvl>
    <w:lvl w:ilvl="8">
      <w:start w:val="1"/>
      <w:numFmt w:val="bullet"/>
      <w:isLgl w:val="false"/>
      <w:suff w:val="tab"/>
      <w:lvlText w:val="§"/>
      <w:lvlJc w:val="left"/>
      <w:pPr>
        <w:ind w:left="6480" w:hanging="360"/>
      </w:pPr>
      <w:rPr>
        <w:rFonts w:ascii="Wingdings" w:hAnsi="Wingdings" w:cs="Wingdings" w:eastAsia="Wingdings" w:hint="default"/>
      </w:rPr>
    </w:lvl>
  </w:abstractNum>
  <w:abstractNum w:abstractNumId="10">
    <w:multiLevelType w:val="hybridMultilevel"/>
    <w:lvl w:ilvl="0">
      <w:start w:val="1"/>
      <w:numFmt w:val="bullet"/>
      <w:isLgl w:val="false"/>
      <w:suff w:val="tab"/>
      <w:lvlText w:val="·"/>
      <w:lvlJc w:val="left"/>
      <w:pPr>
        <w:ind w:left="720" w:hanging="360"/>
      </w:pPr>
      <w:rPr>
        <w:rFonts w:ascii="Symbol" w:hAnsi="Symbol" w:cs="Symbol" w:eastAsia="Symbol" w:hint="default"/>
      </w:rPr>
    </w:lvl>
    <w:lvl w:ilvl="1">
      <w:start w:val="1"/>
      <w:numFmt w:val="bullet"/>
      <w:isLgl w:val="false"/>
      <w:suff w:val="tab"/>
      <w:lvlText w:val="o"/>
      <w:lvlJc w:val="left"/>
      <w:pPr>
        <w:ind w:left="1440" w:hanging="360"/>
      </w:pPr>
      <w:rPr>
        <w:rFonts w:ascii="Courier New" w:hAnsi="Courier New" w:cs="Courier New" w:eastAsia="Courier New" w:hint="default"/>
      </w:rPr>
    </w:lvl>
    <w:lvl w:ilvl="2">
      <w:start w:val="1"/>
      <w:numFmt w:val="bullet"/>
      <w:isLgl w:val="false"/>
      <w:suff w:val="tab"/>
      <w:lvlText w:val="§"/>
      <w:lvlJc w:val="left"/>
      <w:pPr>
        <w:ind w:left="2160" w:hanging="360"/>
      </w:pPr>
      <w:rPr>
        <w:rFonts w:ascii="Wingdings" w:hAnsi="Wingdings" w:cs="Wingdings" w:eastAsia="Wingdings" w:hint="default"/>
      </w:rPr>
    </w:lvl>
    <w:lvl w:ilvl="3">
      <w:start w:val="1"/>
      <w:numFmt w:val="bullet"/>
      <w:isLgl w:val="false"/>
      <w:suff w:val="tab"/>
      <w:lvlText w:val="·"/>
      <w:lvlJc w:val="left"/>
      <w:pPr>
        <w:ind w:left="2880" w:hanging="360"/>
      </w:pPr>
      <w:rPr>
        <w:rFonts w:ascii="Symbol" w:hAnsi="Symbol" w:cs="Symbol" w:eastAsia="Symbol" w:hint="default"/>
      </w:rPr>
    </w:lvl>
    <w:lvl w:ilvl="4">
      <w:start w:val="1"/>
      <w:numFmt w:val="bullet"/>
      <w:isLgl w:val="false"/>
      <w:suff w:val="tab"/>
      <w:lvlText w:val="o"/>
      <w:lvlJc w:val="left"/>
      <w:pPr>
        <w:ind w:left="3600" w:hanging="360"/>
      </w:pPr>
      <w:rPr>
        <w:rFonts w:ascii="Courier New" w:hAnsi="Courier New" w:cs="Courier New" w:eastAsia="Courier New" w:hint="default"/>
      </w:rPr>
    </w:lvl>
    <w:lvl w:ilvl="5">
      <w:start w:val="1"/>
      <w:numFmt w:val="bullet"/>
      <w:isLgl w:val="false"/>
      <w:suff w:val="tab"/>
      <w:lvlText w:val="§"/>
      <w:lvlJc w:val="left"/>
      <w:pPr>
        <w:ind w:left="4320" w:hanging="360"/>
      </w:pPr>
      <w:rPr>
        <w:rFonts w:ascii="Wingdings" w:hAnsi="Wingdings" w:cs="Wingdings" w:eastAsia="Wingdings" w:hint="default"/>
      </w:rPr>
    </w:lvl>
    <w:lvl w:ilvl="6">
      <w:start w:val="1"/>
      <w:numFmt w:val="bullet"/>
      <w:isLgl w:val="false"/>
      <w:suff w:val="tab"/>
      <w:lvlText w:val="·"/>
      <w:lvlJc w:val="left"/>
      <w:pPr>
        <w:ind w:left="5040" w:hanging="360"/>
      </w:pPr>
      <w:rPr>
        <w:rFonts w:ascii="Symbol" w:hAnsi="Symbol" w:cs="Symbol" w:eastAsia="Symbol" w:hint="default"/>
      </w:rPr>
    </w:lvl>
    <w:lvl w:ilvl="7">
      <w:start w:val="1"/>
      <w:numFmt w:val="bullet"/>
      <w:isLgl w:val="false"/>
      <w:suff w:val="tab"/>
      <w:lvlText w:val="o"/>
      <w:lvlJc w:val="left"/>
      <w:pPr>
        <w:ind w:left="5760" w:hanging="360"/>
      </w:pPr>
      <w:rPr>
        <w:rFonts w:ascii="Courier New" w:hAnsi="Courier New" w:cs="Courier New" w:eastAsia="Courier New" w:hint="default"/>
      </w:rPr>
    </w:lvl>
    <w:lvl w:ilvl="8">
      <w:start w:val="1"/>
      <w:numFmt w:val="bullet"/>
      <w:isLgl w:val="false"/>
      <w:suff w:val="tab"/>
      <w:lvlText w:val="§"/>
      <w:lvlJc w:val="left"/>
      <w:pPr>
        <w:ind w:left="6480" w:hanging="360"/>
      </w:pPr>
      <w:rPr>
        <w:rFonts w:ascii="Wingdings" w:hAnsi="Wingdings" w:cs="Wingdings" w:eastAsia="Wingdings" w:hint="default"/>
      </w:rPr>
    </w:lvl>
  </w:abstractNum>
  <w:abstractNum w:abstractNumId="11">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w="http://schemas.openxmlformats.org/wordprocessingml/2006/main" xmlns:m="http://schemas.openxmlformats.org/officeDocument/2006/math" xmlns:o="urn:schemas-microsoft-com:office:office" xmlns:v="urn:schemas-microsoft-com:vml">
  <w:clrSchemeMapping w:accent1="accent1" w:accent2="accent2" w:accent3="accent3" w:accent4="accent4" w:accent5="accent5" w:accent6="accent6" w:bg1="light1" w:bg2="light2" w:followedHyperlink="followedHyperlink" w:hyperlink="hyperlink" w:t1="dark1" w:t2="dark2"/>
  <w:defaultTabStop w:val="708"/>
  <m:mathPr/>
  <w:trackRevisions w:val="false"/>
  <w:footnotePr>
    <w:footnote w:id="-1"/>
    <w:footnote w:id="0"/>
    <w:numFmt w:val="decimal"/>
    <w:numRestart w:val="continuous"/>
    <w:numStart w:val="1"/>
    <w:pos w:val="pageBottom"/>
  </w:footnotePr>
  <w:endnotePr>
    <w:endnote w:id="-1"/>
    <w:endnote w:id="0"/>
    <w:numFmt w:val="lowerRoman"/>
    <w:numRestart w:val="continuous"/>
    <w:numStart w:val="1"/>
    <w:pos w:val="docEnd"/>
  </w:endnotePr>
  <w:decimalSymbol w:val="."/>
  <w:listSeparator w:va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zoom w:percent="100"/>
  <w:characterSpacingControl w:val="doNotCompress"/>
  <w:themeFontLang w:val="en-US" w:eastAsia="zh-CN"/>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hint="default"/>
        <w:sz w:val="22"/>
        <w:szCs w:val="22"/>
        <w:lang w:val="en-US" w:bidi="ar-SA" w:eastAsia="en-US"/>
      </w:rPr>
    </w:rPrDefault>
    <w:pPrDefault>
      <w:pPr>
        <w:spacing w:lineRule="auto" w:line="276" w:after="200" w:afterAutospacing="0" w:before="0" w:beforeAutospacing="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
    <w:name w:val="Heading 1"/>
    <w:basedOn w:val="598"/>
    <w:next w:val="598"/>
    <w:link w:val="12"/>
    <w:qFormat/>
    <w:uiPriority w:val="9"/>
    <w:rPr>
      <w:rFonts w:ascii="Arial" w:hAnsi="Arial" w:cs="Arial" w:eastAsia="Arial"/>
      <w:sz w:val="40"/>
      <w:szCs w:val="40"/>
    </w:rPr>
    <w:pPr>
      <w:keepLines/>
      <w:keepNext/>
      <w:spacing w:after="200" w:before="480"/>
      <w:outlineLvl w:val="0"/>
    </w:pPr>
  </w:style>
  <w:style w:type="character" w:styleId="12">
    <w:name w:val="Heading 1 Char"/>
    <w:basedOn w:val="9"/>
    <w:link w:val="11"/>
    <w:uiPriority w:val="9"/>
    <w:rPr>
      <w:rFonts w:ascii="Arial" w:hAnsi="Arial" w:cs="Arial" w:eastAsia="Arial"/>
      <w:sz w:val="40"/>
      <w:szCs w:val="40"/>
    </w:rPr>
  </w:style>
  <w:style w:type="paragraph" w:styleId="13">
    <w:name w:val="Heading 2"/>
    <w:basedOn w:val="598"/>
    <w:next w:val="598"/>
    <w:link w:val="14"/>
    <w:qFormat/>
    <w:uiPriority w:val="9"/>
    <w:unhideWhenUsed/>
    <w:rPr>
      <w:rFonts w:ascii="Arial" w:hAnsi="Arial" w:cs="Arial" w:eastAsia="Arial"/>
      <w:sz w:val="34"/>
    </w:rPr>
    <w:pPr>
      <w:keepLines/>
      <w:keepNext/>
      <w:spacing w:after="200" w:before="360"/>
      <w:outlineLvl w:val="1"/>
    </w:pPr>
  </w:style>
  <w:style w:type="character" w:styleId="14">
    <w:name w:val="Heading 2 Char"/>
    <w:basedOn w:val="9"/>
    <w:link w:val="13"/>
    <w:uiPriority w:val="9"/>
    <w:rPr>
      <w:rFonts w:ascii="Arial" w:hAnsi="Arial" w:cs="Arial" w:eastAsia="Arial"/>
      <w:sz w:val="34"/>
    </w:rPr>
  </w:style>
  <w:style w:type="paragraph" w:styleId="15">
    <w:name w:val="Heading 3"/>
    <w:basedOn w:val="598"/>
    <w:next w:val="598"/>
    <w:link w:val="16"/>
    <w:qFormat/>
    <w:uiPriority w:val="9"/>
    <w:unhideWhenUsed/>
    <w:rPr>
      <w:rFonts w:ascii="Arial" w:hAnsi="Arial" w:cs="Arial" w:eastAsia="Arial"/>
      <w:sz w:val="30"/>
      <w:szCs w:val="30"/>
    </w:rPr>
    <w:pPr>
      <w:keepLines/>
      <w:keepNext/>
      <w:spacing w:after="200" w:before="320"/>
      <w:outlineLvl w:val="2"/>
    </w:pPr>
  </w:style>
  <w:style w:type="character" w:styleId="16">
    <w:name w:val="Heading 3 Char"/>
    <w:basedOn w:val="9"/>
    <w:link w:val="15"/>
    <w:uiPriority w:val="9"/>
    <w:rPr>
      <w:rFonts w:ascii="Arial" w:hAnsi="Arial" w:cs="Arial" w:eastAsia="Arial"/>
      <w:sz w:val="30"/>
      <w:szCs w:val="30"/>
    </w:rPr>
  </w:style>
  <w:style w:type="paragraph" w:styleId="17">
    <w:name w:val="Heading 4"/>
    <w:basedOn w:val="598"/>
    <w:next w:val="598"/>
    <w:link w:val="18"/>
    <w:qFormat/>
    <w:uiPriority w:val="9"/>
    <w:unhideWhenUsed/>
    <w:rPr>
      <w:rFonts w:ascii="Arial" w:hAnsi="Arial" w:cs="Arial" w:eastAsia="Arial"/>
      <w:b/>
      <w:bCs/>
      <w:sz w:val="26"/>
      <w:szCs w:val="26"/>
    </w:rPr>
    <w:pPr>
      <w:keepLines/>
      <w:keepNext/>
      <w:spacing w:after="200" w:before="320"/>
      <w:outlineLvl w:val="3"/>
    </w:pPr>
  </w:style>
  <w:style w:type="character" w:styleId="18">
    <w:name w:val="Heading 4 Char"/>
    <w:basedOn w:val="9"/>
    <w:link w:val="17"/>
    <w:uiPriority w:val="9"/>
    <w:rPr>
      <w:rFonts w:ascii="Arial" w:hAnsi="Arial" w:cs="Arial" w:eastAsia="Arial"/>
      <w:b/>
      <w:bCs/>
      <w:sz w:val="26"/>
      <w:szCs w:val="26"/>
    </w:rPr>
  </w:style>
  <w:style w:type="paragraph" w:styleId="19">
    <w:name w:val="Heading 5"/>
    <w:basedOn w:val="598"/>
    <w:next w:val="598"/>
    <w:link w:val="20"/>
    <w:qFormat/>
    <w:uiPriority w:val="9"/>
    <w:unhideWhenUsed/>
    <w:rPr>
      <w:rFonts w:ascii="Arial" w:hAnsi="Arial" w:cs="Arial" w:eastAsia="Arial"/>
      <w:b/>
      <w:bCs/>
      <w:sz w:val="24"/>
      <w:szCs w:val="24"/>
    </w:rPr>
    <w:pPr>
      <w:keepLines/>
      <w:keepNext/>
      <w:spacing w:after="200" w:before="320"/>
      <w:outlineLvl w:val="4"/>
    </w:pPr>
  </w:style>
  <w:style w:type="character" w:styleId="20">
    <w:name w:val="Heading 5 Char"/>
    <w:basedOn w:val="9"/>
    <w:link w:val="19"/>
    <w:uiPriority w:val="9"/>
    <w:rPr>
      <w:rFonts w:ascii="Arial" w:hAnsi="Arial" w:cs="Arial" w:eastAsia="Arial"/>
      <w:b/>
      <w:bCs/>
      <w:sz w:val="24"/>
      <w:szCs w:val="24"/>
    </w:rPr>
  </w:style>
  <w:style w:type="paragraph" w:styleId="21">
    <w:name w:val="Heading 6"/>
    <w:basedOn w:val="598"/>
    <w:next w:val="598"/>
    <w:link w:val="22"/>
    <w:qFormat/>
    <w:uiPriority w:val="9"/>
    <w:unhideWhenUsed/>
    <w:rPr>
      <w:rFonts w:ascii="Arial" w:hAnsi="Arial" w:cs="Arial" w:eastAsia="Arial"/>
      <w:b/>
      <w:bCs/>
      <w:sz w:val="22"/>
      <w:szCs w:val="22"/>
    </w:rPr>
    <w:pPr>
      <w:keepLines/>
      <w:keepNext/>
      <w:spacing w:after="200" w:before="320"/>
      <w:outlineLvl w:val="5"/>
    </w:pPr>
  </w:style>
  <w:style w:type="character" w:styleId="22">
    <w:name w:val="Heading 6 Char"/>
    <w:basedOn w:val="9"/>
    <w:link w:val="21"/>
    <w:uiPriority w:val="9"/>
    <w:rPr>
      <w:rFonts w:ascii="Arial" w:hAnsi="Arial" w:cs="Arial" w:eastAsia="Arial"/>
      <w:b/>
      <w:bCs/>
      <w:sz w:val="22"/>
      <w:szCs w:val="22"/>
    </w:rPr>
  </w:style>
  <w:style w:type="paragraph" w:styleId="23">
    <w:name w:val="Heading 7"/>
    <w:basedOn w:val="598"/>
    <w:next w:val="598"/>
    <w:link w:val="24"/>
    <w:qFormat/>
    <w:uiPriority w:val="9"/>
    <w:unhideWhenUsed/>
    <w:rPr>
      <w:rFonts w:ascii="Arial" w:hAnsi="Arial" w:cs="Arial" w:eastAsia="Arial"/>
      <w:b/>
      <w:bCs/>
      <w:i/>
      <w:iCs/>
      <w:sz w:val="22"/>
      <w:szCs w:val="22"/>
    </w:rPr>
    <w:pPr>
      <w:keepLines/>
      <w:keepNext/>
      <w:spacing w:after="200" w:before="320"/>
      <w:outlineLvl w:val="6"/>
    </w:pPr>
  </w:style>
  <w:style w:type="character" w:styleId="24">
    <w:name w:val="Heading 7 Char"/>
    <w:basedOn w:val="9"/>
    <w:link w:val="23"/>
    <w:uiPriority w:val="9"/>
    <w:rPr>
      <w:rFonts w:ascii="Arial" w:hAnsi="Arial" w:cs="Arial" w:eastAsia="Arial"/>
      <w:b/>
      <w:bCs/>
      <w:i/>
      <w:iCs/>
      <w:sz w:val="22"/>
      <w:szCs w:val="22"/>
    </w:rPr>
  </w:style>
  <w:style w:type="paragraph" w:styleId="25">
    <w:name w:val="Heading 8"/>
    <w:basedOn w:val="598"/>
    <w:next w:val="598"/>
    <w:link w:val="26"/>
    <w:qFormat/>
    <w:uiPriority w:val="9"/>
    <w:unhideWhenUsed/>
    <w:rPr>
      <w:rFonts w:ascii="Arial" w:hAnsi="Arial" w:cs="Arial" w:eastAsia="Arial"/>
      <w:i/>
      <w:iCs/>
      <w:sz w:val="22"/>
      <w:szCs w:val="22"/>
    </w:rPr>
    <w:pPr>
      <w:keepLines/>
      <w:keepNext/>
      <w:spacing w:after="200" w:before="320"/>
      <w:outlineLvl w:val="7"/>
    </w:pPr>
  </w:style>
  <w:style w:type="character" w:styleId="26">
    <w:name w:val="Heading 8 Char"/>
    <w:basedOn w:val="9"/>
    <w:link w:val="25"/>
    <w:uiPriority w:val="9"/>
    <w:rPr>
      <w:rFonts w:ascii="Arial" w:hAnsi="Arial" w:cs="Arial" w:eastAsia="Arial"/>
      <w:i/>
      <w:iCs/>
      <w:sz w:val="22"/>
      <w:szCs w:val="22"/>
    </w:rPr>
  </w:style>
  <w:style w:type="paragraph" w:styleId="27">
    <w:name w:val="Heading 9"/>
    <w:basedOn w:val="598"/>
    <w:next w:val="598"/>
    <w:link w:val="28"/>
    <w:qFormat/>
    <w:uiPriority w:val="9"/>
    <w:unhideWhenUsed/>
    <w:rPr>
      <w:rFonts w:ascii="Arial" w:hAnsi="Arial" w:cs="Arial" w:eastAsia="Arial"/>
      <w:i/>
      <w:iCs/>
      <w:sz w:val="21"/>
      <w:szCs w:val="21"/>
    </w:rPr>
    <w:pPr>
      <w:keepLines/>
      <w:keepNext/>
      <w:spacing w:after="200" w:before="320"/>
      <w:outlineLvl w:val="8"/>
    </w:pPr>
  </w:style>
  <w:style w:type="character" w:styleId="28">
    <w:name w:val="Heading 9 Char"/>
    <w:basedOn w:val="9"/>
    <w:link w:val="27"/>
    <w:uiPriority w:val="9"/>
    <w:rPr>
      <w:rFonts w:ascii="Arial" w:hAnsi="Arial" w:cs="Arial" w:eastAsia="Arial"/>
      <w:i/>
      <w:iCs/>
      <w:sz w:val="21"/>
      <w:szCs w:val="21"/>
    </w:rPr>
  </w:style>
  <w:style w:type="paragraph" w:styleId="32">
    <w:name w:val="Title"/>
    <w:basedOn w:val="598"/>
    <w:next w:val="598"/>
    <w:link w:val="33"/>
    <w:qFormat/>
    <w:uiPriority w:val="10"/>
    <w:rPr>
      <w:sz w:val="48"/>
      <w:szCs w:val="48"/>
    </w:rPr>
    <w:pPr>
      <w:contextualSpacing w:val="true"/>
      <w:spacing w:after="200" w:before="300"/>
    </w:pPr>
  </w:style>
  <w:style w:type="character" w:styleId="33">
    <w:name w:val="Title Char"/>
    <w:basedOn w:val="9"/>
    <w:link w:val="32"/>
    <w:uiPriority w:val="10"/>
    <w:rPr>
      <w:sz w:val="48"/>
      <w:szCs w:val="48"/>
    </w:rPr>
  </w:style>
  <w:style w:type="paragraph" w:styleId="34">
    <w:name w:val="Subtitle"/>
    <w:basedOn w:val="598"/>
    <w:next w:val="598"/>
    <w:link w:val="35"/>
    <w:qFormat/>
    <w:uiPriority w:val="11"/>
    <w:rPr>
      <w:sz w:val="24"/>
      <w:szCs w:val="24"/>
    </w:rPr>
    <w:pPr>
      <w:spacing w:after="200" w:before="200"/>
    </w:pPr>
  </w:style>
  <w:style w:type="character" w:styleId="35">
    <w:name w:val="Subtitle Char"/>
    <w:basedOn w:val="9"/>
    <w:link w:val="34"/>
    <w:uiPriority w:val="11"/>
    <w:rPr>
      <w:sz w:val="24"/>
      <w:szCs w:val="24"/>
    </w:rPr>
  </w:style>
  <w:style w:type="paragraph" w:styleId="36">
    <w:name w:val="Quote"/>
    <w:basedOn w:val="598"/>
    <w:next w:val="598"/>
    <w:link w:val="37"/>
    <w:qFormat/>
    <w:uiPriority w:val="29"/>
    <w:rPr>
      <w:i/>
    </w:rPr>
    <w:pPr>
      <w:ind w:left="720" w:right="720"/>
    </w:pPr>
  </w:style>
  <w:style w:type="character" w:styleId="37">
    <w:name w:val="Quote Char"/>
    <w:link w:val="36"/>
    <w:uiPriority w:val="29"/>
    <w:rPr>
      <w:i/>
    </w:rPr>
  </w:style>
  <w:style w:type="paragraph" w:styleId="38">
    <w:name w:val="Intense Quote"/>
    <w:basedOn w:val="598"/>
    <w:next w:val="598"/>
    <w:link w:val="39"/>
    <w:qFormat/>
    <w:uiPriority w:val="30"/>
    <w:rPr>
      <w:i/>
    </w:rPr>
    <w:pPr>
      <w:contextualSpacing w:val="false"/>
      <w:ind w:left="720" w:right="720"/>
      <w:shd w:val="clear" w:fill="F2F2F2" w:color="auto"/>
      <w:pBdr>
        <w:left w:val="single" w:color="FFFFFF" w:sz="4" w:space="10"/>
        <w:top w:val="single" w:color="FFFFFF" w:sz="4" w:space="5"/>
        <w:right w:val="single" w:color="FFFFFF" w:sz="4" w:space="10"/>
        <w:bottom w:val="single" w:color="FFFFFF" w:sz="4" w:space="5"/>
      </w:pBdr>
    </w:pPr>
  </w:style>
  <w:style w:type="character" w:styleId="39">
    <w:name w:val="Intense Quote Char"/>
    <w:link w:val="38"/>
    <w:uiPriority w:val="30"/>
    <w:rPr>
      <w:i/>
    </w:rPr>
  </w:style>
  <w:style w:type="paragraph" w:styleId="40">
    <w:name w:val="Header"/>
    <w:basedOn w:val="598"/>
    <w:link w:val="41"/>
    <w:uiPriority w:val="99"/>
    <w:unhideWhenUsed/>
    <w:pPr>
      <w:spacing w:lineRule="auto" w:line="240" w:after="0"/>
      <w:tabs>
        <w:tab w:val="center" w:pos="7143" w:leader="none"/>
        <w:tab w:val="right" w:pos="14287" w:leader="none"/>
      </w:tabs>
    </w:pPr>
  </w:style>
  <w:style w:type="character" w:styleId="41">
    <w:name w:val="Header Char"/>
    <w:basedOn w:val="9"/>
    <w:link w:val="40"/>
    <w:uiPriority w:val="99"/>
  </w:style>
  <w:style w:type="paragraph" w:styleId="42">
    <w:name w:val="Footer"/>
    <w:basedOn w:val="598"/>
    <w:link w:val="45"/>
    <w:uiPriority w:val="99"/>
    <w:unhideWhenUsed/>
    <w:pPr>
      <w:spacing w:lineRule="auto" w:line="240" w:after="0"/>
      <w:tabs>
        <w:tab w:val="center" w:pos="7143" w:leader="none"/>
        <w:tab w:val="right" w:pos="14287" w:leader="none"/>
      </w:tabs>
    </w:pPr>
  </w:style>
  <w:style w:type="character" w:styleId="43">
    <w:name w:val="Footer Char"/>
    <w:basedOn w:val="9"/>
    <w:link w:val="42"/>
    <w:uiPriority w:val="99"/>
  </w:style>
  <w:style w:type="paragraph" w:styleId="44">
    <w:name w:val="Caption"/>
    <w:basedOn w:val="598"/>
    <w:next w:val="598"/>
    <w:qFormat/>
    <w:uiPriority w:val="35"/>
    <w:semiHidden/>
    <w:unhideWhenUsed/>
    <w:rPr>
      <w:b/>
      <w:bCs/>
      <w:color w:val="4F81BD" w:themeColor="accent1"/>
      <w:sz w:val="18"/>
      <w:szCs w:val="18"/>
    </w:rPr>
    <w:pPr>
      <w:spacing w:lineRule="auto" w:line="276"/>
    </w:pPr>
  </w:style>
  <w:style w:type="character" w:styleId="45">
    <w:name w:val="Caption Char"/>
    <w:basedOn w:val="44"/>
    <w:link w:val="42"/>
    <w:uiPriority w:val="99"/>
  </w:style>
  <w:style w:type="table" w:styleId="46">
    <w:name w:val="Table Grid"/>
    <w:basedOn w:val="599"/>
    <w:uiPriority w:val="59"/>
    <w:pPr>
      <w:spacing w:lineRule="auto" w:line="240" w:after="0"/>
    </w:pPr>
    <w:tblPr>
      <w:tblInd w:w="0"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CellMar>
        <w:left w:w="108" w:type="dxa"/>
        <w:top w:w="0" w:type="dxa"/>
        <w:right w:w="108" w:type="dxa"/>
        <w:bottom w:w="0" w:type="dxa"/>
      </w:tblCellMar>
    </w:tblPr>
  </w:style>
  <w:style w:type="table" w:styleId="47">
    <w:name w:val="Table Grid Light"/>
    <w:basedOn w:val="599"/>
    <w:uiPriority w:val="59"/>
    <w:pPr>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style>
  <w:style w:type="table" w:styleId="48">
    <w:name w:val="Plain Table 1"/>
    <w:basedOn w:val="599"/>
    <w:uiPriority w:val="59"/>
    <w:pPr>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tblStylePr w:type="band1Horz">
      <w:tcPr>
        <w:shd w:val="clear" w:color="FFFFFF" w:themeFill="text1" w:themeFillTint="0D" w:themeColor="text1" w:themeTint="0D"/>
      </w:tcPr>
    </w:tblStylePr>
    <w:tblStylePr w:type="band1Vert">
      <w:tcPr>
        <w:shd w:val="clear" w:color="FFFFFF" w:themeFill="text1" w:themeFillTint="0D" w:themeColor="text1" w:theme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49">
    <w:name w:val="Plain Table 2"/>
    <w:basedOn w:val="599"/>
    <w:uiPriority w:val="59"/>
    <w:pPr>
      <w:spacing w:lineRule="auto" w:line="240" w:after="0"/>
    </w:pPr>
    <w:tblPr>
      <w:tblInd w:w="0" w:type="dxa"/>
      <w:tblBorders>
        <w:left w:val="none" w:color="000000" w:sz="4" w:space="0" w:themeColor="text1"/>
        <w:top w:val="single" w:color="000000" w:sz="4" w:space="0" w:themeColor="text1"/>
        <w:right w:val="none" w:color="000000" w:sz="4" w:space="0" w:themeColor="text1"/>
        <w:bottom w:val="single" w:color="000000" w:sz="4" w:space="0" w:themeColor="text1"/>
      </w:tblBorders>
      <w:tblCellMar>
        <w:left w:w="108" w:type="dxa"/>
        <w:top w:w="0" w:type="dxa"/>
        <w:right w:w="108" w:type="dxa"/>
        <w:bottom w:w="0" w:type="dxa"/>
      </w:tblCellMar>
    </w:tblPr>
    <w:tblStylePr w:type="band1Horz">
      <w:tcPr>
        <w:tcBorders>
          <w:top w:val="single" w:color="000000" w:sz="4" w:space="0" w:themeColor="text1"/>
          <w:bottom w:val="single" w:color="000000" w:sz="4" w:space="0" w:themeColor="text1"/>
        </w:tcBorders>
      </w:tcPr>
    </w:tblStylePr>
    <w:tblStylePr w:type="band1Vert">
      <w:tcPr>
        <w:tcBorders>
          <w:left w:val="single" w:color="000000" w:sz="4" w:space="0" w:themeColor="text1"/>
          <w:right w:val="single" w:color="000000" w:sz="4" w:space="0" w:themeColor="text1"/>
        </w:tcBorders>
      </w:tcPr>
    </w:tblStylePr>
    <w:tblStylePr w:type="band2Vert">
      <w:tcPr>
        <w:tcBorders>
          <w:left w:val="single" w:color="000000" w:sz="4" w:space="0" w:themeColor="text1"/>
          <w:right w:val="single" w:color="000000" w:sz="4" w:space="0" w:themeColor="text1"/>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themeColor="text1"/>
          <w:bottom w:val="single" w:color="000000" w:sz="4" w:space="0" w:themeColor="text1"/>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3"/>
    <w:basedOn w:val="599"/>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FFFFFF" w:themeFill="text1" w:themeFillTint="0D" w:themeColor="text1" w:themeTint="0D"/>
      </w:tcPr>
    </w:tblStylePr>
    <w:tblStylePr w:type="band1Vert">
      <w:rPr>
        <w:rFonts w:ascii="Arial" w:hAnsi="Arial"/>
        <w:color w:val="404040"/>
        <w:sz w:val="22"/>
      </w:rPr>
      <w:tcPr>
        <w:shd w:val="clear" w:color="FFFFFF" w:themeFill="text1" w:themeFillTint="0D" w:themeColor="text1" w:themeTint="0D"/>
      </w:tcPr>
    </w:tblStylePr>
    <w:tblStylePr w:type="firstCol">
      <w:rPr>
        <w:b/>
        <w:caps/>
        <w:color w:val="404040"/>
      </w:rPr>
      <w:tcPr>
        <w:tcBorders>
          <w:left w:val="none" w:color="000000" w:sz="4" w:space="0"/>
          <w:top w:val="none" w:color="000000" w:sz="4" w:space="0"/>
          <w:right w:val="single" w:color="404040" w:sz="4" w:space="0"/>
          <w:bottom w:val="none" w:color="000000" w:sz="4" w:space="0"/>
        </w:tcBorders>
      </w:tcPr>
    </w:tblStylePr>
    <w:tblStylePr w:type="firstRow">
      <w:rPr>
        <w:b/>
        <w:caps/>
        <w:color w:val="404040"/>
      </w:rPr>
      <w:tcPr>
        <w:tcBorders>
          <w:left w:val="none" w:color="000000" w:sz="4" w:space="0"/>
          <w:top w:val="none" w:color="000000" w:sz="4" w:space="0"/>
          <w:right w:val="none" w:color="000000" w:sz="4" w:space="0"/>
          <w:bottom w:val="single" w:color="404040" w:sz="4" w:space="0"/>
        </w:tcBorders>
      </w:tcPr>
    </w:tblStylePr>
    <w:tblStylePr w:type="lastCol">
      <w:rPr>
        <w:b/>
        <w:caps/>
        <w:color w:val="404040"/>
      </w:rPr>
    </w:tblStylePr>
    <w:tblStylePr w:type="lastRow">
      <w:rPr>
        <w:b/>
        <w:caps/>
        <w:color w:val="404040"/>
      </w:rPr>
    </w:tblStylePr>
  </w:style>
  <w:style w:type="table" w:styleId="51">
    <w:name w:val="Plain Table 4"/>
    <w:basedOn w:val="599"/>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FFFFFF" w:themeFill="text1" w:themeFillTint="0D" w:themeColor="text1" w:themeTint="0D"/>
      </w:tcPr>
    </w:tblStylePr>
    <w:tblStylePr w:type="band1Vert">
      <w:rPr>
        <w:rFonts w:ascii="Arial" w:hAnsi="Arial"/>
        <w:color w:val="404040"/>
        <w:sz w:val="22"/>
      </w:rPr>
      <w:tcPr>
        <w:shd w:val="clear" w:color="FFFFFF" w:themeFill="text1" w:themeFillTint="0D" w:themeColor="text1" w:theme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2">
    <w:name w:val="Plain Table 5"/>
    <w:basedOn w:val="599"/>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FFFFFF" w:themeFill="text1" w:themeFillTint="0D" w:themeColor="text1" w:themeTint="0D"/>
      </w:tcPr>
    </w:tblStylePr>
    <w:tblStylePr w:type="band1Vert">
      <w:rPr>
        <w:rFonts w:ascii="Arial" w:hAnsi="Arial"/>
        <w:color w:val="404040"/>
        <w:sz w:val="22"/>
      </w:rPr>
      <w:tcPr>
        <w:shd w:val="clear" w:color="FFFFFF" w:themeFill="text1" w:themeFillTint="0D" w:themeColor="text1" w:theme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right w:val="none" w:color="000000" w:sz="4" w:space="0"/>
          <w:bottom w:val="single" w:color="40404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left w:val="none" w:color="000000" w:sz="4" w:space="0"/>
          <w:top w:val="single" w:color="404040" w:sz="4" w:space="0"/>
          <w:right w:val="none" w:color="000000" w:sz="4" w:space="0"/>
        </w:tcBorders>
      </w:tcPr>
    </w:tblStylePr>
  </w:style>
  <w:style w:type="table" w:styleId="53">
    <w:name w:val="Grid Table 1 Light"/>
    <w:basedOn w:val="599"/>
    <w:uiPriority w:val="99"/>
    <w:pPr>
      <w:spacing w:lineRule="auto" w:line="240" w:after="0"/>
    </w:pPr>
    <w:tblPr>
      <w:tblStyleRowBandSize w:val="1"/>
      <w:tblStyleColBandSize w:val="1"/>
      <w:tblInd w:w="0" w:type="dxa"/>
      <w:tbl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insideV w:val="single" w:color="000000" w:sz="4" w:space="0" w:themeColor="text1" w:themeTint="67"/>
        <w:insideH w:val="single" w:color="000000" w:sz="4" w:space="0" w:themeColor="text1" w:themeTint="67"/>
      </w:tblBorders>
    </w:tblPr>
    <w:tblStylePr w:type="band1Horz">
      <w:rPr>
        <w:rFonts w:ascii="Arial" w:hAnsi="Arial"/>
        <w:color w:val="404040"/>
        <w:sz w:val="22"/>
      </w:rPr>
      <w:tcPr>
        <w:tc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tcBorders>
      </w:tcPr>
    </w:tblStylePr>
    <w:tblStylePr w:type="firstCol">
      <w:rPr>
        <w:b/>
        <w:color w:val="404040"/>
      </w:rPr>
    </w:tblStylePr>
    <w:tblStylePr w:type="firstRow">
      <w:rPr>
        <w:b/>
        <w:color w:val="404040"/>
      </w:rPr>
      <w:tcPr>
        <w:tcBorders>
          <w:bottom w:val="single" w:color="000000" w:sz="12" w:space="0" w:themeColor="text1" w:themeTint="95"/>
        </w:tcBorders>
      </w:tcPr>
    </w:tblStylePr>
    <w:tblStylePr w:type="lastCol">
      <w:rPr>
        <w:b/>
        <w:color w:val="404040"/>
      </w:rPr>
    </w:tblStylePr>
    <w:tblStylePr w:type="lastRow">
      <w:rPr>
        <w:b/>
        <w:color w:val="404040"/>
      </w:rPr>
    </w:tblStylePr>
  </w:style>
  <w:style w:type="table" w:styleId="54">
    <w:name w:val="Grid Table 1 Light - Accent 1"/>
    <w:basedOn w:val="599"/>
    <w:uiPriority w:val="99"/>
    <w:pPr>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firstCol">
      <w:rPr>
        <w:b/>
        <w:color w:val="404040"/>
      </w:rPr>
    </w:tblStylePr>
    <w:tblStylePr w:type="firstRow">
      <w:rPr>
        <w:b/>
        <w:color w:val="404040"/>
      </w:rPr>
      <w:tcPr>
        <w:tcBorders>
          <w:bottom w:val="single" w:color="000000" w:sz="12" w:space="0" w:themeColor="accent1" w:themeTint="95"/>
        </w:tcBorders>
      </w:tcPr>
    </w:tblStylePr>
    <w:tblStylePr w:type="lastCol">
      <w:rPr>
        <w:b/>
        <w:color w:val="404040"/>
      </w:rPr>
    </w:tblStylePr>
    <w:tblStylePr w:type="lastRow">
      <w:rPr>
        <w:b/>
        <w:color w:val="404040"/>
      </w:rPr>
    </w:tblStylePr>
  </w:style>
  <w:style w:type="table" w:styleId="55">
    <w:name w:val="Grid Table 1 Light - Accent 2"/>
    <w:basedOn w:val="599"/>
    <w:uiPriority w:val="99"/>
    <w:pPr>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firstCol">
      <w:rPr>
        <w:b/>
        <w:color w:val="404040"/>
      </w:rPr>
    </w:tblStylePr>
    <w:tblStylePr w:type="firstRow">
      <w:rPr>
        <w:b/>
        <w:color w:val="404040"/>
      </w:rPr>
      <w:tcPr>
        <w:tcBorders>
          <w:bottom w:val="single" w:color="000000" w:sz="12" w:space="0" w:themeColor="accent2" w:themeTint="95"/>
        </w:tcBorders>
      </w:tcPr>
    </w:tblStylePr>
    <w:tblStylePr w:type="lastCol">
      <w:rPr>
        <w:b/>
        <w:color w:val="404040"/>
      </w:rPr>
    </w:tblStylePr>
    <w:tblStylePr w:type="lastRow">
      <w:rPr>
        <w:b/>
        <w:color w:val="404040"/>
      </w:rPr>
    </w:tblStylePr>
  </w:style>
  <w:style w:type="table" w:styleId="56">
    <w:name w:val="Grid Table 1 Light - Accent 3"/>
    <w:basedOn w:val="599"/>
    <w:uiPriority w:val="99"/>
    <w:pPr>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firstCol">
      <w:rPr>
        <w:b/>
        <w:color w:val="404040"/>
      </w:rPr>
    </w:tblStylePr>
    <w:tblStylePr w:type="firstRow">
      <w:rPr>
        <w:b/>
        <w:color w:val="404040"/>
      </w:rPr>
      <w:tcPr>
        <w:tcBorders>
          <w:bottom w:val="single" w:color="000000" w:sz="12" w:space="0" w:themeColor="accent3" w:themeTint="95"/>
        </w:tcBorders>
      </w:tcPr>
    </w:tblStylePr>
    <w:tblStylePr w:type="lastCol">
      <w:rPr>
        <w:b/>
        <w:color w:val="404040"/>
      </w:rPr>
    </w:tblStylePr>
    <w:tblStylePr w:type="lastRow">
      <w:rPr>
        <w:b/>
        <w:color w:val="404040"/>
      </w:rPr>
    </w:tblStylePr>
  </w:style>
  <w:style w:type="table" w:styleId="57">
    <w:name w:val="Grid Table 1 Light - Accent 4"/>
    <w:basedOn w:val="599"/>
    <w:uiPriority w:val="99"/>
    <w:pPr>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firstCol">
      <w:rPr>
        <w:b/>
        <w:color w:val="404040"/>
      </w:rPr>
    </w:tblStylePr>
    <w:tblStylePr w:type="firstRow">
      <w:rPr>
        <w:b/>
        <w:color w:val="404040"/>
      </w:rPr>
      <w:tcPr>
        <w:tcBorders>
          <w:bottom w:val="single" w:color="000000" w:sz="12" w:space="0" w:themeColor="accent4" w:themeTint="95"/>
        </w:tcBorders>
      </w:tcPr>
    </w:tblStylePr>
    <w:tblStylePr w:type="lastCol">
      <w:rPr>
        <w:b/>
        <w:color w:val="404040"/>
      </w:rPr>
    </w:tblStylePr>
    <w:tblStylePr w:type="lastRow">
      <w:rPr>
        <w:b/>
        <w:color w:val="404040"/>
      </w:rPr>
    </w:tblStylePr>
  </w:style>
  <w:style w:type="table" w:styleId="58">
    <w:name w:val="Grid Table 1 Light - Accent 5"/>
    <w:basedOn w:val="599"/>
    <w:uiPriority w:val="99"/>
    <w:pPr>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firstCol">
      <w:rPr>
        <w:b/>
        <w:color w:val="404040"/>
      </w:rPr>
    </w:tblStylePr>
    <w:tblStylePr w:type="firstRow">
      <w:rPr>
        <w:b/>
        <w:color w:val="404040"/>
      </w:rPr>
      <w:tcPr>
        <w:tcBorders>
          <w:bottom w:val="single" w:color="000000" w:sz="12" w:space="0" w:themeColor="accent5" w:themeTint="95"/>
        </w:tcBorders>
      </w:tcPr>
    </w:tblStylePr>
    <w:tblStylePr w:type="lastCol">
      <w:rPr>
        <w:b/>
        <w:color w:val="404040"/>
      </w:rPr>
    </w:tblStylePr>
    <w:tblStylePr w:type="lastRow">
      <w:rPr>
        <w:b/>
        <w:color w:val="404040"/>
      </w:rPr>
    </w:tblStylePr>
  </w:style>
  <w:style w:type="table" w:styleId="59">
    <w:name w:val="Grid Table 1 Light - Accent 6"/>
    <w:basedOn w:val="599"/>
    <w:uiPriority w:val="99"/>
    <w:pPr>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firstCol">
      <w:rPr>
        <w:b/>
        <w:color w:val="404040"/>
      </w:rPr>
    </w:tblStylePr>
    <w:tblStylePr w:type="firstRow">
      <w:rPr>
        <w:b/>
        <w:color w:val="404040"/>
      </w:rPr>
      <w:tcPr>
        <w:tcBorders>
          <w:bottom w:val="single" w:color="000000" w:sz="12" w:space="0" w:themeColor="accent6" w:themeTint="95"/>
        </w:tcBorders>
      </w:tcPr>
    </w:tblStylePr>
    <w:tblStylePr w:type="lastCol">
      <w:rPr>
        <w:b/>
        <w:color w:val="404040"/>
      </w:rPr>
    </w:tblStylePr>
    <w:tblStylePr w:type="lastRow">
      <w:rPr>
        <w:b/>
        <w:color w:val="404040"/>
      </w:rPr>
    </w:tblStylePr>
  </w:style>
  <w:style w:type="table" w:styleId="60">
    <w:name w:val="Grid Table 2"/>
    <w:basedOn w:val="599"/>
    <w:uiPriority w:val="99"/>
    <w:pPr>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tcPr>
        <w:shd w:val="clear" w:color="FFFFFF" w:themeFill="text1" w:themeFillTint="34" w:themeColor="text1" w:themeTint="34"/>
      </w:tcPr>
    </w:tblStylePr>
    <w:tblStylePr w:type="band1Vert">
      <w:rPr>
        <w:rFonts w:ascii="Arial" w:hAnsi="Arial"/>
        <w:color w:val="404040"/>
        <w:sz w:val="22"/>
      </w:rPr>
      <w:tcPr>
        <w:shd w:val="clear" w:color="FFFFFF" w:themeFill="text1" w:themeFillTint="34" w:themeColor="text1"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text1" w:themeTint="95"/>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text1" w:themeTint="95"/>
          <w:right w:val="none" w:color="000000" w:sz="4" w:space="0"/>
          <w:bottom w:val="none" w:color="000000" w:sz="4" w:space="0"/>
        </w:tcBorders>
      </w:tcPr>
    </w:tblStylePr>
  </w:style>
  <w:style w:type="table" w:styleId="61">
    <w:name w:val="Grid Table 2 - Accent 1"/>
    <w:basedOn w:val="599"/>
    <w:uiPriority w:val="99"/>
    <w:pPr>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tcPr>
        <w:shd w:val="clear" w:color="FFFFFF" w:themeFill="accent1" w:themeFillTint="34" w:themeColor="accent1" w:themeTint="34"/>
      </w:tcPr>
    </w:tblStylePr>
    <w:tblStylePr w:type="band1Vert">
      <w:rPr>
        <w:rFonts w:ascii="Arial" w:hAnsi="Arial"/>
        <w:color w:val="404040"/>
        <w:sz w:val="22"/>
      </w:rPr>
      <w:tcPr>
        <w:shd w:val="clear" w:color="FFFFFF" w:themeFill="accent1" w:themeFillTint="34" w:themeColor="accent1"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1" w:themeTint="EA"/>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1" w:themeTint="EA"/>
          <w:right w:val="none" w:color="000000" w:sz="4" w:space="0"/>
          <w:bottom w:val="none" w:color="000000" w:sz="4" w:space="0"/>
        </w:tcBorders>
      </w:tcPr>
    </w:tblStylePr>
  </w:style>
  <w:style w:type="table" w:styleId="62">
    <w:name w:val="Grid Table 2 - Accent 2"/>
    <w:basedOn w:val="599"/>
    <w:uiPriority w:val="99"/>
    <w:pPr>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tcPr>
        <w:shd w:val="clear" w:color="FFFFFF" w:themeFill="accent2" w:themeFillTint="32" w:themeColor="accent2" w:themeTint="32"/>
      </w:tcPr>
    </w:tblStylePr>
    <w:tblStylePr w:type="band1Vert">
      <w:rPr>
        <w:rFonts w:ascii="Arial" w:hAnsi="Arial"/>
        <w:color w:val="404040"/>
        <w:sz w:val="22"/>
      </w:rPr>
      <w:tcPr>
        <w:shd w:val="clear" w:color="FFFFFF" w:themeFill="accent2" w:themeFillTint="32" w:themeColor="accent2" w:themeTint="32"/>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2" w:themeTint="97"/>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2" w:themeTint="97"/>
          <w:right w:val="none" w:color="000000" w:sz="4" w:space="0"/>
          <w:bottom w:val="none" w:color="000000" w:sz="4" w:space="0"/>
        </w:tcBorders>
      </w:tcPr>
    </w:tblStylePr>
  </w:style>
  <w:style w:type="table" w:styleId="63">
    <w:name w:val="Grid Table 2 - Accent 3"/>
    <w:basedOn w:val="599"/>
    <w:uiPriority w:val="99"/>
    <w:pPr>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tcPr>
        <w:shd w:val="clear" w:color="FFFFFF" w:themeFill="accent3" w:themeFillTint="34" w:themeColor="accent3" w:themeTint="34"/>
      </w:tcPr>
    </w:tblStylePr>
    <w:tblStylePr w:type="band1Vert">
      <w:rPr>
        <w:rFonts w:ascii="Arial" w:hAnsi="Arial"/>
        <w:color w:val="404040"/>
        <w:sz w:val="22"/>
      </w:rPr>
      <w:tcPr>
        <w:shd w:val="clear" w:color="FFFFFF" w:themeFill="accent3" w:themeFillTint="34" w:themeColor="accent3"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3" w:themeTint="FE"/>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3" w:themeTint="FE"/>
          <w:right w:val="none" w:color="000000" w:sz="4" w:space="0"/>
          <w:bottom w:val="none" w:color="000000" w:sz="4" w:space="0"/>
        </w:tcBorders>
      </w:tcPr>
    </w:tblStylePr>
  </w:style>
  <w:style w:type="table" w:styleId="64">
    <w:name w:val="Grid Table 2 - Accent 4"/>
    <w:basedOn w:val="599"/>
    <w:uiPriority w:val="99"/>
    <w:pPr>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tcPr>
        <w:shd w:val="clear" w:color="FFFFFF" w:themeFill="accent4" w:themeFillTint="34" w:themeColor="accent4" w:themeTint="34"/>
      </w:tcPr>
    </w:tblStylePr>
    <w:tblStylePr w:type="band1Vert">
      <w:rPr>
        <w:rFonts w:ascii="Arial" w:hAnsi="Arial"/>
        <w:color w:val="404040"/>
        <w:sz w:val="22"/>
      </w:rPr>
      <w:tcPr>
        <w:shd w:val="clear" w:color="FFFFFF" w:themeFill="accent4" w:themeFillTint="34" w:themeColor="accent4"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4" w:themeTint="9A"/>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4" w:themeTint="9A"/>
          <w:right w:val="none" w:color="000000" w:sz="4" w:space="0"/>
          <w:bottom w:val="none" w:color="000000" w:sz="4" w:space="0"/>
        </w:tcBorders>
      </w:tcPr>
    </w:tblStylePr>
  </w:style>
  <w:style w:type="table" w:styleId="65">
    <w:name w:val="Grid Table 2 - Accent 5"/>
    <w:basedOn w:val="599"/>
    <w:uiPriority w:val="99"/>
    <w:pPr>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tcPr>
        <w:shd w:val="clear" w:color="FFFFFF" w:themeFill="accent5" w:themeFillTint="34" w:themeColor="accent5" w:themeTint="34"/>
      </w:tcPr>
    </w:tblStylePr>
    <w:tblStylePr w:type="band1Vert">
      <w:rPr>
        <w:rFonts w:ascii="Arial" w:hAnsi="Arial"/>
        <w:color w:val="404040"/>
        <w:sz w:val="22"/>
      </w:rPr>
      <w:tcPr>
        <w:shd w:val="clear" w:color="FFFFFF" w:themeFill="accent5" w:themeFillTint="34" w:themeColor="accent5"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5"/>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5"/>
          <w:right w:val="none" w:color="000000" w:sz="4" w:space="0"/>
          <w:bottom w:val="none" w:color="000000" w:sz="4" w:space="0"/>
        </w:tcBorders>
      </w:tcPr>
    </w:tblStylePr>
  </w:style>
  <w:style w:type="table" w:styleId="66">
    <w:name w:val="Grid Table 2 - Accent 6"/>
    <w:basedOn w:val="599"/>
    <w:uiPriority w:val="99"/>
    <w:pPr>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tcPr>
        <w:shd w:val="clear" w:color="FFFFFF" w:themeFill="accent6" w:themeFillTint="34" w:themeColor="accent6" w:themeTint="34"/>
      </w:tcPr>
    </w:tblStylePr>
    <w:tblStylePr w:type="band1Vert">
      <w:rPr>
        <w:rFonts w:ascii="Arial" w:hAnsi="Arial"/>
        <w:color w:val="404040"/>
        <w:sz w:val="22"/>
      </w:rPr>
      <w:tcPr>
        <w:shd w:val="clear" w:color="FFFFFF" w:themeFill="accent6" w:themeFillTint="34" w:themeColor="accent6"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6"/>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6"/>
          <w:right w:val="none" w:color="000000" w:sz="4" w:space="0"/>
          <w:bottom w:val="none" w:color="000000" w:sz="4" w:space="0"/>
        </w:tcBorders>
      </w:tcPr>
    </w:tblStylePr>
  </w:style>
  <w:style w:type="table" w:styleId="67">
    <w:name w:val="Grid Table 3"/>
    <w:basedOn w:val="599"/>
    <w:uiPriority w:val="99"/>
    <w:pPr>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tcPr>
        <w:shd w:val="clear" w:color="FFFFFF" w:themeFill="text1" w:themeFillTint="34" w:themeColor="text1" w:themeTint="34"/>
      </w:tcPr>
    </w:tblStylePr>
    <w:tblStylePr w:type="band1Vert">
      <w:rPr>
        <w:rFonts w:ascii="Arial" w:hAnsi="Arial"/>
        <w:color w:val="404040"/>
        <w:sz w:val="22"/>
      </w:rPr>
      <w:tcPr>
        <w:shd w:val="clear" w:color="FFFFFF" w:themeFill="text1" w:themeFillTint="34" w:themeColor="text1"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68">
    <w:name w:val="Grid Table 3 - Accent 1"/>
    <w:basedOn w:val="599"/>
    <w:uiPriority w:val="99"/>
    <w:pPr>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tcPr>
        <w:shd w:val="clear" w:color="FFFFFF" w:themeFill="accent1" w:themeFillTint="34" w:themeColor="accent1" w:themeTint="34"/>
      </w:tcPr>
    </w:tblStylePr>
    <w:tblStylePr w:type="band1Vert">
      <w:rPr>
        <w:rFonts w:ascii="Arial" w:hAnsi="Arial"/>
        <w:color w:val="404040"/>
        <w:sz w:val="22"/>
      </w:rPr>
      <w:tcPr>
        <w:shd w:val="clear" w:color="FFFFFF" w:themeFill="accent1" w:themeFillTint="34" w:themeColor="accent1"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69">
    <w:name w:val="Grid Table 3 - Accent 2"/>
    <w:basedOn w:val="599"/>
    <w:uiPriority w:val="99"/>
    <w:pPr>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tcPr>
        <w:shd w:val="clear" w:color="FFFFFF" w:themeFill="accent2" w:themeFillTint="32" w:themeColor="accent2" w:themeTint="32"/>
      </w:tcPr>
    </w:tblStylePr>
    <w:tblStylePr w:type="band1Vert">
      <w:rPr>
        <w:rFonts w:ascii="Arial" w:hAnsi="Arial"/>
        <w:color w:val="404040"/>
        <w:sz w:val="22"/>
      </w:rPr>
      <w:tcPr>
        <w:shd w:val="clear" w:color="FFFFFF" w:themeFill="accent2" w:themeFillTint="32" w:themeColor="accent2" w:themeTint="32"/>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0">
    <w:name w:val="Grid Table 3 - Accent 3"/>
    <w:basedOn w:val="599"/>
    <w:uiPriority w:val="99"/>
    <w:pPr>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tcPr>
        <w:shd w:val="clear" w:color="FFFFFF" w:themeFill="accent3" w:themeFillTint="34" w:themeColor="accent3" w:themeTint="34"/>
      </w:tcPr>
    </w:tblStylePr>
    <w:tblStylePr w:type="band1Vert">
      <w:rPr>
        <w:rFonts w:ascii="Arial" w:hAnsi="Arial"/>
        <w:color w:val="404040"/>
        <w:sz w:val="22"/>
      </w:rPr>
      <w:tcPr>
        <w:shd w:val="clear" w:color="FFFFFF" w:themeFill="accent3" w:themeFillTint="34" w:themeColor="accent3"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1">
    <w:name w:val="Grid Table 3 - Accent 4"/>
    <w:basedOn w:val="599"/>
    <w:uiPriority w:val="99"/>
    <w:pPr>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tcPr>
        <w:shd w:val="clear" w:color="FFFFFF" w:themeFill="accent4" w:themeFillTint="34" w:themeColor="accent4" w:themeTint="34"/>
      </w:tcPr>
    </w:tblStylePr>
    <w:tblStylePr w:type="band1Vert">
      <w:rPr>
        <w:rFonts w:ascii="Arial" w:hAnsi="Arial"/>
        <w:color w:val="404040"/>
        <w:sz w:val="22"/>
      </w:rPr>
      <w:tcPr>
        <w:shd w:val="clear" w:color="FFFFFF" w:themeFill="accent4" w:themeFillTint="34" w:themeColor="accent4"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2">
    <w:name w:val="Grid Table 3 - Accent 5"/>
    <w:basedOn w:val="599"/>
    <w:uiPriority w:val="99"/>
    <w:pPr>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tcPr>
        <w:shd w:val="clear" w:color="FFFFFF" w:themeFill="accent5" w:themeFillTint="34" w:themeColor="accent5" w:themeTint="34"/>
      </w:tcPr>
    </w:tblStylePr>
    <w:tblStylePr w:type="band1Vert">
      <w:rPr>
        <w:rFonts w:ascii="Arial" w:hAnsi="Arial"/>
        <w:color w:val="404040"/>
        <w:sz w:val="22"/>
      </w:rPr>
      <w:tcPr>
        <w:shd w:val="clear" w:color="FFFFFF" w:themeFill="accent5" w:themeFillTint="34" w:themeColor="accent5"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3">
    <w:name w:val="Grid Table 3 - Accent 6"/>
    <w:basedOn w:val="599"/>
    <w:uiPriority w:val="99"/>
    <w:pPr>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tcPr>
        <w:shd w:val="clear" w:color="FFFFFF" w:themeFill="accent6" w:themeFillTint="34" w:themeColor="accent6" w:themeTint="34"/>
      </w:tcPr>
    </w:tblStylePr>
    <w:tblStylePr w:type="band1Vert">
      <w:rPr>
        <w:rFonts w:ascii="Arial" w:hAnsi="Arial"/>
        <w:color w:val="404040"/>
        <w:sz w:val="22"/>
      </w:rPr>
      <w:tcPr>
        <w:shd w:val="clear" w:color="FFFFFF" w:themeFill="accent6" w:themeFillTint="34" w:themeColor="accent6"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4">
    <w:name w:val="Grid Table 4"/>
    <w:basedOn w:val="599"/>
    <w:uiPriority w:val="59"/>
    <w:pPr>
      <w:spacing w:lineRule="auto" w:line="240" w:after="0"/>
    </w:pPr>
    <w:tblPr>
      <w:tblStyleRowBandSize w:val="1"/>
      <w:tblStyleColBandSize w:val="1"/>
      <w:tblInd w:w="0" w:type="dxa"/>
      <w:tblBorders>
        <w:left w:val="single" w:color="000000" w:sz="4" w:space="0" w:themeColor="text1" w:themeTint="90"/>
        <w:top w:val="single" w:color="000000" w:sz="4" w:space="0" w:themeColor="text1" w:themeTint="90"/>
        <w:right w:val="single" w:color="000000" w:sz="4" w:space="0" w:themeColor="text1" w:themeTint="90"/>
        <w:bottom w:val="single" w:color="000000" w:sz="4" w:space="0" w:themeColor="text1" w:themeTint="90"/>
        <w:insideV w:val="single" w:color="000000" w:sz="4" w:space="0" w:themeColor="text1" w:themeTint="90"/>
        <w:insideH w:val="single" w:color="000000" w:sz="4" w:space="0" w:themeColor="text1" w:themeTint="90"/>
      </w:tblBorders>
    </w:tblPr>
    <w:tblStylePr w:type="band1Horz">
      <w:rPr>
        <w:rFonts w:ascii="Arial" w:hAnsi="Arial"/>
        <w:color w:val="404040"/>
        <w:sz w:val="22"/>
      </w:rPr>
      <w:tcPr>
        <w:shd w:val="clear" w:color="FFFFFF" w:themeFill="text1" w:themeFillTint="34" w:themeColor="text1" w:themeTint="34"/>
      </w:tcPr>
    </w:tblStylePr>
    <w:tblStylePr w:type="band1Vert">
      <w:rPr>
        <w:rFonts w:ascii="Arial" w:hAnsi="Arial"/>
        <w:color w:val="404040"/>
        <w:sz w:val="22"/>
      </w:rPr>
      <w:tcPr>
        <w:shd w:val="clear" w:color="FFFFFF" w:themeFill="text1" w:themeFillTint="34" w:themeColor="text1" w:themeTint="34"/>
      </w:tcPr>
    </w:tblStylePr>
    <w:tblStylePr w:type="firstCol">
      <w:rPr>
        <w:b/>
        <w:color w:val="404040"/>
      </w:rPr>
    </w:tblStylePr>
    <w:tblStylePr w:type="firstRow">
      <w:rPr>
        <w:rFonts w:ascii="Arial" w:hAnsi="Arial"/>
        <w:b/>
        <w:color w:val="FFFFFF"/>
        <w:sz w:val="22"/>
      </w:rPr>
      <w:tcPr>
        <w:shd w:val="clear" w:color="FFFFFF" w:themeFill="text1" w:themeColor="text1"/>
        <w:tcBorders>
          <w:left w:val="single" w:color="000000" w:sz="4" w:space="0" w:themeColor="text1"/>
          <w:top w:val="single" w:color="000000" w:sz="4" w:space="0" w:themeColor="text1"/>
          <w:right w:val="single" w:color="000000" w:sz="4" w:space="0" w:themeColor="text1"/>
          <w:bottom w:val="single" w:color="000000" w:sz="4" w:space="0" w:themeColor="text1"/>
        </w:tcBorders>
      </w:tcPr>
    </w:tblStylePr>
    <w:tblStylePr w:type="lastCol">
      <w:rPr>
        <w:b/>
        <w:color w:val="404040"/>
      </w:rPr>
    </w:tblStylePr>
    <w:tblStylePr w:type="lastRow">
      <w:rPr>
        <w:b/>
        <w:color w:val="404040"/>
      </w:rPr>
      <w:tcPr>
        <w:tcBorders>
          <w:top w:val="single" w:color="000000" w:sz="4" w:space="0" w:themeColor="text1"/>
        </w:tcBorders>
      </w:tcPr>
    </w:tblStylePr>
  </w:style>
  <w:style w:type="table" w:styleId="75">
    <w:name w:val="Grid Table 4 - Accent 1"/>
    <w:basedOn w:val="599"/>
    <w:uiPriority w:val="59"/>
    <w:pPr>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V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FFFFFF" w:themeFill="accent1" w:themeFillTint="32" w:themeColor="accent1" w:themeTint="32"/>
      </w:tcPr>
    </w:tblStylePr>
    <w:tblStylePr w:type="band1Vert">
      <w:rPr>
        <w:rFonts w:ascii="Arial" w:hAnsi="Arial"/>
        <w:color w:val="404040"/>
        <w:sz w:val="22"/>
      </w:rPr>
      <w:tcPr>
        <w:shd w:val="clear" w:color="FFFFFF" w:themeFill="accent1" w:themeFillTint="32" w:themeColor="accent1" w:themeTint="32"/>
      </w:tcPr>
    </w:tblStylePr>
    <w:tblStylePr w:type="firstCol">
      <w:rPr>
        <w:b/>
        <w:color w:val="404040"/>
      </w:rPr>
    </w:tblStylePr>
    <w:tblStylePr w:type="firstRow">
      <w:rPr>
        <w:rFonts w:ascii="Arial" w:hAnsi="Arial"/>
        <w:b/>
        <w:color w:val="FFFFFF"/>
        <w:sz w:val="22"/>
      </w:rPr>
      <w:tcPr>
        <w:shd w:val="clear" w:color="FFFFFF" w:themeFill="accent1" w:themeFillTint="EA" w:themeColor="accent1" w:themeTint="EA"/>
        <w:tcBorders>
          <w:left w:val="single" w:color="000000" w:sz="4" w:space="0" w:themeColor="accent1" w:themeTint="EA"/>
          <w:top w:val="single" w:color="000000" w:sz="4" w:space="0" w:themeColor="accent1" w:themeTint="EA"/>
          <w:right w:val="single" w:color="000000" w:sz="4" w:space="0" w:themeColor="accent1" w:themeTint="EA"/>
          <w:bottom w:val="single" w:color="000000" w:sz="4" w:space="0" w:themeColor="accent1" w:themeTint="EA"/>
        </w:tcBorders>
      </w:tcPr>
    </w:tblStylePr>
    <w:tblStylePr w:type="lastCol">
      <w:rPr>
        <w:b/>
        <w:color w:val="404040"/>
      </w:rPr>
    </w:tblStylePr>
    <w:tblStylePr w:type="lastRow">
      <w:rPr>
        <w:b/>
        <w:color w:val="404040"/>
      </w:rPr>
      <w:tcPr>
        <w:tcBorders>
          <w:top w:val="single" w:color="000000" w:sz="4" w:space="0" w:themeColor="accent1" w:themeTint="EA"/>
        </w:tcBorders>
      </w:tcPr>
    </w:tblStylePr>
  </w:style>
  <w:style w:type="table" w:styleId="76">
    <w:name w:val="Grid Table 4 - Accent 2"/>
    <w:basedOn w:val="599"/>
    <w:uiPriority w:val="59"/>
    <w:pPr>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V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FFFFFF" w:themeFill="accent2" w:themeFillTint="32" w:themeColor="accent2" w:themeTint="32"/>
      </w:tcPr>
    </w:tblStylePr>
    <w:tblStylePr w:type="band1Vert">
      <w:rPr>
        <w:rFonts w:ascii="Arial" w:hAnsi="Arial"/>
        <w:color w:val="404040"/>
        <w:sz w:val="22"/>
      </w:rPr>
      <w:tcPr>
        <w:shd w:val="clear" w:color="FFFFFF" w:themeFill="accent2" w:themeFillTint="32" w:themeColor="accent2" w:themeTint="32"/>
      </w:tcPr>
    </w:tblStylePr>
    <w:tblStylePr w:type="firstCol">
      <w:rPr>
        <w:b/>
        <w:color w:val="404040"/>
      </w:rPr>
    </w:tblStylePr>
    <w:tblStylePr w:type="firstRow">
      <w:rPr>
        <w:rFonts w:ascii="Arial" w:hAnsi="Arial"/>
        <w:b/>
        <w:color w:val="FFFFFF"/>
        <w:sz w:val="22"/>
      </w:rPr>
      <w:tcPr>
        <w:shd w:val="clear" w:color="FFFFFF" w:themeFill="accent2" w:themeFillTint="97" w:themeColor="accent2" w:themeTint="97"/>
        <w:tc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cBorders>
      </w:tcPr>
    </w:tblStylePr>
    <w:tblStylePr w:type="lastCol">
      <w:rPr>
        <w:b/>
        <w:color w:val="404040"/>
      </w:rPr>
    </w:tblStylePr>
    <w:tblStylePr w:type="lastRow">
      <w:rPr>
        <w:b/>
        <w:color w:val="404040"/>
      </w:rPr>
      <w:tcPr>
        <w:tcBorders>
          <w:top w:val="single" w:color="000000" w:sz="4" w:space="0" w:themeColor="accent2" w:themeTint="97"/>
        </w:tcBorders>
      </w:tcPr>
    </w:tblStylePr>
  </w:style>
  <w:style w:type="table" w:styleId="77">
    <w:name w:val="Grid Table 4 - Accent 3"/>
    <w:basedOn w:val="599"/>
    <w:uiPriority w:val="59"/>
    <w:pPr>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V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FFFFFF" w:themeFill="accent3" w:themeFillTint="34" w:themeColor="accent3" w:themeTint="34"/>
      </w:tcPr>
    </w:tblStylePr>
    <w:tblStylePr w:type="band1Vert">
      <w:rPr>
        <w:rFonts w:ascii="Arial" w:hAnsi="Arial"/>
        <w:color w:val="404040"/>
        <w:sz w:val="22"/>
      </w:rPr>
      <w:tcPr>
        <w:shd w:val="clear" w:color="FFFFFF" w:themeFill="accent3" w:themeFillTint="34" w:themeColor="accent3" w:themeTint="34"/>
      </w:tcPr>
    </w:tblStylePr>
    <w:tblStylePr w:type="firstCol">
      <w:rPr>
        <w:b/>
        <w:color w:val="404040"/>
      </w:rPr>
    </w:tblStylePr>
    <w:tblStylePr w:type="firstRow">
      <w:rPr>
        <w:rFonts w:ascii="Arial" w:hAnsi="Arial"/>
        <w:b/>
        <w:color w:val="FFFFFF"/>
        <w:sz w:val="22"/>
      </w:rPr>
      <w:tcPr>
        <w:shd w:val="clear" w:color="FFFFFF" w:themeFill="accent3" w:themeFillTint="FE" w:themeColor="accent3" w:themeTint="FE"/>
        <w:tc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tcBorders>
      </w:tcPr>
    </w:tblStylePr>
    <w:tblStylePr w:type="lastCol">
      <w:rPr>
        <w:b/>
        <w:color w:val="404040"/>
      </w:rPr>
    </w:tblStylePr>
    <w:tblStylePr w:type="lastRow">
      <w:rPr>
        <w:b/>
        <w:color w:val="404040"/>
      </w:rPr>
      <w:tcPr>
        <w:tcBorders>
          <w:top w:val="single" w:color="000000" w:sz="4" w:space="0" w:themeColor="accent3" w:themeTint="FE"/>
        </w:tcBorders>
      </w:tcPr>
    </w:tblStylePr>
  </w:style>
  <w:style w:type="table" w:styleId="78">
    <w:name w:val="Grid Table 4 - Accent 4"/>
    <w:basedOn w:val="599"/>
    <w:uiPriority w:val="59"/>
    <w:pPr>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V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FFFFFF" w:themeFill="accent4" w:themeFillTint="34" w:themeColor="accent4" w:themeTint="34"/>
      </w:tcPr>
    </w:tblStylePr>
    <w:tblStylePr w:type="band1Vert">
      <w:rPr>
        <w:rFonts w:ascii="Arial" w:hAnsi="Arial"/>
        <w:color w:val="404040"/>
        <w:sz w:val="22"/>
      </w:rPr>
      <w:tcPr>
        <w:shd w:val="clear" w:color="FFFFFF" w:themeFill="accent4" w:themeFillTint="34" w:themeColor="accent4" w:themeTint="34"/>
      </w:tcPr>
    </w:tblStylePr>
    <w:tblStylePr w:type="firstCol">
      <w:rPr>
        <w:b/>
        <w:color w:val="404040"/>
      </w:rPr>
    </w:tblStylePr>
    <w:tblStylePr w:type="firstRow">
      <w:rPr>
        <w:rFonts w:ascii="Arial" w:hAnsi="Arial"/>
        <w:b/>
        <w:color w:val="FFFFFF"/>
        <w:sz w:val="22"/>
      </w:rPr>
      <w:tcPr>
        <w:shd w:val="clear" w:color="FFFFFF" w:themeFill="accent4" w:themeFillTint="9A" w:themeColor="accent4" w:themeTint="9A"/>
        <w:tc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cBorders>
      </w:tcPr>
    </w:tblStylePr>
    <w:tblStylePr w:type="lastCol">
      <w:rPr>
        <w:b/>
        <w:color w:val="404040"/>
      </w:rPr>
    </w:tblStylePr>
    <w:tblStylePr w:type="lastRow">
      <w:rPr>
        <w:b/>
        <w:color w:val="404040"/>
      </w:rPr>
      <w:tcPr>
        <w:tcBorders>
          <w:top w:val="single" w:color="000000" w:sz="4" w:space="0" w:themeColor="accent4" w:themeTint="9A"/>
        </w:tcBorders>
      </w:tcPr>
    </w:tblStylePr>
  </w:style>
  <w:style w:type="table" w:styleId="79">
    <w:name w:val="Grid Table 4 - Accent 5"/>
    <w:basedOn w:val="599"/>
    <w:uiPriority w:val="59"/>
    <w:pPr>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FFFFFF" w:themeFill="accent5" w:themeFillTint="34" w:themeColor="accent5" w:themeTint="34"/>
      </w:tcPr>
    </w:tblStylePr>
    <w:tblStylePr w:type="band1Vert">
      <w:rPr>
        <w:rFonts w:ascii="Arial" w:hAnsi="Arial"/>
        <w:color w:val="404040"/>
        <w:sz w:val="22"/>
      </w:rPr>
      <w:tcPr>
        <w:shd w:val="clear" w:color="FFFFFF" w:themeFill="accent5" w:themeFillTint="34" w:themeColor="accent5" w:themeTint="34"/>
      </w:tcPr>
    </w:tblStylePr>
    <w:tblStylePr w:type="firstCol">
      <w:rPr>
        <w:b/>
        <w:color w:val="404040"/>
      </w:rPr>
    </w:tblStylePr>
    <w:tblStylePr w:type="firstRow">
      <w:rPr>
        <w:rFonts w:ascii="Arial" w:hAnsi="Arial"/>
        <w:b/>
        <w:color w:val="FFFFFF"/>
        <w:sz w:val="22"/>
      </w:rPr>
      <w:tcPr>
        <w:shd w:val="clear" w:color="FFFFFF" w:themeFill="accent5" w:themeColor="accent5"/>
        <w:tcBorders>
          <w:left w:val="single" w:color="000000" w:sz="4" w:space="0" w:themeColor="accent5"/>
          <w:top w:val="single" w:color="000000" w:sz="4" w:space="0" w:themeColor="accent5"/>
          <w:right w:val="single" w:color="000000" w:sz="4" w:space="0" w:themeColor="accent5"/>
          <w:bottom w:val="single" w:color="000000" w:sz="4" w:space="0" w:themeColor="accent5"/>
        </w:tcBorders>
      </w:tcPr>
    </w:tblStylePr>
    <w:tblStylePr w:type="lastCol">
      <w:rPr>
        <w:b/>
        <w:color w:val="404040"/>
      </w:rPr>
    </w:tblStylePr>
    <w:tblStylePr w:type="lastRow">
      <w:rPr>
        <w:b/>
        <w:color w:val="404040"/>
      </w:rPr>
      <w:tcPr>
        <w:tcBorders>
          <w:top w:val="single" w:color="000000" w:sz="4" w:space="0" w:themeColor="accent5"/>
        </w:tcBorders>
      </w:tcPr>
    </w:tblStylePr>
  </w:style>
  <w:style w:type="table" w:styleId="80">
    <w:name w:val="Grid Table 4 - Accent 6"/>
    <w:basedOn w:val="599"/>
    <w:uiPriority w:val="59"/>
    <w:pPr>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FFFFFF" w:themeFill="accent6" w:themeFillTint="34" w:themeColor="accent6" w:themeTint="34"/>
      </w:tcPr>
    </w:tblStylePr>
    <w:tblStylePr w:type="band1Vert">
      <w:rPr>
        <w:rFonts w:ascii="Arial" w:hAnsi="Arial"/>
        <w:color w:val="404040"/>
        <w:sz w:val="22"/>
      </w:rPr>
      <w:tcPr>
        <w:shd w:val="clear" w:color="FFFFFF" w:themeFill="accent6" w:themeFillTint="34" w:themeColor="accent6" w:themeTint="34"/>
      </w:tcPr>
    </w:tblStylePr>
    <w:tblStylePr w:type="firstCol">
      <w:rPr>
        <w:b/>
        <w:color w:val="404040"/>
      </w:rPr>
    </w:tblStylePr>
    <w:tblStylePr w:type="firstRow">
      <w:rPr>
        <w:rFonts w:ascii="Arial" w:hAnsi="Arial"/>
        <w:b/>
        <w:color w:val="FFFFFF"/>
        <w:sz w:val="22"/>
      </w:rPr>
      <w:tcPr>
        <w:shd w:val="clear" w:color="FFFFFF" w:themeFill="accent6" w:themeColor="accent6"/>
        <w:tcBorders>
          <w:left w:val="single" w:color="000000" w:sz="4" w:space="0" w:themeColor="accent6"/>
          <w:top w:val="single" w:color="000000" w:sz="4" w:space="0" w:themeColor="accent6"/>
          <w:right w:val="single" w:color="000000" w:sz="4" w:space="0" w:themeColor="accent6"/>
          <w:bottom w:val="single" w:color="000000" w:sz="4" w:space="0" w:themeColor="accent6"/>
        </w:tcBorders>
      </w:tcPr>
    </w:tblStylePr>
    <w:tblStylePr w:type="lastCol">
      <w:rPr>
        <w:b/>
        <w:color w:val="404040"/>
      </w:rPr>
    </w:tblStylePr>
    <w:tblStylePr w:type="lastRow">
      <w:rPr>
        <w:b/>
        <w:color w:val="404040"/>
      </w:rPr>
      <w:tcPr>
        <w:tcBorders>
          <w:top w:val="single" w:color="000000" w:sz="4" w:space="0" w:themeColor="accent6"/>
        </w:tcBorders>
      </w:tcPr>
    </w:tblStylePr>
  </w:style>
  <w:style w:type="table" w:styleId="81">
    <w:name w:val="Grid Table 5 Dark"/>
    <w:basedOn w:val="599"/>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Fill="text1" w:themeFillTint="40" w:themeColor="text1" w:themeTint="40"/>
    </w:tblPr>
    <w:tblStylePr w:type="band1Horz">
      <w:tcPr>
        <w:shd w:val="clear" w:color="FFFFFF" w:themeFill="text1" w:themeFillTint="75" w:themeColor="text1" w:themeTint="75"/>
      </w:tcPr>
    </w:tblStylePr>
    <w:tblStylePr w:type="band1Vert">
      <w:tcPr>
        <w:shd w:val="clear" w:color="FFFFFF" w:themeFill="text1" w:themeFillTint="75" w:themeColor="text1" w:themeTint="75"/>
      </w:tcPr>
    </w:tblStylePr>
    <w:tblStylePr w:type="firstCol">
      <w:rPr>
        <w:rFonts w:ascii="Arial" w:hAnsi="Arial"/>
        <w:b/>
        <w:color w:val="FFFFFF"/>
        <w:sz w:val="22"/>
      </w:rPr>
      <w:tcPr>
        <w:shd w:val="clear" w:color="FFFFFF" w:themeFill="text1" w:themeColor="text1"/>
      </w:tcPr>
    </w:tblStylePr>
    <w:tblStylePr w:type="firstRow">
      <w:rPr>
        <w:rFonts w:ascii="Arial" w:hAnsi="Arial"/>
        <w:b/>
        <w:color w:val="FFFFFF"/>
        <w:sz w:val="22"/>
      </w:rPr>
      <w:tcPr>
        <w:shd w:val="clear" w:color="FFFFFF" w:themeFill="text1" w:themeColor="text1"/>
      </w:tcPr>
    </w:tblStylePr>
    <w:tblStylePr w:type="lastCol">
      <w:rPr>
        <w:rFonts w:ascii="Arial" w:hAnsi="Arial"/>
        <w:b/>
        <w:color w:val="FFFFFF"/>
        <w:sz w:val="22"/>
      </w:rPr>
      <w:tcPr>
        <w:shd w:val="clear" w:color="FFFFFF" w:themeFill="text1" w:themeColor="text1"/>
      </w:tcPr>
    </w:tblStylePr>
    <w:tblStylePr w:type="lastRow">
      <w:rPr>
        <w:rFonts w:ascii="Arial" w:hAnsi="Arial"/>
        <w:b/>
        <w:color w:val="FFFFFF"/>
        <w:sz w:val="22"/>
      </w:rPr>
      <w:tcPr>
        <w:shd w:val="clear" w:color="FFFFFF" w:themeFill="text1" w:themeColor="text1"/>
        <w:tcBorders>
          <w:top w:val="single" w:color="000000" w:sz="4" w:space="0" w:themeColor="light1"/>
        </w:tcBorders>
      </w:tcPr>
    </w:tblStylePr>
  </w:style>
  <w:style w:type="table" w:styleId="82">
    <w:name w:val="Grid Table 5 Dark- Accent 1"/>
    <w:basedOn w:val="599"/>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Fill="accent1" w:themeFillTint="34" w:themeColor="accent1" w:themeTint="34"/>
    </w:tblPr>
    <w:tblStylePr w:type="band1Horz">
      <w:tcPr>
        <w:shd w:val="clear" w:color="FFFFFF" w:themeFill="accent1" w:themeFillTint="75" w:themeColor="accent1" w:themeTint="75"/>
      </w:tcPr>
    </w:tblStylePr>
    <w:tblStylePr w:type="band1Vert">
      <w:tcPr>
        <w:shd w:val="clear" w:color="FFFFFF" w:themeFill="accent1" w:themeFillTint="75" w:themeColor="accent1" w:themeTint="75"/>
      </w:tcPr>
    </w:tblStylePr>
    <w:tblStylePr w:type="firstCol">
      <w:rPr>
        <w:rFonts w:ascii="Arial" w:hAnsi="Arial"/>
        <w:b/>
        <w:color w:val="FFFFFF"/>
        <w:sz w:val="22"/>
      </w:rPr>
      <w:tcPr>
        <w:shd w:val="clear" w:color="FFFFFF" w:themeFill="accent1" w:themeColor="accent1"/>
      </w:tcPr>
    </w:tblStylePr>
    <w:tblStylePr w:type="firstRow">
      <w:rPr>
        <w:rFonts w:ascii="Arial" w:hAnsi="Arial"/>
        <w:b/>
        <w:color w:val="FFFFFF"/>
        <w:sz w:val="22"/>
      </w:rPr>
      <w:tcPr>
        <w:shd w:val="clear" w:color="FFFFFF" w:themeFill="accent1" w:themeColor="accent1"/>
      </w:tcPr>
    </w:tblStylePr>
    <w:tblStylePr w:type="lastCol">
      <w:rPr>
        <w:rFonts w:ascii="Arial" w:hAnsi="Arial"/>
        <w:b/>
        <w:color w:val="FFFFFF"/>
        <w:sz w:val="22"/>
      </w:rPr>
      <w:tcPr>
        <w:shd w:val="clear" w:color="FFFFFF" w:themeFill="accent1" w:themeColor="accent1"/>
      </w:tcPr>
    </w:tblStylePr>
    <w:tblStylePr w:type="lastRow">
      <w:rPr>
        <w:rFonts w:ascii="Arial" w:hAnsi="Arial"/>
        <w:b/>
        <w:color w:val="FFFFFF"/>
        <w:sz w:val="22"/>
      </w:rPr>
      <w:tcPr>
        <w:shd w:val="clear" w:color="FFFFFF" w:themeFill="accent1" w:themeColor="accent1"/>
        <w:tcBorders>
          <w:top w:val="single" w:color="000000" w:sz="4" w:space="0" w:themeColor="light1"/>
        </w:tcBorders>
      </w:tcPr>
    </w:tblStylePr>
  </w:style>
  <w:style w:type="table" w:styleId="83">
    <w:name w:val="Grid Table 5 Dark - Accent 2"/>
    <w:basedOn w:val="599"/>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Fill="accent2" w:themeFillTint="32" w:themeColor="accent2" w:themeTint="32"/>
    </w:tblPr>
    <w:tblStylePr w:type="band1Horz">
      <w:tcPr>
        <w:shd w:val="clear" w:color="FFFFFF" w:themeFill="accent2" w:themeFillTint="75" w:themeColor="accent2" w:themeTint="75"/>
      </w:tcPr>
    </w:tblStylePr>
    <w:tblStylePr w:type="band1Vert">
      <w:tcPr>
        <w:shd w:val="clear" w:color="FFFFFF" w:themeFill="accent2" w:themeFillTint="75" w:themeColor="accent2" w:themeTint="75"/>
      </w:tcPr>
    </w:tblStylePr>
    <w:tblStylePr w:type="firstCol">
      <w:rPr>
        <w:rFonts w:ascii="Arial" w:hAnsi="Arial"/>
        <w:b/>
        <w:color w:val="FFFFFF"/>
        <w:sz w:val="22"/>
      </w:rPr>
      <w:tcPr>
        <w:shd w:val="clear" w:color="FFFFFF" w:themeFill="accent2" w:themeColor="accent2"/>
      </w:tcPr>
    </w:tblStylePr>
    <w:tblStylePr w:type="firstRow">
      <w:rPr>
        <w:rFonts w:ascii="Arial" w:hAnsi="Arial"/>
        <w:b/>
        <w:color w:val="FFFFFF"/>
        <w:sz w:val="22"/>
      </w:rPr>
      <w:tcPr>
        <w:shd w:val="clear" w:color="FFFFFF" w:themeFill="accent2" w:themeColor="accent2"/>
      </w:tcPr>
    </w:tblStylePr>
    <w:tblStylePr w:type="lastCol">
      <w:rPr>
        <w:rFonts w:ascii="Arial" w:hAnsi="Arial"/>
        <w:b/>
        <w:color w:val="FFFFFF"/>
        <w:sz w:val="22"/>
      </w:rPr>
      <w:tcPr>
        <w:shd w:val="clear" w:color="FFFFFF" w:themeFill="accent2" w:themeColor="accent2"/>
      </w:tcPr>
    </w:tblStylePr>
    <w:tblStylePr w:type="lastRow">
      <w:rPr>
        <w:rFonts w:ascii="Arial" w:hAnsi="Arial"/>
        <w:b/>
        <w:color w:val="FFFFFF"/>
        <w:sz w:val="22"/>
      </w:rPr>
      <w:tcPr>
        <w:shd w:val="clear" w:color="FFFFFF" w:themeFill="accent2" w:themeColor="accent2"/>
        <w:tcBorders>
          <w:top w:val="single" w:color="000000" w:sz="4" w:space="0" w:themeColor="light1"/>
        </w:tcBorders>
      </w:tcPr>
    </w:tblStylePr>
  </w:style>
  <w:style w:type="table" w:styleId="84">
    <w:name w:val="Grid Table 5 Dark - Accent 3"/>
    <w:basedOn w:val="599"/>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Fill="accent3" w:themeFillTint="34" w:themeColor="accent3" w:themeTint="34"/>
    </w:tblPr>
    <w:tblStylePr w:type="band1Horz">
      <w:tcPr>
        <w:shd w:val="clear" w:color="FFFFFF" w:themeFill="accent3" w:themeFillTint="75" w:themeColor="accent3" w:themeTint="75"/>
      </w:tcPr>
    </w:tblStylePr>
    <w:tblStylePr w:type="band1Vert">
      <w:tcPr>
        <w:shd w:val="clear" w:color="FFFFFF" w:themeFill="accent3" w:themeFillTint="75" w:themeColor="accent3" w:themeTint="75"/>
      </w:tcPr>
    </w:tblStylePr>
    <w:tblStylePr w:type="firstCol">
      <w:rPr>
        <w:rFonts w:ascii="Arial" w:hAnsi="Arial"/>
        <w:b/>
        <w:color w:val="FFFFFF"/>
        <w:sz w:val="22"/>
      </w:rPr>
      <w:tcPr>
        <w:shd w:val="clear" w:color="FFFFFF" w:themeFill="accent3" w:themeColor="accent3"/>
      </w:tcPr>
    </w:tblStylePr>
    <w:tblStylePr w:type="firstRow">
      <w:rPr>
        <w:rFonts w:ascii="Arial" w:hAnsi="Arial"/>
        <w:b/>
        <w:color w:val="FFFFFF"/>
        <w:sz w:val="22"/>
      </w:rPr>
      <w:tcPr>
        <w:shd w:val="clear" w:color="FFFFFF" w:themeFill="accent3" w:themeColor="accent3"/>
      </w:tcPr>
    </w:tblStylePr>
    <w:tblStylePr w:type="lastCol">
      <w:rPr>
        <w:rFonts w:ascii="Arial" w:hAnsi="Arial"/>
        <w:b/>
        <w:color w:val="FFFFFF"/>
        <w:sz w:val="22"/>
      </w:rPr>
      <w:tcPr>
        <w:shd w:val="clear" w:color="FFFFFF" w:themeFill="accent3" w:themeColor="accent3"/>
      </w:tcPr>
    </w:tblStylePr>
    <w:tblStylePr w:type="lastRow">
      <w:rPr>
        <w:rFonts w:ascii="Arial" w:hAnsi="Arial"/>
        <w:b/>
        <w:color w:val="FFFFFF"/>
        <w:sz w:val="22"/>
      </w:rPr>
      <w:tcPr>
        <w:shd w:val="clear" w:color="FFFFFF" w:themeFill="accent3" w:themeColor="accent3"/>
        <w:tcBorders>
          <w:top w:val="single" w:color="000000" w:sz="4" w:space="0" w:themeColor="light1"/>
        </w:tcBorders>
      </w:tcPr>
    </w:tblStylePr>
  </w:style>
  <w:style w:type="table" w:styleId="85">
    <w:name w:val="Grid Table 5 Dark- Accent 4"/>
    <w:basedOn w:val="599"/>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Fill="accent4" w:themeFillTint="34" w:themeColor="accent4" w:themeTint="34"/>
    </w:tblPr>
    <w:tblStylePr w:type="band1Horz">
      <w:tcPr>
        <w:shd w:val="clear" w:color="FFFFFF" w:themeFill="accent4" w:themeFillTint="75" w:themeColor="accent4" w:themeTint="75"/>
      </w:tcPr>
    </w:tblStylePr>
    <w:tblStylePr w:type="band1Vert">
      <w:tcPr>
        <w:shd w:val="clear" w:color="FFFFFF" w:themeFill="accent4" w:themeFillTint="75" w:themeColor="accent4" w:themeTint="75"/>
      </w:tcPr>
    </w:tblStylePr>
    <w:tblStylePr w:type="firstCol">
      <w:rPr>
        <w:rFonts w:ascii="Arial" w:hAnsi="Arial"/>
        <w:b/>
        <w:color w:val="FFFFFF"/>
        <w:sz w:val="22"/>
      </w:rPr>
      <w:tcPr>
        <w:shd w:val="clear" w:color="FFFFFF" w:themeFill="accent4" w:themeColor="accent4"/>
      </w:tcPr>
    </w:tblStylePr>
    <w:tblStylePr w:type="firstRow">
      <w:rPr>
        <w:rFonts w:ascii="Arial" w:hAnsi="Arial"/>
        <w:b/>
        <w:color w:val="FFFFFF"/>
        <w:sz w:val="22"/>
      </w:rPr>
      <w:tcPr>
        <w:shd w:val="clear" w:color="FFFFFF" w:themeFill="accent4" w:themeColor="accent4"/>
      </w:tcPr>
    </w:tblStylePr>
    <w:tblStylePr w:type="lastCol">
      <w:rPr>
        <w:rFonts w:ascii="Arial" w:hAnsi="Arial"/>
        <w:b/>
        <w:color w:val="FFFFFF"/>
        <w:sz w:val="22"/>
      </w:rPr>
      <w:tcPr>
        <w:shd w:val="clear" w:color="FFFFFF" w:themeFill="accent4" w:themeColor="accent4"/>
      </w:tcPr>
    </w:tblStylePr>
    <w:tblStylePr w:type="lastRow">
      <w:rPr>
        <w:rFonts w:ascii="Arial" w:hAnsi="Arial"/>
        <w:b/>
        <w:color w:val="FFFFFF"/>
        <w:sz w:val="22"/>
      </w:rPr>
      <w:tcPr>
        <w:shd w:val="clear" w:color="FFFFFF" w:themeFill="accent4" w:themeColor="accent4"/>
        <w:tcBorders>
          <w:top w:val="single" w:color="000000" w:sz="4" w:space="0" w:themeColor="light1"/>
        </w:tcBorders>
      </w:tcPr>
    </w:tblStylePr>
  </w:style>
  <w:style w:type="table" w:styleId="86">
    <w:name w:val="Grid Table 5 Dark - Accent 5"/>
    <w:basedOn w:val="599"/>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Fill="accent5" w:themeFillTint="34" w:themeColor="accent5" w:themeTint="34"/>
    </w:tblPr>
    <w:tblStylePr w:type="band1Horz">
      <w:tcPr>
        <w:shd w:val="clear" w:color="FFFFFF" w:themeFill="accent5" w:themeFillTint="75" w:themeColor="accent5" w:themeTint="75"/>
      </w:tcPr>
    </w:tblStylePr>
    <w:tblStylePr w:type="band1Vert">
      <w:tcPr>
        <w:shd w:val="clear" w:color="FFFFFF" w:themeFill="accent5" w:themeFillTint="75" w:themeColor="accent5" w:themeTint="75"/>
      </w:tcPr>
    </w:tblStylePr>
    <w:tblStylePr w:type="firstCol">
      <w:rPr>
        <w:rFonts w:ascii="Arial" w:hAnsi="Arial"/>
        <w:b/>
        <w:color w:val="FFFFFF"/>
        <w:sz w:val="22"/>
      </w:rPr>
      <w:tcPr>
        <w:shd w:val="clear" w:color="FFFFFF" w:themeFill="accent5" w:themeColor="accent5"/>
      </w:tcPr>
    </w:tblStylePr>
    <w:tblStylePr w:type="firstRow">
      <w:rPr>
        <w:rFonts w:ascii="Arial" w:hAnsi="Arial"/>
        <w:b/>
        <w:color w:val="FFFFFF"/>
        <w:sz w:val="22"/>
      </w:rPr>
      <w:tcPr>
        <w:shd w:val="clear" w:color="FFFFFF" w:themeFill="accent5" w:themeColor="accent5"/>
      </w:tcPr>
    </w:tblStylePr>
    <w:tblStylePr w:type="lastCol">
      <w:rPr>
        <w:rFonts w:ascii="Arial" w:hAnsi="Arial"/>
        <w:b/>
        <w:color w:val="FFFFFF"/>
        <w:sz w:val="22"/>
      </w:rPr>
      <w:tcPr>
        <w:shd w:val="clear" w:color="FFFFFF" w:themeFill="accent5" w:themeColor="accent5"/>
      </w:tcPr>
    </w:tblStylePr>
    <w:tblStylePr w:type="lastRow">
      <w:rPr>
        <w:rFonts w:ascii="Arial" w:hAnsi="Arial"/>
        <w:b/>
        <w:color w:val="FFFFFF"/>
        <w:sz w:val="22"/>
      </w:rPr>
      <w:tcPr>
        <w:shd w:val="clear" w:color="FFFFFF" w:themeFill="accent5" w:themeColor="accent5"/>
        <w:tcBorders>
          <w:top w:val="single" w:color="000000" w:sz="4" w:space="0" w:themeColor="light1"/>
        </w:tcBorders>
      </w:tcPr>
    </w:tblStylePr>
  </w:style>
  <w:style w:type="table" w:styleId="87">
    <w:name w:val="Grid Table 5 Dark - Accent 6"/>
    <w:basedOn w:val="599"/>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Fill="accent6" w:themeFillTint="34" w:themeColor="accent6" w:themeTint="34"/>
    </w:tblPr>
    <w:tblStylePr w:type="band1Horz">
      <w:tcPr>
        <w:shd w:val="clear" w:color="FFFFFF" w:themeFill="accent6" w:themeFillTint="75" w:themeColor="accent6" w:themeTint="75"/>
      </w:tcPr>
    </w:tblStylePr>
    <w:tblStylePr w:type="band1Vert">
      <w:tcPr>
        <w:shd w:val="clear" w:color="FFFFFF" w:themeFill="accent6" w:themeFillTint="75" w:themeColor="accent6" w:themeTint="75"/>
      </w:tcPr>
    </w:tblStylePr>
    <w:tblStylePr w:type="firstCol">
      <w:rPr>
        <w:rFonts w:ascii="Arial" w:hAnsi="Arial"/>
        <w:b/>
        <w:color w:val="FFFFFF"/>
        <w:sz w:val="22"/>
      </w:rPr>
      <w:tcPr>
        <w:shd w:val="clear" w:color="FFFFFF" w:themeFill="accent6" w:themeColor="accent6"/>
      </w:tcPr>
    </w:tblStylePr>
    <w:tblStylePr w:type="firstRow">
      <w:rPr>
        <w:rFonts w:ascii="Arial" w:hAnsi="Arial"/>
        <w:b/>
        <w:color w:val="FFFFFF"/>
        <w:sz w:val="22"/>
      </w:rPr>
      <w:tcPr>
        <w:shd w:val="clear" w:color="FFFFFF" w:themeFill="accent6" w:themeColor="accent6"/>
      </w:tcPr>
    </w:tblStylePr>
    <w:tblStylePr w:type="lastCol">
      <w:rPr>
        <w:rFonts w:ascii="Arial" w:hAnsi="Arial"/>
        <w:b/>
        <w:color w:val="FFFFFF"/>
        <w:sz w:val="22"/>
      </w:rPr>
      <w:tcPr>
        <w:shd w:val="clear" w:color="FFFFFF" w:themeFill="accent6" w:themeColor="accent6"/>
      </w:tcPr>
    </w:tblStylePr>
    <w:tblStylePr w:type="lastRow">
      <w:rPr>
        <w:rFonts w:ascii="Arial" w:hAnsi="Arial"/>
        <w:b/>
        <w:color w:val="FFFFFF"/>
        <w:sz w:val="22"/>
      </w:rPr>
      <w:tcPr>
        <w:shd w:val="clear" w:color="FFFFFF" w:themeFill="accent6" w:themeColor="accent6"/>
        <w:tcBorders>
          <w:top w:val="single" w:color="000000" w:sz="4" w:space="0" w:themeColor="light1"/>
        </w:tcBorders>
      </w:tcPr>
    </w:tblStylePr>
  </w:style>
  <w:style w:type="table" w:styleId="88">
    <w:name w:val="Grid Table 6 Colorful"/>
    <w:basedOn w:val="599"/>
    <w:uiPriority w:val="99"/>
    <w:pPr>
      <w:spacing w:lineRule="auto" w:line="240" w:after="0"/>
    </w:pPr>
    <w:tblPr>
      <w:tblStyleRowBandSize w:val="1"/>
      <w:tblStyleColBandSize w:val="1"/>
      <w:tblInd w:w="0" w:type="dxa"/>
      <w:tblBorders>
        <w:left w:val="single" w:color="000000" w:sz="4" w:space="0" w:themeColor="text1" w:themeTint="80"/>
        <w:top w:val="single" w:color="000000" w:sz="4" w:space="0" w:themeColor="text1" w:themeTint="80"/>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04040" w:themeColor="text1" w:themeTint="80" w:themeShade="95"/>
        <w:sz w:val="22"/>
      </w:rPr>
      <w:tcPr>
        <w:shd w:val="clear" w:color="FFFFFF" w:themeFill="text1" w:themeFillTint="34" w:themeColor="text1" w:themeTint="34"/>
      </w:tcPr>
    </w:tblStylePr>
    <w:tblStylePr w:type="band1Vert">
      <w:tcPr>
        <w:shd w:val="clear" w:color="FFFFFF" w:themeFill="text1" w:themeFillTint="34" w:themeColor="text1" w:theme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sz="12" w:space="0" w:themeColor="text1" w:themeTint="8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
    <w:name w:val="Grid Table 6 Colorful - Accent 1"/>
    <w:basedOn w:val="599"/>
    <w:uiPriority w:val="99"/>
    <w:pPr>
      <w:spacing w:lineRule="auto" w:line="240" w:after="0"/>
    </w:pPr>
    <w:tblPr>
      <w:tblStyleRowBandSize w:val="1"/>
      <w:tblStyleColBandSize w:val="1"/>
      <w:tblInd w:w="0" w:type="dxa"/>
      <w:tblBorders>
        <w:left w:val="single" w:color="000000" w:sz="4" w:space="0" w:themeColor="accent1" w:themeTint="80"/>
        <w:top w:val="single" w:color="000000" w:sz="4" w:space="0" w:themeColor="accent1" w:themeTint="80"/>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404040" w:themeColor="accent1" w:themeTint="80" w:themeShade="95"/>
        <w:sz w:val="22"/>
      </w:rPr>
      <w:tcPr>
        <w:shd w:val="clear" w:color="FFFFFF" w:themeFill="accent1" w:themeFillTint="34" w:themeColor="accent1" w:themeTint="34"/>
      </w:tcPr>
    </w:tblStylePr>
    <w:tblStylePr w:type="band1Vert">
      <w:tcPr>
        <w:shd w:val="clear" w:color="FFFFFF" w:themeFill="accent1" w:themeFillTint="34" w:themeColor="accent1" w:theme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sz="12" w:space="0" w:themeColor="accent1" w:themeTint="8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0">
    <w:name w:val="Grid Table 6 Colorful - Accent 2"/>
    <w:basedOn w:val="599"/>
    <w:uiPriority w:val="99"/>
    <w:pPr>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themeColor="accent2" w:themeTint="97" w:themeShade="95"/>
        <w:sz w:val="22"/>
      </w:rPr>
      <w:tcPr>
        <w:shd w:val="clear" w:color="FFFFFF" w:themeFill="accent2" w:themeFillTint="32" w:themeColor="accent2" w:themeTint="32"/>
      </w:tcPr>
    </w:tblStylePr>
    <w:tblStylePr w:type="band1Vert">
      <w:tcPr>
        <w:shd w:val="clear" w:color="FFFFFF" w:themeFill="accent2" w:themeFillTint="32" w:themeColor="accent2" w:theme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sz="12" w:space="0" w:themeColor="accent2" w:themeTint="97"/>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1">
    <w:name w:val="Grid Table 6 Colorful - Accent 3"/>
    <w:basedOn w:val="599"/>
    <w:uiPriority w:val="99"/>
    <w:pPr>
      <w:spacing w:lineRule="auto" w:line="240" w:after="0"/>
    </w:pPr>
    <w:tblPr>
      <w:tblStyleRowBandSize w:val="1"/>
      <w:tblStyleColBandSize w:val="1"/>
      <w:tblInd w:w="0" w:type="dxa"/>
      <w:tbl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themeColor="accent3" w:themeTint="FE" w:themeShade="95"/>
        <w:sz w:val="22"/>
      </w:rPr>
      <w:tcPr>
        <w:shd w:val="clear" w:color="FFFFFF" w:themeFill="accent3" w:themeFillTint="34" w:themeColor="accent3" w:themeTint="34"/>
      </w:tcPr>
    </w:tblStylePr>
    <w:tblStylePr w:type="band1Vert">
      <w:tcPr>
        <w:shd w:val="clear" w:color="FFFFFF" w:themeFill="accent3" w:themeFillTint="34" w:themeColor="accent3" w:theme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sz="12" w:space="0" w:themeColor="accent3" w:themeTint="FE"/>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2">
    <w:name w:val="Grid Table 6 Colorful - Accent 4"/>
    <w:basedOn w:val="599"/>
    <w:uiPriority w:val="99"/>
    <w:pPr>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themeColor="accent4" w:themeTint="9A" w:themeShade="95"/>
        <w:sz w:val="22"/>
      </w:rPr>
      <w:tcPr>
        <w:shd w:val="clear" w:color="FFFFFF" w:themeFill="accent4" w:themeFillTint="34" w:themeColor="accent4" w:themeTint="34"/>
      </w:tcPr>
    </w:tblStylePr>
    <w:tblStylePr w:type="band1Vert">
      <w:tcPr>
        <w:shd w:val="clear" w:color="FFFFFF" w:themeFill="accent4" w:themeFillTint="34" w:themeColor="accent4" w:theme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sz="12" w:space="0" w:themeColor="accent4" w:themeTint="9A"/>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3">
    <w:name w:val="Grid Table 6 Colorful - Accent 5"/>
    <w:basedOn w:val="599"/>
    <w:uiPriority w:val="99"/>
    <w:pPr>
      <w:spacing w:lineRule="auto" w:line="240" w:after="0"/>
    </w:pPr>
    <w:tblPr>
      <w:tblStyleRowBandSize w:val="1"/>
      <w:tblStyleColBandSize w:val="1"/>
      <w:tblInd w:w="0" w:type="dxa"/>
      <w:tblBorders>
        <w:left w:val="single" w:color="000000" w:sz="4" w:space="0" w:themeColor="accent5"/>
        <w:top w:val="single" w:color="000000" w:sz="4" w:space="0" w:themeColor="accent5"/>
        <w:right w:val="single" w:color="000000" w:sz="4" w:space="0" w:themeColor="accent5"/>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themeColor="accent5" w:themeShade="95"/>
        <w:sz w:val="22"/>
      </w:rPr>
      <w:tcPr>
        <w:shd w:val="clear" w:color="FFFFFF" w:themeFill="accent5" w:themeFillTint="34" w:themeColor="accent5" w:themeTint="34"/>
      </w:tcPr>
    </w:tblStylePr>
    <w:tblStylePr w:type="band1Vert">
      <w:tcPr>
        <w:shd w:val="clear" w:color="FFFFFF" w:themeFill="accent5" w:themeFillTint="34" w:themeColor="accent5" w:theme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sz="12" w:space="0" w:themeColor="accent5"/>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4">
    <w:name w:val="Grid Table 6 Colorful - Accent 6"/>
    <w:basedOn w:val="599"/>
    <w:uiPriority w:val="99"/>
    <w:pPr>
      <w:spacing w:lineRule="auto" w:line="240" w:after="0"/>
    </w:pPr>
    <w:tblPr>
      <w:tblStyleRowBandSize w:val="1"/>
      <w:tblStyleColBandSize w:val="1"/>
      <w:tblInd w:w="0" w:type="dxa"/>
      <w:tblBorders>
        <w:left w:val="single" w:color="000000" w:sz="4" w:space="0" w:themeColor="accent6"/>
        <w:top w:val="single" w:color="000000" w:sz="4" w:space="0" w:themeColor="accent6"/>
        <w:right w:val="single" w:color="000000" w:sz="4" w:space="0" w:themeColor="accent6"/>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themeColor="accent5" w:themeShade="95"/>
        <w:sz w:val="22"/>
      </w:rPr>
      <w:tcPr>
        <w:shd w:val="clear" w:color="FFFFFF" w:themeFill="accent6" w:themeFillTint="34" w:themeColor="accent6" w:themeTint="34"/>
      </w:tcPr>
    </w:tblStylePr>
    <w:tblStylePr w:type="band1Vert">
      <w:tcPr>
        <w:shd w:val="clear" w:color="FFFFFF" w:themeFill="accent6" w:themeFillTint="34" w:themeColor="accent6" w:theme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sz="12" w:space="0" w:themeColor="accent6"/>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7 Colorful"/>
    <w:basedOn w:val="599"/>
    <w:uiPriority w:val="99"/>
    <w:pPr>
      <w:spacing w:lineRule="auto" w:line="240" w:after="0"/>
    </w:pPr>
    <w:tblPr>
      <w:tblStyleRowBandSize w:val="1"/>
      <w:tblStyleColBandSize w:val="1"/>
      <w:tblInd w:w="0" w:type="dxa"/>
      <w:tblBorders>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A4A4A" w:themeColor="text1" w:themeTint="80" w:themeShade="95"/>
        <w:sz w:val="22"/>
      </w:rPr>
      <w:tcPr>
        <w:shd w:val="clear" w:color="FFFFFF" w:themeFill="text1" w:themeFillTint="0D" w:themeColor="text1" w:themeTint="0D"/>
      </w:tcPr>
    </w:tblStylePr>
    <w:tblStylePr w:type="band1Vert">
      <w:tcPr>
        <w:shd w:val="clear" w:color="FFFFFF" w:themeFill="text1" w:themeFillTint="0D" w:themeColor="text1" w:theme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left w:val="none"/>
          <w:top w:val="none"/>
          <w:right w:val="single" w:color="000000" w:sz="4" w:space="0" w:themeColor="text1" w:themeTint="80"/>
          <w:bottom w:val="none"/>
        </w:tcBorders>
      </w:tcPr>
    </w:tblStylePr>
    <w:tblStylePr w:type="firstRow">
      <w:rPr>
        <w:rFonts w:ascii="Arial" w:hAnsi="Arial"/>
        <w:b/>
        <w:color w:val="4A4A4A" w:themeColor="text1" w:themeTint="80" w:themeShade="95"/>
        <w:sz w:val="22"/>
      </w:rPr>
      <w:tcPr>
        <w:shd w:val="clear" w:color="FFFFFF" w:themeFill="light1" w:themeColor="light1"/>
        <w:tcBorders>
          <w:left w:val="none"/>
          <w:top w:val="none"/>
          <w:right w:val="none"/>
          <w:bottom w:val="single" w:color="000000" w:sz="4" w:space="0" w:themeColor="text1" w:themeTint="80"/>
        </w:tcBorders>
      </w:tcPr>
    </w:tblStylePr>
    <w:tblStylePr w:type="lastCol">
      <w:rPr>
        <w:rFonts w:ascii="Arial" w:hAnsi="Arial"/>
        <w:i/>
        <w:color w:val="4A4A4A" w:themeColor="text1" w:themeTint="80" w:themeShade="95"/>
        <w:sz w:val="22"/>
      </w:rPr>
      <w:tcPr>
        <w:shd w:color="FFFFFF"/>
        <w:tcBorders>
          <w:left w:val="single" w:color="000000" w:sz="4" w:space="0" w:themeColor="text1" w:themeTint="80"/>
          <w:top w:val="none"/>
          <w:right w:val="none"/>
          <w:bottom w:val="none"/>
        </w:tcBorders>
      </w:tcPr>
    </w:tblStylePr>
    <w:tblStylePr w:type="lastRow">
      <w:rPr>
        <w:rFonts w:ascii="Arial" w:hAnsi="Arial"/>
        <w:b/>
        <w:color w:val="4A4A4A" w:themeColor="text1" w:themeTint="80" w:themeShade="95"/>
        <w:sz w:val="22"/>
      </w:rPr>
      <w:tcPr>
        <w:shd w:val="clear" w:color="FFFFFF" w:themeFill="light1" w:themeColor="light1"/>
        <w:tcBorders>
          <w:left w:val="none"/>
          <w:top w:val="single" w:color="000000" w:sz="4" w:space="0" w:themeColor="text1" w:themeTint="80"/>
          <w:right w:val="none"/>
          <w:bottom w:val="none"/>
        </w:tcBorders>
      </w:tcPr>
    </w:tblStylePr>
  </w:style>
  <w:style w:type="table" w:styleId="96">
    <w:name w:val="Grid Table 7 Colorful - Accent 1"/>
    <w:basedOn w:val="599"/>
    <w:uiPriority w:val="99"/>
    <w:pPr>
      <w:spacing w:lineRule="auto" w:line="240" w:after="0"/>
    </w:pPr>
    <w:tblPr>
      <w:tblStyleRowBandSize w:val="1"/>
      <w:tblStyleColBandSize w:val="1"/>
      <w:tblInd w:w="0" w:type="dxa"/>
      <w:tblBorders>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317BBA" w:themeColor="accent1" w:themeTint="80" w:themeShade="95"/>
        <w:sz w:val="22"/>
      </w:rPr>
      <w:tcPr>
        <w:shd w:val="clear" w:color="FFFFFF" w:themeFill="accent1" w:themeFillTint="34" w:themeColor="accent1" w:themeTint="34"/>
      </w:tcPr>
    </w:tblStylePr>
    <w:tblStylePr w:type="band1Vert">
      <w:tcPr>
        <w:shd w:val="clear" w:color="FFFFFF" w:themeFill="accent1" w:themeFillTint="34" w:themeColor="accent1" w:theme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left w:val="none"/>
          <w:top w:val="none"/>
          <w:right w:val="single" w:color="000000" w:sz="4" w:space="0" w:themeColor="accent1" w:themeTint="80"/>
          <w:bottom w:val="none"/>
        </w:tcBorders>
      </w:tcPr>
    </w:tblStylePr>
    <w:tblStylePr w:type="firstRow">
      <w:rPr>
        <w:rFonts w:ascii="Arial" w:hAnsi="Arial"/>
        <w:b/>
        <w:color w:val="317BBA" w:themeColor="accent1" w:themeTint="80" w:themeShade="95"/>
        <w:sz w:val="22"/>
      </w:rPr>
      <w:tcPr>
        <w:shd w:val="clear" w:color="FFFFFF" w:themeFill="light1" w:themeColor="light1"/>
        <w:tcBorders>
          <w:left w:val="none"/>
          <w:top w:val="none"/>
          <w:right w:val="none"/>
          <w:bottom w:val="single" w:color="000000" w:sz="4" w:space="0" w:themeColor="accent1" w:themeTint="80"/>
        </w:tcBorders>
      </w:tcPr>
    </w:tblStylePr>
    <w:tblStylePr w:type="lastCol">
      <w:rPr>
        <w:rFonts w:ascii="Arial" w:hAnsi="Arial"/>
        <w:i/>
        <w:color w:val="317BBA" w:themeColor="accent1" w:themeTint="80" w:themeShade="95"/>
        <w:sz w:val="22"/>
      </w:rPr>
      <w:tcPr>
        <w:shd w:color="FFFFFF"/>
        <w:tcBorders>
          <w:left w:val="single" w:color="000000" w:sz="4" w:space="0" w:themeColor="accent1" w:themeTint="80"/>
          <w:top w:val="none"/>
          <w:right w:val="none"/>
          <w:bottom w:val="none"/>
        </w:tcBorders>
      </w:tcPr>
    </w:tblStylePr>
    <w:tblStylePr w:type="lastRow">
      <w:rPr>
        <w:rFonts w:ascii="Arial" w:hAnsi="Arial"/>
        <w:b/>
        <w:color w:val="317BBA" w:themeColor="accent1" w:themeTint="80" w:themeShade="95"/>
        <w:sz w:val="22"/>
      </w:rPr>
      <w:tcPr>
        <w:shd w:val="clear" w:color="FFFFFF" w:themeFill="light1" w:themeColor="light1"/>
        <w:tcBorders>
          <w:left w:val="none"/>
          <w:top w:val="single" w:color="000000" w:sz="4" w:space="0" w:themeColor="accent1" w:themeTint="80"/>
          <w:right w:val="none"/>
          <w:bottom w:val="none"/>
        </w:tcBorders>
      </w:tcPr>
    </w:tblStylePr>
  </w:style>
  <w:style w:type="table" w:styleId="97">
    <w:name w:val="Grid Table 7 Colorful - Accent 2"/>
    <w:basedOn w:val="599"/>
    <w:uiPriority w:val="99"/>
    <w:pPr>
      <w:spacing w:lineRule="auto" w:line="240" w:after="0"/>
    </w:pPr>
    <w:tblPr>
      <w:tblStyleRowBandSize w:val="1"/>
      <w:tblStyleColBandSize w:val="1"/>
      <w:tblInd w:w="0" w:type="dxa"/>
      <w:tblBorders>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C95712" w:themeColor="accent2" w:themeTint="97" w:themeShade="95"/>
        <w:sz w:val="22"/>
      </w:rPr>
      <w:tcPr>
        <w:shd w:val="clear" w:color="FFFFFF" w:themeFill="accent2" w:themeFillTint="32" w:themeColor="accent2" w:themeTint="32"/>
      </w:tcPr>
    </w:tblStylePr>
    <w:tblStylePr w:type="band1Vert">
      <w:tcPr>
        <w:shd w:val="clear" w:color="FFFFFF" w:themeFill="accent2" w:themeFillTint="32" w:themeColor="accent2" w:theme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left w:val="none"/>
          <w:top w:val="none"/>
          <w:right w:val="single" w:color="000000" w:sz="4" w:space="0" w:themeColor="accent2" w:themeTint="97"/>
          <w:bottom w:val="none"/>
        </w:tcBorders>
      </w:tcPr>
    </w:tblStylePr>
    <w:tblStylePr w:type="firstRow">
      <w:rPr>
        <w:rFonts w:ascii="Arial" w:hAnsi="Arial"/>
        <w:b/>
        <w:color w:val="C95712" w:themeColor="accent2" w:themeTint="97" w:themeShade="95"/>
        <w:sz w:val="22"/>
      </w:rPr>
      <w:tcPr>
        <w:shd w:val="clear" w:color="FFFFFF" w:themeFill="light1" w:themeColor="light1"/>
        <w:tcBorders>
          <w:left w:val="none"/>
          <w:top w:val="none"/>
          <w:right w:val="none"/>
          <w:bottom w:val="single" w:color="000000" w:sz="4" w:space="0" w:themeColor="accent2" w:themeTint="97"/>
        </w:tcBorders>
      </w:tcPr>
    </w:tblStylePr>
    <w:tblStylePr w:type="lastCol">
      <w:rPr>
        <w:rFonts w:ascii="Arial" w:hAnsi="Arial"/>
        <w:i/>
        <w:color w:val="C95712" w:themeColor="accent2" w:themeTint="97" w:themeShade="95"/>
        <w:sz w:val="22"/>
      </w:rPr>
      <w:tcPr>
        <w:shd w:color="FFFFFF"/>
        <w:tcBorders>
          <w:left w:val="single" w:color="000000" w:sz="4" w:space="0" w:themeColor="accent2" w:themeTint="97"/>
          <w:top w:val="none"/>
          <w:right w:val="none"/>
          <w:bottom w:val="none"/>
        </w:tcBorders>
      </w:tcPr>
    </w:tblStylePr>
    <w:tblStylePr w:type="lastRow">
      <w:rPr>
        <w:rFonts w:ascii="Arial" w:hAnsi="Arial"/>
        <w:b/>
        <w:color w:val="C95712" w:themeColor="accent2" w:themeTint="97" w:themeShade="95"/>
        <w:sz w:val="22"/>
      </w:rPr>
      <w:tcPr>
        <w:shd w:val="clear" w:color="FFFFFF" w:themeFill="light1" w:themeColor="light1"/>
        <w:tcBorders>
          <w:left w:val="none"/>
          <w:top w:val="single" w:color="000000" w:sz="4" w:space="0" w:themeColor="accent2" w:themeTint="97"/>
          <w:right w:val="none"/>
          <w:bottom w:val="none"/>
        </w:tcBorders>
      </w:tcPr>
    </w:tblStylePr>
  </w:style>
  <w:style w:type="table" w:styleId="98">
    <w:name w:val="Grid Table 7 Colorful - Accent 3"/>
    <w:basedOn w:val="599"/>
    <w:uiPriority w:val="99"/>
    <w:pPr>
      <w:spacing w:lineRule="auto" w:line="240" w:after="0"/>
    </w:pPr>
    <w:tblPr>
      <w:tblStyleRowBandSize w:val="1"/>
      <w:tblStyleColBandSize w:val="1"/>
      <w:tblInd w:w="0" w:type="dxa"/>
      <w:tblBorders>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606060" w:themeColor="accent3" w:themeTint="FE" w:themeShade="95"/>
        <w:sz w:val="22"/>
      </w:rPr>
      <w:tcPr>
        <w:shd w:val="clear" w:color="FFFFFF" w:themeFill="accent3" w:themeFillTint="34" w:themeColor="accent3" w:themeTint="34"/>
      </w:tcPr>
    </w:tblStylePr>
    <w:tblStylePr w:type="band1Vert">
      <w:tcPr>
        <w:shd w:val="clear" w:color="FFFFFF" w:themeFill="accent3" w:themeFillTint="34" w:themeColor="accent3" w:theme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left w:val="none"/>
          <w:top w:val="none"/>
          <w:right w:val="single" w:color="000000" w:sz="4" w:space="0" w:themeColor="accent3" w:themeTint="FE"/>
          <w:bottom w:val="none"/>
        </w:tcBorders>
      </w:tcPr>
    </w:tblStylePr>
    <w:tblStylePr w:type="firstRow">
      <w:rPr>
        <w:rFonts w:ascii="Arial" w:hAnsi="Arial"/>
        <w:b/>
        <w:color w:val="606060" w:themeColor="accent3" w:themeTint="FE" w:themeShade="95"/>
        <w:sz w:val="22"/>
      </w:rPr>
      <w:tcPr>
        <w:shd w:val="clear" w:color="FFFFFF" w:themeFill="light1" w:themeColor="light1"/>
        <w:tcBorders>
          <w:left w:val="none"/>
          <w:top w:val="none"/>
          <w:right w:val="none"/>
          <w:bottom w:val="single" w:color="000000" w:sz="4" w:space="0" w:themeColor="accent3" w:themeTint="FE"/>
        </w:tcBorders>
      </w:tcPr>
    </w:tblStylePr>
    <w:tblStylePr w:type="lastCol">
      <w:rPr>
        <w:rFonts w:ascii="Arial" w:hAnsi="Arial"/>
        <w:i/>
        <w:color w:val="606060" w:themeColor="accent3" w:themeTint="FE" w:themeShade="95"/>
        <w:sz w:val="22"/>
      </w:rPr>
      <w:tcPr>
        <w:shd w:color="FFFFFF"/>
        <w:tcBorders>
          <w:left w:val="single" w:color="000000" w:sz="4" w:space="0" w:themeColor="accent3" w:themeTint="FE"/>
          <w:top w:val="none"/>
          <w:right w:val="none"/>
          <w:bottom w:val="none"/>
        </w:tcBorders>
      </w:tcPr>
    </w:tblStylePr>
    <w:tblStylePr w:type="lastRow">
      <w:rPr>
        <w:rFonts w:ascii="Arial" w:hAnsi="Arial"/>
        <w:b/>
        <w:color w:val="606060" w:themeColor="accent3" w:themeTint="FE" w:themeShade="95"/>
        <w:sz w:val="22"/>
      </w:rPr>
      <w:tcPr>
        <w:shd w:val="clear" w:color="FFFFFF" w:themeFill="light1" w:themeColor="light1"/>
        <w:tcBorders>
          <w:left w:val="none"/>
          <w:top w:val="single" w:color="000000" w:sz="4" w:space="0" w:themeColor="accent3" w:themeTint="FE"/>
          <w:right w:val="none"/>
          <w:bottom w:val="none"/>
        </w:tcBorders>
      </w:tcPr>
    </w:tblStylePr>
  </w:style>
  <w:style w:type="table" w:styleId="99">
    <w:name w:val="Grid Table 7 Colorful - Accent 4"/>
    <w:basedOn w:val="599"/>
    <w:uiPriority w:val="99"/>
    <w:pPr>
      <w:spacing w:lineRule="auto" w:line="240" w:after="0"/>
    </w:pPr>
    <w:tblPr>
      <w:tblStyleRowBandSize w:val="1"/>
      <w:tblStyleColBandSize w:val="1"/>
      <w:tblInd w:w="0" w:type="dxa"/>
      <w:tblBorders>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CD9600" w:themeColor="accent4" w:themeTint="9A" w:themeShade="95"/>
        <w:sz w:val="22"/>
      </w:rPr>
      <w:tcPr>
        <w:shd w:val="clear" w:color="FFFFFF" w:themeFill="accent4" w:themeFillTint="34" w:themeColor="accent4" w:themeTint="34"/>
      </w:tcPr>
    </w:tblStylePr>
    <w:tblStylePr w:type="band1Vert">
      <w:tcPr>
        <w:shd w:val="clear" w:color="FFFFFF" w:themeFill="accent4" w:themeFillTint="34" w:themeColor="accent4" w:theme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left w:val="none"/>
          <w:top w:val="none"/>
          <w:right w:val="single" w:color="000000" w:sz="4" w:space="0" w:themeColor="accent4" w:themeTint="9A"/>
          <w:bottom w:val="none"/>
        </w:tcBorders>
      </w:tcPr>
    </w:tblStylePr>
    <w:tblStylePr w:type="firstRow">
      <w:rPr>
        <w:rFonts w:ascii="Arial" w:hAnsi="Arial"/>
        <w:b/>
        <w:color w:val="CD9600" w:themeColor="accent4" w:themeTint="9A" w:themeShade="95"/>
        <w:sz w:val="22"/>
      </w:rPr>
      <w:tcPr>
        <w:shd w:val="clear" w:color="FFFFFF" w:themeFill="light1" w:themeColor="light1"/>
        <w:tcBorders>
          <w:left w:val="none"/>
          <w:top w:val="none"/>
          <w:right w:val="none"/>
          <w:bottom w:val="single" w:color="000000" w:sz="4" w:space="0" w:themeColor="accent4" w:themeTint="9A"/>
        </w:tcBorders>
      </w:tcPr>
    </w:tblStylePr>
    <w:tblStylePr w:type="lastCol">
      <w:rPr>
        <w:rFonts w:ascii="Arial" w:hAnsi="Arial"/>
        <w:i/>
        <w:color w:val="CD9600" w:themeColor="accent4" w:themeTint="9A" w:themeShade="95"/>
        <w:sz w:val="22"/>
      </w:rPr>
      <w:tcPr>
        <w:shd w:color="FFFFFF"/>
        <w:tcBorders>
          <w:left w:val="single" w:color="000000" w:sz="4" w:space="0" w:themeColor="accent4" w:themeTint="9A"/>
          <w:top w:val="none"/>
          <w:right w:val="none"/>
          <w:bottom w:val="none"/>
        </w:tcBorders>
      </w:tcPr>
    </w:tblStylePr>
    <w:tblStylePr w:type="lastRow">
      <w:rPr>
        <w:rFonts w:ascii="Arial" w:hAnsi="Arial"/>
        <w:b/>
        <w:color w:val="CD9600" w:themeColor="accent4" w:themeTint="9A" w:themeShade="95"/>
        <w:sz w:val="22"/>
      </w:rPr>
      <w:tcPr>
        <w:shd w:val="clear" w:color="FFFFFF" w:themeFill="light1" w:themeColor="light1"/>
        <w:tcBorders>
          <w:left w:val="none"/>
          <w:top w:val="single" w:color="000000" w:sz="4" w:space="0" w:themeColor="accent4" w:themeTint="9A"/>
          <w:right w:val="none"/>
          <w:bottom w:val="none"/>
        </w:tcBorders>
      </w:tcPr>
    </w:tblStylePr>
  </w:style>
  <w:style w:type="table" w:styleId="100">
    <w:name w:val="Grid Table 7 Colorful - Accent 5"/>
    <w:basedOn w:val="599"/>
    <w:uiPriority w:val="99"/>
    <w:pPr>
      <w:spacing w:lineRule="auto" w:line="240" w:after="0"/>
    </w:pPr>
    <w:tblPr>
      <w:tblStyleRowBandSize w:val="1"/>
      <w:tblStyleColBandSize w:val="1"/>
      <w:tblInd w:w="0" w:type="dxa"/>
      <w:tblBorders>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254374" w:themeColor="accent5" w:themeShade="95"/>
        <w:sz w:val="22"/>
      </w:rPr>
      <w:tcPr>
        <w:shd w:val="clear" w:color="FFFFFF" w:themeFill="accent5" w:themeFillTint="34" w:themeColor="accent5" w:themeTint="34"/>
      </w:tcPr>
    </w:tblStylePr>
    <w:tblStylePr w:type="band1Vert">
      <w:tcPr>
        <w:shd w:val="clear" w:color="FFFFFF" w:themeFill="accent5" w:themeFillTint="34" w:themeColor="accent5" w:theme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left w:val="none"/>
          <w:top w:val="none"/>
          <w:right w:val="single" w:color="000000" w:sz="4" w:space="0" w:themeColor="accent5" w:themeTint="90"/>
          <w:bottom w:val="none"/>
        </w:tcBorders>
      </w:tcPr>
    </w:tblStylePr>
    <w:tblStylePr w:type="firstRow">
      <w:rPr>
        <w:rFonts w:ascii="Arial" w:hAnsi="Arial"/>
        <w:b/>
        <w:color w:val="254374" w:themeColor="accent5" w:themeShade="95"/>
        <w:sz w:val="22"/>
      </w:rPr>
      <w:tcPr>
        <w:shd w:val="clear" w:color="FFFFFF" w:themeFill="light1" w:themeColor="light1"/>
        <w:tcBorders>
          <w:left w:val="none"/>
          <w:top w:val="none"/>
          <w:right w:val="none"/>
          <w:bottom w:val="single" w:color="000000" w:sz="4" w:space="0" w:themeColor="accent5" w:themeTint="90"/>
        </w:tcBorders>
      </w:tcPr>
    </w:tblStylePr>
    <w:tblStylePr w:type="lastCol">
      <w:rPr>
        <w:rFonts w:ascii="Arial" w:hAnsi="Arial"/>
        <w:i/>
        <w:color w:val="254374" w:themeColor="accent5" w:themeShade="95"/>
        <w:sz w:val="22"/>
      </w:rPr>
      <w:tcPr>
        <w:shd w:color="FFFFFF"/>
        <w:tcBorders>
          <w:left w:val="single" w:color="000000" w:sz="4" w:space="0" w:themeColor="accent5" w:themeTint="90"/>
          <w:top w:val="none"/>
          <w:right w:val="none"/>
          <w:bottom w:val="none"/>
        </w:tcBorders>
      </w:tcPr>
    </w:tblStylePr>
    <w:tblStylePr w:type="lastRow">
      <w:rPr>
        <w:rFonts w:ascii="Arial" w:hAnsi="Arial"/>
        <w:b/>
        <w:color w:val="254374" w:themeColor="accent5" w:themeShade="95"/>
        <w:sz w:val="22"/>
      </w:rPr>
      <w:tcPr>
        <w:shd w:val="clear" w:color="FFFFFF" w:themeFill="light1" w:themeColor="light1"/>
        <w:tcBorders>
          <w:left w:val="none"/>
          <w:top w:val="single" w:color="000000" w:sz="4" w:space="0" w:themeColor="accent5" w:themeTint="90"/>
          <w:right w:val="none"/>
          <w:bottom w:val="none"/>
        </w:tcBorders>
      </w:tcPr>
    </w:tblStylePr>
  </w:style>
  <w:style w:type="table" w:styleId="101">
    <w:name w:val="Grid Table 7 Colorful - Accent 6"/>
    <w:basedOn w:val="599"/>
    <w:uiPriority w:val="99"/>
    <w:pPr>
      <w:spacing w:lineRule="auto" w:line="240" w:after="0"/>
    </w:pPr>
    <w:tblPr>
      <w:tblStyleRowBandSize w:val="1"/>
      <w:tblStyleColBandSize w:val="1"/>
      <w:tblInd w:w="0" w:type="dxa"/>
      <w:tblBorders>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426429" w:themeColor="accent6" w:themeShade="95"/>
        <w:sz w:val="22"/>
      </w:rPr>
      <w:tcPr>
        <w:shd w:val="clear" w:color="FFFFFF" w:themeFill="accent6" w:themeFillTint="34" w:themeColor="accent6" w:themeTint="34"/>
      </w:tcPr>
    </w:tblStylePr>
    <w:tblStylePr w:type="band1Vert">
      <w:tcPr>
        <w:shd w:val="clear" w:color="FFFFFF" w:themeFill="accent6" w:themeFillTint="34" w:themeColor="accent6" w:theme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left w:val="none"/>
          <w:top w:val="none"/>
          <w:right w:val="single" w:color="000000" w:sz="4" w:space="0" w:themeColor="accent6" w:themeTint="90"/>
          <w:bottom w:val="none"/>
        </w:tcBorders>
      </w:tcPr>
    </w:tblStylePr>
    <w:tblStylePr w:type="firstRow">
      <w:rPr>
        <w:rFonts w:ascii="Arial" w:hAnsi="Arial"/>
        <w:b/>
        <w:color w:val="426429" w:themeColor="accent6" w:themeShade="95"/>
        <w:sz w:val="22"/>
      </w:rPr>
      <w:tcPr>
        <w:shd w:val="clear" w:color="FFFFFF" w:themeFill="light1" w:themeColor="light1"/>
        <w:tcBorders>
          <w:left w:val="none"/>
          <w:top w:val="none"/>
          <w:right w:val="none"/>
          <w:bottom w:val="single" w:color="000000" w:sz="4" w:space="0" w:themeColor="accent6" w:themeTint="90"/>
        </w:tcBorders>
      </w:tcPr>
    </w:tblStylePr>
    <w:tblStylePr w:type="lastCol">
      <w:rPr>
        <w:rFonts w:ascii="Arial" w:hAnsi="Arial"/>
        <w:i/>
        <w:color w:val="426429" w:themeColor="accent6" w:themeShade="95"/>
        <w:sz w:val="22"/>
      </w:rPr>
      <w:tcPr>
        <w:shd w:color="FFFFFF"/>
        <w:tcBorders>
          <w:left w:val="single" w:color="000000" w:sz="4" w:space="0" w:themeColor="accent6" w:themeTint="90"/>
          <w:top w:val="none"/>
          <w:right w:val="none"/>
          <w:bottom w:val="none"/>
        </w:tcBorders>
      </w:tcPr>
    </w:tblStylePr>
    <w:tblStylePr w:type="lastRow">
      <w:rPr>
        <w:rFonts w:ascii="Arial" w:hAnsi="Arial"/>
        <w:b/>
        <w:color w:val="426429" w:themeColor="accent6" w:themeShade="95"/>
        <w:sz w:val="22"/>
      </w:rPr>
      <w:tcPr>
        <w:shd w:val="clear" w:color="FFFFFF" w:themeFill="light1" w:themeColor="light1"/>
        <w:tcBorders>
          <w:left w:val="none"/>
          <w:top w:val="single" w:color="000000" w:sz="4" w:space="0" w:themeColor="accent6" w:themeTint="90"/>
          <w:right w:val="none"/>
          <w:bottom w:val="none"/>
        </w:tcBorders>
      </w:tcPr>
    </w:tblStylePr>
  </w:style>
  <w:style w:type="table" w:styleId="102">
    <w:name w:val="List Table 1 Light"/>
    <w:basedOn w:val="599"/>
    <w:uiPriority w:val="99"/>
    <w:pPr>
      <w:spacing w:lineRule="auto" w:line="240" w:after="0"/>
    </w:pPr>
    <w:tblPr>
      <w:tblStyleRowBandSize w:val="1"/>
      <w:tblStyleColBandSize w:val="1"/>
      <w:tblInd w:w="0" w:type="dxa"/>
    </w:tblPr>
    <w:tblStylePr w:type="band1Horz">
      <w:tcPr>
        <w:shd w:val="clear" w:color="FFFFFF" w:themeFill="text1" w:themeFillTint="40" w:themeColor="text1" w:themeTint="40"/>
      </w:tcPr>
    </w:tblStylePr>
    <w:tblStylePr w:type="band1Vert">
      <w:tcPr>
        <w:shd w:val="clear" w:color="FFFFFF" w:themeFill="text1" w:themeFillTint="40" w:themeColor="text1"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text1"/>
        </w:tcBorders>
      </w:tcPr>
    </w:tblStylePr>
    <w:tblStylePr w:type="lastCol">
      <w:rPr>
        <w:b/>
        <w:color w:val="404040"/>
      </w:rPr>
    </w:tblStylePr>
    <w:tblStylePr w:type="lastRow">
      <w:rPr>
        <w:b/>
        <w:color w:val="404040"/>
      </w:rPr>
      <w:tcPr>
        <w:tcBorders>
          <w:left w:val="none" w:color="000000" w:sz="4" w:space="0"/>
          <w:top w:val="single" w:color="000000" w:sz="4" w:space="0" w:themeColor="text1"/>
          <w:right w:val="none" w:color="000000" w:sz="4" w:space="0"/>
          <w:bottom w:val="none" w:color="000000" w:sz="4" w:space="0"/>
        </w:tcBorders>
      </w:tcPr>
    </w:tblStylePr>
  </w:style>
  <w:style w:type="table" w:styleId="103">
    <w:name w:val="List Table 1 Light - Accent 1"/>
    <w:basedOn w:val="599"/>
    <w:uiPriority w:val="99"/>
    <w:pPr>
      <w:spacing w:lineRule="auto" w:line="240" w:after="0"/>
    </w:pPr>
    <w:tblPr>
      <w:tblStyleRowBandSize w:val="1"/>
      <w:tblStyleColBandSize w:val="1"/>
      <w:tblInd w:w="0" w:type="dxa"/>
    </w:tblPr>
    <w:tblStylePr w:type="band1Horz">
      <w:tcPr>
        <w:shd w:val="clear" w:color="FFFFFF" w:themeFill="accent1" w:themeFillTint="40" w:themeColor="accent1" w:themeTint="40"/>
      </w:tcPr>
    </w:tblStylePr>
    <w:tblStylePr w:type="band1Vert">
      <w:tcPr>
        <w:shd w:val="clear" w:color="FFFFFF" w:themeFill="accent1" w:themeFillTint="40" w:themeColor="accent1"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1"/>
        </w:tcBorders>
      </w:tcPr>
    </w:tblStylePr>
    <w:tblStylePr w:type="lastCol">
      <w:rPr>
        <w:b/>
        <w:color w:val="404040"/>
      </w:rPr>
    </w:tblStylePr>
    <w:tblStylePr w:type="lastRow">
      <w:rPr>
        <w:b/>
        <w:color w:val="404040"/>
      </w:rPr>
      <w:tcPr>
        <w:tcBorders>
          <w:left w:val="none" w:color="000000" w:sz="4" w:space="0"/>
          <w:top w:val="single" w:color="000000" w:sz="4" w:space="0" w:themeColor="accent1"/>
          <w:right w:val="none" w:color="000000" w:sz="4" w:space="0"/>
          <w:bottom w:val="none" w:color="000000" w:sz="4" w:space="0"/>
        </w:tcBorders>
      </w:tcPr>
    </w:tblStylePr>
  </w:style>
  <w:style w:type="table" w:styleId="104">
    <w:name w:val="List Table 1 Light - Accent 2"/>
    <w:basedOn w:val="599"/>
    <w:uiPriority w:val="99"/>
    <w:pPr>
      <w:spacing w:lineRule="auto" w:line="240" w:after="0"/>
    </w:pPr>
    <w:tblPr>
      <w:tblStyleRowBandSize w:val="1"/>
      <w:tblStyleColBandSize w:val="1"/>
      <w:tblInd w:w="0" w:type="dxa"/>
    </w:tblPr>
    <w:tblStylePr w:type="band1Horz">
      <w:tcPr>
        <w:shd w:val="clear" w:color="FFFFFF" w:themeFill="accent2" w:themeFillTint="40" w:themeColor="accent2" w:themeTint="40"/>
      </w:tcPr>
    </w:tblStylePr>
    <w:tblStylePr w:type="band1Vert">
      <w:tcPr>
        <w:shd w:val="clear" w:color="FFFFFF" w:themeFill="accent2" w:themeFillTint="40" w:themeColor="accent2"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2"/>
        </w:tcBorders>
      </w:tcPr>
    </w:tblStylePr>
    <w:tblStylePr w:type="lastCol">
      <w:rPr>
        <w:b/>
        <w:color w:val="404040"/>
      </w:rPr>
    </w:tblStylePr>
    <w:tblStylePr w:type="lastRow">
      <w:rPr>
        <w:b/>
        <w:color w:val="404040"/>
      </w:rPr>
      <w:tcPr>
        <w:tcBorders>
          <w:left w:val="none" w:color="000000" w:sz="4" w:space="0"/>
          <w:top w:val="single" w:color="000000" w:sz="4" w:space="0" w:themeColor="accent2"/>
          <w:right w:val="none" w:color="000000" w:sz="4" w:space="0"/>
          <w:bottom w:val="none" w:color="000000" w:sz="4" w:space="0"/>
        </w:tcBorders>
      </w:tcPr>
    </w:tblStylePr>
  </w:style>
  <w:style w:type="table" w:styleId="105">
    <w:name w:val="List Table 1 Light - Accent 3"/>
    <w:basedOn w:val="599"/>
    <w:uiPriority w:val="99"/>
    <w:pPr>
      <w:spacing w:lineRule="auto" w:line="240" w:after="0"/>
    </w:pPr>
    <w:tblPr>
      <w:tblStyleRowBandSize w:val="1"/>
      <w:tblStyleColBandSize w:val="1"/>
      <w:tblInd w:w="0" w:type="dxa"/>
    </w:tblPr>
    <w:tblStylePr w:type="band1Horz">
      <w:tcPr>
        <w:shd w:val="clear" w:color="FFFFFF" w:themeFill="accent3" w:themeFillTint="40" w:themeColor="accent3" w:themeTint="40"/>
      </w:tcPr>
    </w:tblStylePr>
    <w:tblStylePr w:type="band1Vert">
      <w:tcPr>
        <w:shd w:val="clear" w:color="FFFFFF" w:themeFill="accent3" w:themeFillTint="40" w:themeColor="accent3"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3"/>
        </w:tcBorders>
      </w:tcPr>
    </w:tblStylePr>
    <w:tblStylePr w:type="lastCol">
      <w:rPr>
        <w:b/>
        <w:color w:val="404040"/>
      </w:rPr>
    </w:tblStylePr>
    <w:tblStylePr w:type="lastRow">
      <w:rPr>
        <w:b/>
        <w:color w:val="404040"/>
      </w:rPr>
      <w:tcPr>
        <w:tcBorders>
          <w:left w:val="none" w:color="000000" w:sz="4" w:space="0"/>
          <w:top w:val="single" w:color="000000" w:sz="4" w:space="0" w:themeColor="accent3"/>
          <w:right w:val="none" w:color="000000" w:sz="4" w:space="0"/>
          <w:bottom w:val="none" w:color="000000" w:sz="4" w:space="0"/>
        </w:tcBorders>
      </w:tcPr>
    </w:tblStylePr>
  </w:style>
  <w:style w:type="table" w:styleId="106">
    <w:name w:val="List Table 1 Light - Accent 4"/>
    <w:basedOn w:val="599"/>
    <w:uiPriority w:val="99"/>
    <w:pPr>
      <w:spacing w:lineRule="auto" w:line="240" w:after="0"/>
    </w:pPr>
    <w:tblPr>
      <w:tblStyleRowBandSize w:val="1"/>
      <w:tblStyleColBandSize w:val="1"/>
      <w:tblInd w:w="0" w:type="dxa"/>
    </w:tblPr>
    <w:tblStylePr w:type="band1Horz">
      <w:tcPr>
        <w:shd w:val="clear" w:color="FFFFFF" w:themeFill="accent4" w:themeFillTint="40" w:themeColor="accent4" w:themeTint="40"/>
      </w:tcPr>
    </w:tblStylePr>
    <w:tblStylePr w:type="band1Vert">
      <w:tcPr>
        <w:shd w:val="clear" w:color="FFFFFF" w:themeFill="accent4" w:themeFillTint="40" w:themeColor="accent4"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4"/>
        </w:tcBorders>
      </w:tcPr>
    </w:tblStylePr>
    <w:tblStylePr w:type="lastCol">
      <w:rPr>
        <w:b/>
        <w:color w:val="404040"/>
      </w:rPr>
    </w:tblStylePr>
    <w:tblStylePr w:type="lastRow">
      <w:rPr>
        <w:b/>
        <w:color w:val="404040"/>
      </w:rPr>
      <w:tcPr>
        <w:tcBorders>
          <w:left w:val="none" w:color="000000" w:sz="4" w:space="0"/>
          <w:top w:val="single" w:color="000000" w:sz="4" w:space="0" w:themeColor="accent4"/>
          <w:right w:val="none" w:color="000000" w:sz="4" w:space="0"/>
          <w:bottom w:val="none" w:color="000000" w:sz="4" w:space="0"/>
        </w:tcBorders>
      </w:tcPr>
    </w:tblStylePr>
  </w:style>
  <w:style w:type="table" w:styleId="107">
    <w:name w:val="List Table 1 Light - Accent 5"/>
    <w:basedOn w:val="599"/>
    <w:uiPriority w:val="99"/>
    <w:pPr>
      <w:spacing w:lineRule="auto" w:line="240" w:after="0"/>
    </w:pPr>
    <w:tblPr>
      <w:tblStyleRowBandSize w:val="1"/>
      <w:tblStyleColBandSize w:val="1"/>
      <w:tblInd w:w="0" w:type="dxa"/>
    </w:tblPr>
    <w:tblStylePr w:type="band1Horz">
      <w:tcPr>
        <w:shd w:val="clear" w:color="FFFFFF" w:themeFill="accent5" w:themeFillTint="40" w:themeColor="accent5" w:themeTint="40"/>
      </w:tcPr>
    </w:tblStylePr>
    <w:tblStylePr w:type="band1Vert">
      <w:tcPr>
        <w:shd w:val="clear" w:color="FFFFFF" w:themeFill="accent5" w:themeFillTint="40" w:themeColor="accent5"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5"/>
        </w:tcBorders>
      </w:tcPr>
    </w:tblStylePr>
    <w:tblStylePr w:type="lastCol">
      <w:rPr>
        <w:b/>
        <w:color w:val="404040"/>
      </w:rPr>
    </w:tblStylePr>
    <w:tblStylePr w:type="lastRow">
      <w:rPr>
        <w:b/>
        <w:color w:val="404040"/>
      </w:rPr>
      <w:tcPr>
        <w:tcBorders>
          <w:left w:val="none" w:color="000000" w:sz="4" w:space="0"/>
          <w:top w:val="single" w:color="000000" w:sz="4" w:space="0" w:themeColor="accent5"/>
          <w:right w:val="none" w:color="000000" w:sz="4" w:space="0"/>
          <w:bottom w:val="none" w:color="000000" w:sz="4" w:space="0"/>
        </w:tcBorders>
      </w:tcPr>
    </w:tblStylePr>
  </w:style>
  <w:style w:type="table" w:styleId="108">
    <w:name w:val="List Table 1 Light - Accent 6"/>
    <w:basedOn w:val="599"/>
    <w:uiPriority w:val="99"/>
    <w:pPr>
      <w:spacing w:lineRule="auto" w:line="240" w:after="0"/>
    </w:pPr>
    <w:tblPr>
      <w:tblStyleRowBandSize w:val="1"/>
      <w:tblStyleColBandSize w:val="1"/>
      <w:tblInd w:w="0" w:type="dxa"/>
    </w:tblPr>
    <w:tblStylePr w:type="band1Horz">
      <w:tcPr>
        <w:shd w:val="clear" w:color="FFFFFF" w:themeFill="accent6" w:themeFillTint="40" w:themeColor="accent6" w:themeTint="40"/>
      </w:tcPr>
    </w:tblStylePr>
    <w:tblStylePr w:type="band1Vert">
      <w:tcPr>
        <w:shd w:val="clear" w:color="FFFFFF" w:themeFill="accent6" w:themeFillTint="40" w:themeColor="accent6"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6"/>
        </w:tcBorders>
      </w:tcPr>
    </w:tblStylePr>
    <w:tblStylePr w:type="lastCol">
      <w:rPr>
        <w:b/>
        <w:color w:val="404040"/>
      </w:rPr>
    </w:tblStylePr>
    <w:tblStylePr w:type="lastRow">
      <w:rPr>
        <w:b/>
        <w:color w:val="404040"/>
      </w:rPr>
      <w:tcPr>
        <w:tcBorders>
          <w:left w:val="none" w:color="000000" w:sz="4" w:space="0"/>
          <w:top w:val="single" w:color="000000" w:sz="4" w:space="0" w:themeColor="accent6"/>
          <w:right w:val="none" w:color="000000" w:sz="4" w:space="0"/>
          <w:bottom w:val="none" w:color="000000" w:sz="4" w:space="0"/>
        </w:tcBorders>
      </w:tcPr>
    </w:tblStylePr>
  </w:style>
  <w:style w:type="table" w:styleId="109">
    <w:name w:val="List Table 2"/>
    <w:basedOn w:val="599"/>
    <w:uiPriority w:val="99"/>
    <w:pPr>
      <w:spacing w:lineRule="auto" w:line="240" w:after="0"/>
    </w:pPr>
    <w:tblPr>
      <w:tblStyleRowBandSize w:val="1"/>
      <w:tblStyleColBandSize w:val="1"/>
      <w:tblInd w:w="0" w:type="dxa"/>
      <w:tblBorders>
        <w:top w:val="single" w:color="000000" w:sz="4" w:space="0" w:themeColor="text1" w:themeTint="90"/>
        <w:bottom w:val="single" w:color="000000" w:sz="4" w:space="0" w:themeColor="text1" w:themeTint="90"/>
        <w:insideH w:val="single" w:color="000000" w:sz="4" w:space="0" w:themeColor="text1" w:themeTint="90"/>
      </w:tblBorders>
    </w:tblPr>
    <w:tblStylePr w:type="band1Horz">
      <w:rPr>
        <w:rFonts w:ascii="Arial" w:hAnsi="Arial"/>
        <w:color w:val="404040"/>
        <w:sz w:val="22"/>
      </w:rPr>
      <w:tcPr>
        <w:shd w:val="clear" w:color="FFFFFF" w:themeFill="text1" w:themeFillTint="40" w:themeColor="text1" w:themeTint="40"/>
      </w:tcPr>
    </w:tblStylePr>
    <w:tblStylePr w:type="band1Vert">
      <w:rPr>
        <w:rFonts w:ascii="Arial" w:hAnsi="Arial"/>
        <w:color w:val="404040"/>
        <w:sz w:val="22"/>
      </w:rPr>
      <w:tcPr>
        <w:shd w:val="clear" w:color="FFFFFF" w:themeFill="text1" w:themeFillTint="40" w:themeColor="text1"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style>
  <w:style w:type="table" w:styleId="110">
    <w:name w:val="List Table 2 - Accent 1"/>
    <w:basedOn w:val="599"/>
    <w:uiPriority w:val="99"/>
    <w:pPr>
      <w:spacing w:lineRule="auto" w:line="240" w:after="0"/>
    </w:pPr>
    <w:tblPr>
      <w:tblStyleRowBandSize w:val="1"/>
      <w:tblStyleColBandSize w:val="1"/>
      <w:tblInd w:w="0" w:type="dxa"/>
      <w:tblBorders>
        <w:top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FFFFFF" w:themeFill="accent1" w:themeFillTint="40" w:themeColor="accent1" w:themeTint="40"/>
      </w:tcPr>
    </w:tblStylePr>
    <w:tblStylePr w:type="band1Vert">
      <w:rPr>
        <w:rFonts w:ascii="Arial" w:hAnsi="Arial"/>
        <w:color w:val="404040"/>
        <w:sz w:val="22"/>
      </w:rPr>
      <w:tcPr>
        <w:shd w:val="clear" w:color="FFFFFF" w:themeFill="accent1" w:themeFillTint="40" w:themeColor="accent1"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style>
  <w:style w:type="table" w:styleId="111">
    <w:name w:val="List Table 2 - Accent 2"/>
    <w:basedOn w:val="599"/>
    <w:uiPriority w:val="99"/>
    <w:pPr>
      <w:spacing w:lineRule="auto" w:line="240" w:after="0"/>
    </w:pPr>
    <w:tblPr>
      <w:tblStyleRowBandSize w:val="1"/>
      <w:tblStyleColBandSize w:val="1"/>
      <w:tblInd w:w="0" w:type="dxa"/>
      <w:tblBorders>
        <w:top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FFFFFF" w:themeFill="accent2" w:themeFillTint="40" w:themeColor="accent2" w:themeTint="40"/>
      </w:tcPr>
    </w:tblStylePr>
    <w:tblStylePr w:type="band1Vert">
      <w:rPr>
        <w:rFonts w:ascii="Arial" w:hAnsi="Arial"/>
        <w:color w:val="404040"/>
        <w:sz w:val="22"/>
      </w:rPr>
      <w:tcPr>
        <w:shd w:val="clear" w:color="FFFFFF" w:themeFill="accent2" w:themeFillTint="40" w:themeColor="accent2"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style>
  <w:style w:type="table" w:styleId="112">
    <w:name w:val="List Table 2 - Accent 3"/>
    <w:basedOn w:val="599"/>
    <w:uiPriority w:val="99"/>
    <w:pPr>
      <w:spacing w:lineRule="auto" w:line="240" w:after="0"/>
    </w:pPr>
    <w:tblPr>
      <w:tblStyleRowBandSize w:val="1"/>
      <w:tblStyleColBandSize w:val="1"/>
      <w:tblInd w:w="0" w:type="dxa"/>
      <w:tblBorders>
        <w:top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FFFFFF" w:themeFill="accent3" w:themeFillTint="40" w:themeColor="accent3" w:themeTint="40"/>
      </w:tcPr>
    </w:tblStylePr>
    <w:tblStylePr w:type="band1Vert">
      <w:rPr>
        <w:rFonts w:ascii="Arial" w:hAnsi="Arial"/>
        <w:color w:val="404040"/>
        <w:sz w:val="22"/>
      </w:rPr>
      <w:tcPr>
        <w:shd w:val="clear" w:color="FFFFFF" w:themeFill="accent3" w:themeFillTint="40" w:themeColor="accent3"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style>
  <w:style w:type="table" w:styleId="113">
    <w:name w:val="List Table 2 - Accent 4"/>
    <w:basedOn w:val="599"/>
    <w:uiPriority w:val="99"/>
    <w:pPr>
      <w:spacing w:lineRule="auto" w:line="240" w:after="0"/>
    </w:pPr>
    <w:tblPr>
      <w:tblStyleRowBandSize w:val="1"/>
      <w:tblStyleColBandSize w:val="1"/>
      <w:tblInd w:w="0" w:type="dxa"/>
      <w:tblBorders>
        <w:top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FFFFFF" w:themeFill="accent4" w:themeFillTint="40" w:themeColor="accent4" w:themeTint="40"/>
      </w:tcPr>
    </w:tblStylePr>
    <w:tblStylePr w:type="band1Vert">
      <w:rPr>
        <w:rFonts w:ascii="Arial" w:hAnsi="Arial"/>
        <w:color w:val="404040"/>
        <w:sz w:val="22"/>
      </w:rPr>
      <w:tcPr>
        <w:shd w:val="clear" w:color="FFFFFF" w:themeFill="accent4" w:themeFillTint="40" w:themeColor="accent4"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style>
  <w:style w:type="table" w:styleId="114">
    <w:name w:val="List Table 2 - Accent 5"/>
    <w:basedOn w:val="599"/>
    <w:uiPriority w:val="99"/>
    <w:pPr>
      <w:spacing w:lineRule="auto" w:line="240" w:after="0"/>
    </w:pPr>
    <w:tblPr>
      <w:tblStyleRowBandSize w:val="1"/>
      <w:tblStyleColBandSize w:val="1"/>
      <w:tblInd w:w="0" w:type="dxa"/>
      <w:tblBorders>
        <w:top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FFFFFF" w:themeFill="accent5" w:themeFillTint="40" w:themeColor="accent5" w:themeTint="40"/>
      </w:tcPr>
    </w:tblStylePr>
    <w:tblStylePr w:type="band1Vert">
      <w:rPr>
        <w:rFonts w:ascii="Arial" w:hAnsi="Arial"/>
        <w:color w:val="404040"/>
        <w:sz w:val="22"/>
      </w:rPr>
      <w:tcPr>
        <w:shd w:val="clear" w:color="FFFFFF" w:themeFill="accent5" w:themeFillTint="40" w:themeColor="accent5"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style>
  <w:style w:type="table" w:styleId="115">
    <w:name w:val="List Table 2 - Accent 6"/>
    <w:basedOn w:val="599"/>
    <w:uiPriority w:val="99"/>
    <w:pPr>
      <w:spacing w:lineRule="auto" w:line="240" w:after="0"/>
    </w:pPr>
    <w:tblPr>
      <w:tblStyleRowBandSize w:val="1"/>
      <w:tblStyleColBandSize w:val="1"/>
      <w:tblInd w:w="0" w:type="dxa"/>
      <w:tblBorders>
        <w:top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FFFFFF" w:themeFill="accent6" w:themeFillTint="40" w:themeColor="accent6" w:themeTint="40"/>
      </w:tcPr>
    </w:tblStylePr>
    <w:tblStylePr w:type="band1Vert">
      <w:rPr>
        <w:rFonts w:ascii="Arial" w:hAnsi="Arial"/>
        <w:color w:val="404040"/>
        <w:sz w:val="22"/>
      </w:rPr>
      <w:tcPr>
        <w:shd w:val="clear" w:color="FFFFFF" w:themeFill="accent6" w:themeFillTint="40" w:themeColor="accent6"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style>
  <w:style w:type="table" w:styleId="116">
    <w:name w:val="List Table 3"/>
    <w:basedOn w:val="599"/>
    <w:uiPriority w:val="99"/>
    <w:pPr>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tblBorders>
    </w:tblPr>
    <w:tblStylePr w:type="band1Horz">
      <w:rPr>
        <w:rFonts w:ascii="Arial" w:hAnsi="Arial"/>
        <w:color w:val="404040"/>
        <w:sz w:val="22"/>
      </w:rPr>
      <w:tcPr>
        <w:tcBorders>
          <w:top w:val="single" w:color="000000" w:sz="4" w:space="0" w:themeColor="text1"/>
          <w:bottom w:val="single" w:color="000000" w:sz="4" w:space="0" w:themeColor="text1"/>
        </w:tcBorders>
      </w:tcPr>
    </w:tblStylePr>
    <w:tblStylePr w:type="band1Vert">
      <w:rPr>
        <w:rFonts w:ascii="Arial" w:hAnsi="Arial"/>
        <w:color w:val="404040"/>
        <w:sz w:val="22"/>
      </w:rPr>
      <w:tcPr>
        <w:tcBorders>
          <w:left w:val="single" w:color="000000" w:sz="4" w:space="0" w:themeColor="text1"/>
          <w:right w:val="single" w:color="000000" w:sz="4" w:space="0" w:themeColor="text1"/>
        </w:tcBorders>
      </w:tcPr>
    </w:tblStylePr>
    <w:tblStylePr w:type="firstCol">
      <w:rPr>
        <w:b/>
        <w:color w:val="404040"/>
      </w:rPr>
    </w:tblStylePr>
    <w:tblStylePr w:type="firstRow">
      <w:rPr>
        <w:rFonts w:ascii="Arial" w:hAnsi="Arial"/>
        <w:b/>
        <w:color w:val="FFFFFF"/>
        <w:sz w:val="22"/>
      </w:rPr>
      <w:tcPr>
        <w:shd w:val="clear" w:color="FFFFFF" w:themeFill="text1" w:themeColor="text1"/>
      </w:tcPr>
    </w:tblStylePr>
    <w:tblStylePr w:type="lastCol">
      <w:rPr>
        <w:b/>
        <w:color w:val="404040"/>
      </w:rPr>
    </w:tblStylePr>
    <w:tblStylePr w:type="lastRow">
      <w:rPr>
        <w:b/>
        <w:color w:val="404040"/>
      </w:rPr>
    </w:tblStylePr>
  </w:style>
  <w:style w:type="table" w:styleId="117">
    <w:name w:val="List Table 3 - Accent 1"/>
    <w:basedOn w:val="599"/>
    <w:uiPriority w:val="99"/>
    <w:pPr>
      <w:spacing w:lineRule="auto" w:line="240" w:after="0"/>
    </w:pPr>
    <w:tblPr>
      <w:tblStyleRowBandSize w:val="1"/>
      <w:tblStyleColBandSize w:val="1"/>
      <w:tblInd w:w="0" w:type="dxa"/>
      <w:tblBorders>
        <w:left w:val="single" w:color="000000" w:sz="4" w:space="0" w:themeColor="accent1"/>
        <w:top w:val="single" w:color="000000" w:sz="4" w:space="0" w:themeColor="accent1"/>
        <w:right w:val="single" w:color="000000" w:sz="4" w:space="0" w:themeColor="accent1"/>
        <w:bottom w:val="single" w:color="000000" w:sz="4" w:space="0" w:themeColor="accent1"/>
      </w:tblBorders>
    </w:tblPr>
    <w:tblStylePr w:type="band1Horz">
      <w:rPr>
        <w:rFonts w:ascii="Arial" w:hAnsi="Arial"/>
        <w:color w:val="404040"/>
        <w:sz w:val="22"/>
      </w:rPr>
      <w:tcPr>
        <w:tcBorders>
          <w:top w:val="single" w:color="000000" w:sz="4" w:space="0" w:themeColor="accent1"/>
          <w:bottom w:val="single" w:color="000000" w:sz="4" w:space="0" w:themeColor="accent1"/>
        </w:tcBorders>
      </w:tcPr>
    </w:tblStylePr>
    <w:tblStylePr w:type="band1Vert">
      <w:rPr>
        <w:rFonts w:ascii="Arial" w:hAnsi="Arial"/>
        <w:color w:val="404040"/>
        <w:sz w:val="22"/>
      </w:rPr>
      <w:tcPr>
        <w:tcBorders>
          <w:left w:val="single" w:color="000000" w:sz="4" w:space="0" w:themeColor="accent1"/>
          <w:right w:val="single" w:color="000000" w:sz="4" w:space="0" w:themeColor="accent1"/>
        </w:tcBorders>
      </w:tcPr>
    </w:tblStylePr>
    <w:tblStylePr w:type="firstCol">
      <w:rPr>
        <w:b/>
        <w:color w:val="404040"/>
      </w:rPr>
    </w:tblStylePr>
    <w:tblStylePr w:type="firstRow">
      <w:rPr>
        <w:rFonts w:ascii="Arial" w:hAnsi="Arial"/>
        <w:b/>
        <w:color w:val="FFFFFF"/>
        <w:sz w:val="22"/>
      </w:rPr>
      <w:tcPr>
        <w:shd w:val="clear" w:color="FFFFFF" w:themeFill="accent1" w:themeColor="accent1"/>
      </w:tcPr>
    </w:tblStylePr>
    <w:tblStylePr w:type="lastCol">
      <w:rPr>
        <w:b/>
        <w:color w:val="404040"/>
      </w:rPr>
    </w:tblStylePr>
    <w:tblStylePr w:type="lastRow">
      <w:rPr>
        <w:b/>
        <w:color w:val="404040"/>
      </w:rPr>
    </w:tblStylePr>
  </w:style>
  <w:style w:type="table" w:styleId="118">
    <w:name w:val="List Table 3 - Accent 2"/>
    <w:basedOn w:val="599"/>
    <w:uiPriority w:val="99"/>
    <w:pPr>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blBorders>
    </w:tblPr>
    <w:tblStylePr w:type="band1Horz">
      <w:rPr>
        <w:rFonts w:ascii="Arial" w:hAnsi="Arial"/>
        <w:color w:val="404040"/>
        <w:sz w:val="22"/>
      </w:rPr>
      <w:tcPr>
        <w:tcBorders>
          <w:top w:val="single" w:color="000000" w:sz="4" w:space="0" w:themeColor="accent2" w:themeTint="97"/>
          <w:bottom w:val="single" w:color="000000" w:sz="4" w:space="0" w:themeColor="accent2" w:themeTint="97"/>
        </w:tcBorders>
      </w:tcPr>
    </w:tblStylePr>
    <w:tblStylePr w:type="band1Vert">
      <w:rPr>
        <w:rFonts w:ascii="Arial" w:hAnsi="Arial"/>
        <w:color w:val="404040"/>
        <w:sz w:val="22"/>
      </w:rPr>
      <w:tcPr>
        <w:tcBorders>
          <w:left w:val="single" w:color="000000" w:sz="4" w:space="0" w:themeColor="accent2" w:themeTint="97"/>
          <w:right w:val="single" w:color="000000" w:sz="4" w:space="0" w:themeColor="accent2" w:themeTint="97"/>
        </w:tcBorders>
      </w:tcPr>
    </w:tblStylePr>
    <w:tblStylePr w:type="firstCol">
      <w:rPr>
        <w:b/>
        <w:color w:val="404040"/>
      </w:rPr>
    </w:tblStylePr>
    <w:tblStylePr w:type="firstRow">
      <w:rPr>
        <w:rFonts w:ascii="Arial" w:hAnsi="Arial"/>
        <w:b/>
        <w:color w:val="FFFFFF"/>
        <w:sz w:val="22"/>
      </w:rPr>
      <w:tcPr>
        <w:shd w:val="clear" w:color="FFFFFF" w:themeFill="accent2" w:themeFillTint="97" w:themeColor="accent2" w:themeTint="97"/>
      </w:tcPr>
    </w:tblStylePr>
    <w:tblStylePr w:type="lastCol">
      <w:rPr>
        <w:b/>
        <w:color w:val="404040"/>
      </w:rPr>
    </w:tblStylePr>
    <w:tblStylePr w:type="lastRow">
      <w:rPr>
        <w:b/>
        <w:color w:val="404040"/>
      </w:rPr>
    </w:tblStylePr>
  </w:style>
  <w:style w:type="table" w:styleId="119">
    <w:name w:val="List Table 3 - Accent 3"/>
    <w:basedOn w:val="599"/>
    <w:uiPriority w:val="99"/>
    <w:pPr>
      <w:spacing w:lineRule="auto" w:line="240" w:after="0"/>
    </w:pPr>
    <w:tblPr>
      <w:tblStyleRowBandSize w:val="1"/>
      <w:tblStyleColBandSize w:val="1"/>
      <w:tblInd w:w="0" w:type="dxa"/>
      <w:tblBorders>
        <w:left w:val="single" w:color="000000" w:sz="4" w:space="0" w:themeColor="accent3" w:themeTint="98"/>
        <w:top w:val="single" w:color="000000" w:sz="4" w:space="0" w:themeColor="accent3" w:themeTint="98"/>
        <w:right w:val="single" w:color="000000" w:sz="4" w:space="0" w:themeColor="accent3" w:themeTint="98"/>
        <w:bottom w:val="single" w:color="000000" w:sz="4" w:space="0" w:themeColor="accent3" w:themeTint="98"/>
      </w:tblBorders>
    </w:tblPr>
    <w:tblStylePr w:type="band1Horz">
      <w:rPr>
        <w:rFonts w:ascii="Arial" w:hAnsi="Arial"/>
        <w:color w:val="404040"/>
        <w:sz w:val="22"/>
      </w:rPr>
      <w:tcPr>
        <w:tcBorders>
          <w:top w:val="single" w:color="000000" w:sz="4" w:space="0" w:themeColor="accent3" w:themeTint="98"/>
          <w:bottom w:val="single" w:color="000000" w:sz="4" w:space="0" w:themeColor="accent3" w:themeTint="98"/>
        </w:tcBorders>
      </w:tcPr>
    </w:tblStylePr>
    <w:tblStylePr w:type="band1Vert">
      <w:rPr>
        <w:rFonts w:ascii="Arial" w:hAnsi="Arial"/>
        <w:color w:val="404040"/>
        <w:sz w:val="22"/>
      </w:rPr>
      <w:tcPr>
        <w:tcBorders>
          <w:left w:val="single" w:color="000000" w:sz="4" w:space="0" w:themeColor="accent3" w:themeTint="98"/>
          <w:right w:val="single" w:color="000000" w:sz="4" w:space="0" w:themeColor="accent3" w:themeTint="98"/>
        </w:tcBorders>
      </w:tcPr>
    </w:tblStylePr>
    <w:tblStylePr w:type="firstCol">
      <w:rPr>
        <w:b/>
        <w:color w:val="404040"/>
      </w:rPr>
    </w:tblStylePr>
    <w:tblStylePr w:type="firstRow">
      <w:rPr>
        <w:rFonts w:ascii="Arial" w:hAnsi="Arial"/>
        <w:b/>
        <w:color w:val="FFFFFF"/>
        <w:sz w:val="22"/>
      </w:rPr>
      <w:tcPr>
        <w:shd w:val="clear" w:color="FFFFFF" w:themeFill="accent3" w:themeFillTint="98" w:themeColor="accent3" w:themeTint="98"/>
      </w:tcPr>
    </w:tblStylePr>
    <w:tblStylePr w:type="lastCol">
      <w:rPr>
        <w:b/>
        <w:color w:val="404040"/>
      </w:rPr>
    </w:tblStylePr>
    <w:tblStylePr w:type="lastRow">
      <w:rPr>
        <w:b/>
        <w:color w:val="404040"/>
      </w:rPr>
    </w:tblStylePr>
  </w:style>
  <w:style w:type="table" w:styleId="120">
    <w:name w:val="List Table 3 - Accent 4"/>
    <w:basedOn w:val="599"/>
    <w:uiPriority w:val="99"/>
    <w:pPr>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blBorders>
    </w:tblPr>
    <w:tblStylePr w:type="band1Horz">
      <w:rPr>
        <w:rFonts w:ascii="Arial" w:hAnsi="Arial"/>
        <w:color w:val="404040"/>
        <w:sz w:val="22"/>
      </w:rPr>
      <w:tcPr>
        <w:tcBorders>
          <w:top w:val="single" w:color="000000" w:sz="4" w:space="0" w:themeColor="accent4" w:themeTint="9A"/>
          <w:bottom w:val="single" w:color="000000" w:sz="4" w:space="0" w:themeColor="accent4" w:themeTint="9A"/>
        </w:tcBorders>
      </w:tcPr>
    </w:tblStylePr>
    <w:tblStylePr w:type="band1Vert">
      <w:rPr>
        <w:rFonts w:ascii="Arial" w:hAnsi="Arial"/>
        <w:color w:val="404040"/>
        <w:sz w:val="22"/>
      </w:rPr>
      <w:tcPr>
        <w:tcBorders>
          <w:left w:val="single" w:color="000000" w:sz="4" w:space="0" w:themeColor="accent4" w:themeTint="9A"/>
          <w:right w:val="single" w:color="000000" w:sz="4" w:space="0" w:themeColor="accent4" w:themeTint="9A"/>
        </w:tcBorders>
      </w:tcPr>
    </w:tblStylePr>
    <w:tblStylePr w:type="firstCol">
      <w:rPr>
        <w:b/>
        <w:color w:val="404040"/>
      </w:rPr>
    </w:tblStylePr>
    <w:tblStylePr w:type="firstRow">
      <w:rPr>
        <w:rFonts w:ascii="Arial" w:hAnsi="Arial"/>
        <w:b/>
        <w:color w:val="FFFFFF"/>
        <w:sz w:val="22"/>
      </w:rPr>
      <w:tcPr>
        <w:shd w:val="clear" w:color="FFFFFF" w:themeFill="accent4" w:themeFillTint="9A" w:themeColor="accent4" w:themeTint="9A"/>
      </w:tcPr>
    </w:tblStylePr>
    <w:tblStylePr w:type="lastCol">
      <w:rPr>
        <w:b/>
        <w:color w:val="404040"/>
      </w:rPr>
    </w:tblStylePr>
    <w:tblStylePr w:type="lastRow">
      <w:rPr>
        <w:b/>
        <w:color w:val="404040"/>
      </w:rPr>
    </w:tblStylePr>
  </w:style>
  <w:style w:type="table" w:styleId="121">
    <w:name w:val="List Table 3 - Accent 5"/>
    <w:basedOn w:val="599"/>
    <w:uiPriority w:val="99"/>
    <w:pPr>
      <w:spacing w:lineRule="auto" w:line="240" w:after="0"/>
    </w:pPr>
    <w:tblPr>
      <w:tblStyleRowBandSize w:val="1"/>
      <w:tblStyleColBandSize w:val="1"/>
      <w:tblInd w:w="0" w:type="dxa"/>
      <w:tblBorders>
        <w:left w:val="single" w:color="000000" w:sz="4" w:space="0" w:themeColor="accent5" w:themeTint="9A"/>
        <w:top w:val="single" w:color="000000" w:sz="4" w:space="0" w:themeColor="accent5" w:themeTint="9A"/>
        <w:right w:val="single" w:color="000000" w:sz="4" w:space="0" w:themeColor="accent5" w:themeTint="9A"/>
        <w:bottom w:val="single" w:color="000000" w:sz="4" w:space="0" w:themeColor="accent5" w:themeTint="9A"/>
      </w:tblBorders>
    </w:tblPr>
    <w:tblStylePr w:type="band1Horz">
      <w:rPr>
        <w:rFonts w:ascii="Arial" w:hAnsi="Arial"/>
        <w:color w:val="404040"/>
        <w:sz w:val="22"/>
      </w:rPr>
      <w:tcPr>
        <w:tcBorders>
          <w:top w:val="single" w:color="000000" w:sz="4" w:space="0" w:themeColor="accent5" w:themeTint="9A"/>
          <w:bottom w:val="single" w:color="000000" w:sz="4" w:space="0" w:themeColor="accent5" w:themeTint="9A"/>
        </w:tcBorders>
      </w:tcPr>
    </w:tblStylePr>
    <w:tblStylePr w:type="band1Vert">
      <w:rPr>
        <w:rFonts w:ascii="Arial" w:hAnsi="Arial"/>
        <w:color w:val="404040"/>
        <w:sz w:val="22"/>
      </w:rPr>
      <w:tcPr>
        <w:tcBorders>
          <w:left w:val="single" w:color="000000" w:sz="4" w:space="0" w:themeColor="accent5" w:themeTint="9A"/>
          <w:right w:val="single" w:color="000000" w:sz="4" w:space="0" w:themeColor="accent5" w:themeTint="9A"/>
        </w:tcBorders>
      </w:tcPr>
    </w:tblStylePr>
    <w:tblStylePr w:type="firstCol">
      <w:rPr>
        <w:b/>
        <w:color w:val="404040"/>
      </w:rPr>
    </w:tblStylePr>
    <w:tblStylePr w:type="firstRow">
      <w:rPr>
        <w:rFonts w:ascii="Arial" w:hAnsi="Arial"/>
        <w:b/>
        <w:color w:val="FFFFFF"/>
        <w:sz w:val="22"/>
      </w:rPr>
      <w:tcPr>
        <w:shd w:val="clear" w:color="FFFFFF" w:themeFill="accent5" w:themeFillTint="9A" w:themeColor="accent5" w:themeTint="9A"/>
      </w:tcPr>
    </w:tblStylePr>
    <w:tblStylePr w:type="lastCol">
      <w:rPr>
        <w:b/>
        <w:color w:val="404040"/>
      </w:rPr>
    </w:tblStylePr>
    <w:tblStylePr w:type="lastRow">
      <w:rPr>
        <w:b/>
        <w:color w:val="404040"/>
      </w:rPr>
    </w:tblStylePr>
  </w:style>
  <w:style w:type="table" w:styleId="122">
    <w:name w:val="List Table 3 - Accent 6"/>
    <w:basedOn w:val="599"/>
    <w:uiPriority w:val="99"/>
    <w:pPr>
      <w:spacing w:lineRule="auto" w:line="240" w:after="0"/>
    </w:pPr>
    <w:tblPr>
      <w:tblStyleRowBandSize w:val="1"/>
      <w:tblStyleColBandSize w:val="1"/>
      <w:tblInd w:w="0" w:type="dxa"/>
      <w:tblBorders>
        <w:left w:val="single" w:color="000000" w:sz="4" w:space="0" w:themeColor="accent6" w:themeTint="98"/>
        <w:top w:val="single" w:color="000000" w:sz="4" w:space="0" w:themeColor="accent6" w:themeTint="98"/>
        <w:right w:val="single" w:color="000000" w:sz="4" w:space="0" w:themeColor="accent6" w:themeTint="98"/>
        <w:bottom w:val="single" w:color="000000" w:sz="4" w:space="0" w:themeColor="accent6" w:themeTint="98"/>
      </w:tblBorders>
    </w:tblPr>
    <w:tblStylePr w:type="band1Horz">
      <w:rPr>
        <w:rFonts w:ascii="Arial" w:hAnsi="Arial"/>
        <w:color w:val="404040"/>
        <w:sz w:val="22"/>
      </w:rPr>
      <w:tcPr>
        <w:tcBorders>
          <w:top w:val="single" w:color="000000" w:sz="4" w:space="0" w:themeColor="accent6" w:themeTint="98"/>
          <w:bottom w:val="single" w:color="000000" w:sz="4" w:space="0" w:themeColor="accent6" w:themeTint="98"/>
        </w:tcBorders>
      </w:tcPr>
    </w:tblStylePr>
    <w:tblStylePr w:type="band1Vert">
      <w:rPr>
        <w:rFonts w:ascii="Arial" w:hAnsi="Arial"/>
        <w:color w:val="404040"/>
        <w:sz w:val="22"/>
      </w:rPr>
      <w:tcPr>
        <w:tcBorders>
          <w:left w:val="single" w:color="000000" w:sz="4" w:space="0" w:themeColor="accent6" w:themeTint="98"/>
          <w:right w:val="single" w:color="000000" w:sz="4" w:space="0" w:themeColor="accent6" w:themeTint="98"/>
        </w:tcBorders>
      </w:tcPr>
    </w:tblStylePr>
    <w:tblStylePr w:type="firstCol">
      <w:rPr>
        <w:b/>
        <w:color w:val="404040"/>
      </w:rPr>
    </w:tblStylePr>
    <w:tblStylePr w:type="firstRow">
      <w:rPr>
        <w:rFonts w:ascii="Arial" w:hAnsi="Arial"/>
        <w:b/>
        <w:color w:val="FFFFFF"/>
        <w:sz w:val="22"/>
      </w:rPr>
      <w:tcPr>
        <w:shd w:val="clear" w:color="FFFFFF" w:themeFill="accent6" w:themeFillTint="98" w:themeColor="accent6" w:themeTint="98"/>
      </w:tcPr>
    </w:tblStylePr>
    <w:tblStylePr w:type="lastCol">
      <w:rPr>
        <w:b/>
        <w:color w:val="404040"/>
      </w:rPr>
    </w:tblStylePr>
    <w:tblStylePr w:type="lastRow">
      <w:rPr>
        <w:b/>
        <w:color w:val="404040"/>
      </w:rPr>
    </w:tblStylePr>
  </w:style>
  <w:style w:type="table" w:styleId="123">
    <w:name w:val="List Table 4"/>
    <w:basedOn w:val="599"/>
    <w:uiPriority w:val="99"/>
    <w:pPr>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insideH w:val="single" w:color="000000" w:sz="4" w:space="0" w:themeColor="text1"/>
      </w:tblBorders>
    </w:tblPr>
    <w:tblStylePr w:type="band1Horz">
      <w:rPr>
        <w:rFonts w:ascii="Arial" w:hAnsi="Arial"/>
        <w:color w:val="404040"/>
        <w:sz w:val="22"/>
      </w:rPr>
      <w:tcPr>
        <w:shd w:val="clear" w:color="FFFFFF" w:themeFill="text1" w:themeFillTint="40" w:themeColor="text1" w:themeTint="40"/>
      </w:tcPr>
    </w:tblStylePr>
    <w:tblStylePr w:type="band1Vert">
      <w:rPr>
        <w:rFonts w:ascii="Arial" w:hAnsi="Arial"/>
        <w:color w:val="404040"/>
        <w:sz w:val="22"/>
      </w:rPr>
      <w:tcPr>
        <w:shd w:val="clear" w:color="FFFFFF" w:themeFill="text1" w:themeFillTint="40" w:themeColor="text1" w:themeTint="40"/>
      </w:tcPr>
    </w:tblStylePr>
    <w:tblStylePr w:type="firstCol">
      <w:rPr>
        <w:b/>
        <w:color w:val="404040"/>
      </w:rPr>
    </w:tblStylePr>
    <w:tblStylePr w:type="firstRow">
      <w:rPr>
        <w:rFonts w:ascii="Arial" w:hAnsi="Arial"/>
        <w:b/>
        <w:color w:val="FFFFFF"/>
        <w:sz w:val="22"/>
      </w:rPr>
      <w:tcPr>
        <w:shd w:val="clear" w:color="FFFFFF" w:themeFill="text1" w:themeColor="text1"/>
      </w:tcPr>
    </w:tblStylePr>
    <w:tblStylePr w:type="lastCol">
      <w:rPr>
        <w:b/>
        <w:color w:val="404040"/>
      </w:rPr>
    </w:tblStylePr>
    <w:tblStylePr w:type="lastRow">
      <w:rPr>
        <w:b/>
        <w:color w:val="404040"/>
      </w:rPr>
    </w:tblStylePr>
  </w:style>
  <w:style w:type="table" w:styleId="124">
    <w:name w:val="List Table 4 - Accent 1"/>
    <w:basedOn w:val="599"/>
    <w:uiPriority w:val="99"/>
    <w:pPr>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FFFFFF" w:themeFill="accent1" w:themeFillTint="40" w:themeColor="accent1" w:themeTint="40"/>
      </w:tcPr>
    </w:tblStylePr>
    <w:tblStylePr w:type="band1Vert">
      <w:rPr>
        <w:rFonts w:ascii="Arial" w:hAnsi="Arial"/>
        <w:color w:val="404040"/>
        <w:sz w:val="22"/>
      </w:rPr>
      <w:tcPr>
        <w:shd w:val="clear" w:color="FFFFFF" w:themeFill="accent1" w:themeFillTint="40" w:themeColor="accent1" w:themeTint="40"/>
      </w:tcPr>
    </w:tblStylePr>
    <w:tblStylePr w:type="firstCol">
      <w:rPr>
        <w:b/>
        <w:color w:val="404040"/>
      </w:rPr>
    </w:tblStylePr>
    <w:tblStylePr w:type="firstRow">
      <w:rPr>
        <w:rFonts w:ascii="Arial" w:hAnsi="Arial"/>
        <w:b/>
        <w:color w:val="FFFFFF"/>
        <w:sz w:val="22"/>
      </w:rPr>
      <w:tcPr>
        <w:shd w:val="clear" w:color="FFFFFF" w:themeFill="accent1" w:themeColor="accent1"/>
      </w:tcPr>
    </w:tblStylePr>
    <w:tblStylePr w:type="lastCol">
      <w:rPr>
        <w:b/>
        <w:color w:val="404040"/>
      </w:rPr>
    </w:tblStylePr>
    <w:tblStylePr w:type="lastRow">
      <w:rPr>
        <w:b/>
        <w:color w:val="404040"/>
      </w:rPr>
    </w:tblStylePr>
  </w:style>
  <w:style w:type="table" w:styleId="125">
    <w:name w:val="List Table 4 - Accent 2"/>
    <w:basedOn w:val="599"/>
    <w:uiPriority w:val="99"/>
    <w:pPr>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FFFFFF" w:themeFill="accent2" w:themeFillTint="40" w:themeColor="accent2" w:themeTint="40"/>
      </w:tcPr>
    </w:tblStylePr>
    <w:tblStylePr w:type="band1Vert">
      <w:rPr>
        <w:rFonts w:ascii="Arial" w:hAnsi="Arial"/>
        <w:color w:val="404040"/>
        <w:sz w:val="22"/>
      </w:rPr>
      <w:tcPr>
        <w:shd w:val="clear" w:color="FFFFFF" w:themeFill="accent2" w:themeFillTint="40" w:themeColor="accent2" w:themeTint="40"/>
      </w:tcPr>
    </w:tblStylePr>
    <w:tblStylePr w:type="firstCol">
      <w:rPr>
        <w:b/>
        <w:color w:val="404040"/>
      </w:rPr>
    </w:tblStylePr>
    <w:tblStylePr w:type="firstRow">
      <w:rPr>
        <w:rFonts w:ascii="Arial" w:hAnsi="Arial"/>
        <w:b/>
        <w:color w:val="FFFFFF"/>
        <w:sz w:val="22"/>
      </w:rPr>
      <w:tcPr>
        <w:shd w:val="clear" w:color="FFFFFF" w:themeFill="accent2" w:themeColor="accent2"/>
      </w:tcPr>
    </w:tblStylePr>
    <w:tblStylePr w:type="lastCol">
      <w:rPr>
        <w:b/>
        <w:color w:val="404040"/>
      </w:rPr>
    </w:tblStylePr>
    <w:tblStylePr w:type="lastRow">
      <w:rPr>
        <w:b/>
        <w:color w:val="404040"/>
      </w:rPr>
    </w:tblStylePr>
  </w:style>
  <w:style w:type="table" w:styleId="126">
    <w:name w:val="List Table 4 - Accent 3"/>
    <w:basedOn w:val="599"/>
    <w:uiPriority w:val="99"/>
    <w:pPr>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FFFFFF" w:themeFill="accent3" w:themeFillTint="40" w:themeColor="accent3" w:themeTint="40"/>
      </w:tcPr>
    </w:tblStylePr>
    <w:tblStylePr w:type="band1Vert">
      <w:rPr>
        <w:rFonts w:ascii="Arial" w:hAnsi="Arial"/>
        <w:color w:val="404040"/>
        <w:sz w:val="22"/>
      </w:rPr>
      <w:tcPr>
        <w:shd w:val="clear" w:color="FFFFFF" w:themeFill="accent3" w:themeFillTint="40" w:themeColor="accent3" w:themeTint="40"/>
      </w:tcPr>
    </w:tblStylePr>
    <w:tblStylePr w:type="firstCol">
      <w:rPr>
        <w:b/>
        <w:color w:val="404040"/>
      </w:rPr>
    </w:tblStylePr>
    <w:tblStylePr w:type="firstRow">
      <w:rPr>
        <w:rFonts w:ascii="Arial" w:hAnsi="Arial"/>
        <w:b/>
        <w:color w:val="FFFFFF"/>
        <w:sz w:val="22"/>
      </w:rPr>
      <w:tcPr>
        <w:shd w:val="clear" w:color="FFFFFF" w:themeFill="accent3" w:themeColor="accent3"/>
      </w:tcPr>
    </w:tblStylePr>
    <w:tblStylePr w:type="lastCol">
      <w:rPr>
        <w:b/>
        <w:color w:val="404040"/>
      </w:rPr>
    </w:tblStylePr>
    <w:tblStylePr w:type="lastRow">
      <w:rPr>
        <w:b/>
        <w:color w:val="404040"/>
      </w:rPr>
    </w:tblStylePr>
  </w:style>
  <w:style w:type="table" w:styleId="127">
    <w:name w:val="List Table 4 - Accent 4"/>
    <w:basedOn w:val="599"/>
    <w:uiPriority w:val="99"/>
    <w:pPr>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FFFFFF" w:themeFill="accent4" w:themeFillTint="40" w:themeColor="accent4" w:themeTint="40"/>
      </w:tcPr>
    </w:tblStylePr>
    <w:tblStylePr w:type="band1Vert">
      <w:rPr>
        <w:rFonts w:ascii="Arial" w:hAnsi="Arial"/>
        <w:color w:val="404040"/>
        <w:sz w:val="22"/>
      </w:rPr>
      <w:tcPr>
        <w:shd w:val="clear" w:color="FFFFFF" w:themeFill="accent4" w:themeFillTint="40" w:themeColor="accent4" w:themeTint="40"/>
      </w:tcPr>
    </w:tblStylePr>
    <w:tblStylePr w:type="firstCol">
      <w:rPr>
        <w:b/>
        <w:color w:val="404040"/>
      </w:rPr>
    </w:tblStylePr>
    <w:tblStylePr w:type="firstRow">
      <w:rPr>
        <w:rFonts w:ascii="Arial" w:hAnsi="Arial"/>
        <w:b/>
        <w:color w:val="FFFFFF"/>
        <w:sz w:val="22"/>
      </w:rPr>
      <w:tcPr>
        <w:shd w:val="clear" w:color="FFFFFF" w:themeFill="accent4" w:themeColor="accent4"/>
      </w:tcPr>
    </w:tblStylePr>
    <w:tblStylePr w:type="lastCol">
      <w:rPr>
        <w:b/>
        <w:color w:val="404040"/>
      </w:rPr>
    </w:tblStylePr>
    <w:tblStylePr w:type="lastRow">
      <w:rPr>
        <w:b/>
        <w:color w:val="404040"/>
      </w:rPr>
    </w:tblStylePr>
  </w:style>
  <w:style w:type="table" w:styleId="128">
    <w:name w:val="List Table 4 - Accent 5"/>
    <w:basedOn w:val="599"/>
    <w:uiPriority w:val="99"/>
    <w:pPr>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FFFFFF" w:themeFill="accent5" w:themeFillTint="40" w:themeColor="accent5" w:themeTint="40"/>
      </w:tcPr>
    </w:tblStylePr>
    <w:tblStylePr w:type="band1Vert">
      <w:rPr>
        <w:rFonts w:ascii="Arial" w:hAnsi="Arial"/>
        <w:color w:val="404040"/>
        <w:sz w:val="22"/>
      </w:rPr>
      <w:tcPr>
        <w:shd w:val="clear" w:color="FFFFFF" w:themeFill="accent5" w:themeFillTint="40" w:themeColor="accent5" w:themeTint="40"/>
      </w:tcPr>
    </w:tblStylePr>
    <w:tblStylePr w:type="firstCol">
      <w:rPr>
        <w:b/>
        <w:color w:val="404040"/>
      </w:rPr>
    </w:tblStylePr>
    <w:tblStylePr w:type="firstRow">
      <w:rPr>
        <w:rFonts w:ascii="Arial" w:hAnsi="Arial"/>
        <w:b/>
        <w:color w:val="FFFFFF"/>
        <w:sz w:val="22"/>
      </w:rPr>
      <w:tcPr>
        <w:shd w:val="clear" w:color="FFFFFF" w:themeFill="accent5" w:themeColor="accent5"/>
      </w:tcPr>
    </w:tblStylePr>
    <w:tblStylePr w:type="lastCol">
      <w:rPr>
        <w:b/>
        <w:color w:val="404040"/>
      </w:rPr>
    </w:tblStylePr>
    <w:tblStylePr w:type="lastRow">
      <w:rPr>
        <w:b/>
        <w:color w:val="404040"/>
      </w:rPr>
    </w:tblStylePr>
  </w:style>
  <w:style w:type="table" w:styleId="129">
    <w:name w:val="List Table 4 - Accent 6"/>
    <w:basedOn w:val="599"/>
    <w:uiPriority w:val="99"/>
    <w:pPr>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FFFFFF" w:themeFill="accent6" w:themeFillTint="40" w:themeColor="accent6" w:themeTint="40"/>
      </w:tcPr>
    </w:tblStylePr>
    <w:tblStylePr w:type="band1Vert">
      <w:rPr>
        <w:rFonts w:ascii="Arial" w:hAnsi="Arial"/>
        <w:color w:val="404040"/>
        <w:sz w:val="22"/>
      </w:rPr>
      <w:tcPr>
        <w:shd w:val="clear" w:color="FFFFFF" w:themeFill="accent6" w:themeFillTint="40" w:themeColor="accent6" w:themeTint="40"/>
      </w:tcPr>
    </w:tblStylePr>
    <w:tblStylePr w:type="firstCol">
      <w:rPr>
        <w:b/>
        <w:color w:val="404040"/>
      </w:rPr>
    </w:tblStylePr>
    <w:tblStylePr w:type="firstRow">
      <w:rPr>
        <w:rFonts w:ascii="Arial" w:hAnsi="Arial"/>
        <w:b/>
        <w:color w:val="FFFFFF"/>
        <w:sz w:val="22"/>
      </w:rPr>
      <w:tcPr>
        <w:shd w:val="clear" w:color="FFFFFF" w:themeFill="accent6" w:themeColor="accent6"/>
      </w:tcPr>
    </w:tblStylePr>
    <w:tblStylePr w:type="lastCol">
      <w:rPr>
        <w:b/>
        <w:color w:val="404040"/>
      </w:rPr>
    </w:tblStylePr>
    <w:tblStylePr w:type="lastRow">
      <w:rPr>
        <w:b/>
        <w:color w:val="404040"/>
      </w:rPr>
    </w:tblStylePr>
  </w:style>
  <w:style w:type="table" w:styleId="130">
    <w:name w:val="List Table 5 Dark"/>
    <w:basedOn w:val="599"/>
    <w:uiPriority w:val="99"/>
    <w:pPr>
      <w:spacing w:lineRule="auto" w:line="240" w:after="0"/>
    </w:pPr>
    <w:tblPr>
      <w:tblStyleRowBandSize w:val="1"/>
      <w:tblStyleColBandSize w:val="1"/>
      <w:tblInd w:w="0" w:type="dxa"/>
      <w:tblBorders>
        <w:left w:val="single" w:color="000000" w:sz="32" w:space="0" w:themeColor="text1" w:themeTint="80"/>
        <w:top w:val="single" w:color="000000" w:sz="32" w:space="0" w:themeColor="text1" w:themeTint="80"/>
        <w:right w:val="single" w:color="000000" w:sz="32" w:space="0" w:themeColor="text1" w:themeTint="80"/>
        <w:bottom w:val="single" w:color="000000" w:sz="32" w:space="0" w:themeColor="text1" w:themeTint="80"/>
      </w:tblBorders>
      <w:shd w:val="clear" w:color="FFFFFF" w:themeFill="text1" w:themeFillTint="80" w:themeColor="text1" w:themeTint="80"/>
    </w:tblPr>
    <w:tblStylePr w:type="band1Horz">
      <w:tcPr>
        <w:shd w:val="clear" w:color="FFFFFF" w:themeFill="text1" w:themeFillTint="80" w:themeColor="text1" w:themeTint="80"/>
        <w:tcBorders>
          <w:top w:val="single" w:color="000000" w:sz="4" w:space="0" w:themeColor="light1"/>
          <w:bottom w:val="single" w:color="000000" w:sz="4" w:space="0" w:themeColor="light1"/>
        </w:tcBorders>
      </w:tcPr>
    </w:tblStylePr>
    <w:tblStylePr w:type="band1Vert">
      <w:tcPr>
        <w:shd w:val="clear" w:color="FFFFFF" w:themeFill="text1" w:themeFillTint="80" w:themeColor="text1" w:themeTint="80"/>
        <w:tcBorders>
          <w:left w:val="single" w:color="000000" w:sz="4" w:space="0" w:themeColor="light1"/>
          <w:right w:val="single" w:color="000000" w:sz="4" w:space="0" w:themeColor="light1"/>
        </w:tcBorders>
      </w:tcPr>
    </w:tblStylePr>
    <w:tblStylePr w:type="band2Horz">
      <w:tcPr>
        <w:shd w:val="clear" w:color="FFFFFF" w:themeFill="text1" w:themeFillTint="80" w:themeColor="text1" w:themeTint="80"/>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text1" w:themeTint="80"/>
          <w:right w:val="single" w:color="000000" w:sz="4" w:space="0" w:themeColor="light1"/>
        </w:tcBorders>
      </w:tcPr>
    </w:tblStylePr>
    <w:tblStylePr w:type="firstRow">
      <w:rPr>
        <w:rFonts w:ascii="Arial" w:hAnsi="Arial"/>
        <w:b/>
        <w:color w:val="FFFFFF" w:themeColor="light1"/>
        <w:sz w:val="22"/>
      </w:rPr>
      <w:tcPr>
        <w:shd w:val="clear" w:color="FFFFFF" w:themeFill="text1" w:themeFillTint="80" w:themeColor="text1" w:themeTint="80"/>
        <w:tcBorders>
          <w:top w:val="single" w:color="000000" w:sz="32" w:space="0" w:themeColor="text1" w:themeTint="80"/>
          <w:bottom w:val="single" w:color="000000" w:sz="12" w:space="0" w:themeColor="light1"/>
        </w:tcBorders>
      </w:tcPr>
    </w:tblStylePr>
    <w:tblStylePr w:type="lastCol">
      <w:tcPr>
        <w:tcBorders>
          <w:left w:val="single" w:color="000000" w:sz="4" w:space="0" w:themeColor="light1"/>
          <w:right w:val="single" w:color="000000" w:sz="32" w:space="0" w:themeColor="text1" w:themeTint="8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1">
    <w:name w:val="List Table 5 Dark - Accent 1"/>
    <w:basedOn w:val="599"/>
    <w:uiPriority w:val="99"/>
    <w:pPr>
      <w:spacing w:lineRule="auto" w:line="240" w:after="0"/>
    </w:pPr>
    <w:tblPr>
      <w:tblStyleRowBandSize w:val="1"/>
      <w:tblStyleColBandSize w:val="1"/>
      <w:tblInd w:w="0" w:type="dxa"/>
      <w:tblBorders>
        <w:left w:val="single" w:color="000000" w:sz="32" w:space="0" w:themeColor="accent1"/>
        <w:top w:val="single" w:color="000000" w:sz="32" w:space="0" w:themeColor="accent1"/>
        <w:right w:val="single" w:color="000000" w:sz="32" w:space="0" w:themeColor="accent1"/>
        <w:bottom w:val="single" w:color="000000" w:sz="32" w:space="0" w:themeColor="accent1"/>
      </w:tblBorders>
      <w:shd w:val="clear" w:color="FFFFFF" w:themeFill="accent1" w:themeColor="accent1"/>
    </w:tblPr>
    <w:tblStylePr w:type="band1Horz">
      <w:tcPr>
        <w:shd w:val="clear" w:color="FFFFFF" w:themeFill="accent1" w:themeColor="accent1"/>
        <w:tcBorders>
          <w:top w:val="single" w:color="000000" w:sz="4" w:space="0" w:themeColor="light1"/>
          <w:bottom w:val="single" w:color="000000" w:sz="4" w:space="0" w:themeColor="light1"/>
        </w:tcBorders>
      </w:tcPr>
    </w:tblStylePr>
    <w:tblStylePr w:type="band1Vert">
      <w:tcPr>
        <w:shd w:val="clear" w:color="FFFFFF" w:themeFill="accent1" w:themeColor="accent1"/>
        <w:tcBorders>
          <w:left w:val="single" w:color="000000" w:sz="4" w:space="0" w:themeColor="light1"/>
          <w:right w:val="single" w:color="000000" w:sz="4" w:space="0" w:themeColor="light1"/>
        </w:tcBorders>
      </w:tcPr>
    </w:tblStylePr>
    <w:tblStylePr w:type="band2Horz">
      <w:tcPr>
        <w:shd w:val="clear" w:color="FFFFFF" w:themeFill="accent1" w:themeColor="accent1"/>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1"/>
          <w:right w:val="single" w:color="000000" w:sz="4" w:space="0" w:themeColor="light1"/>
        </w:tcBorders>
      </w:tcPr>
    </w:tblStylePr>
    <w:tblStylePr w:type="firstRow">
      <w:rPr>
        <w:rFonts w:ascii="Arial" w:hAnsi="Arial"/>
        <w:b/>
        <w:color w:val="FFFFFF" w:themeColor="light1"/>
        <w:sz w:val="22"/>
      </w:rPr>
      <w:tcPr>
        <w:shd w:val="clear" w:color="FFFFFF" w:themeFill="accent1" w:themeColor="accent1"/>
        <w:tcBorders>
          <w:top w:val="single" w:color="000000" w:sz="32" w:space="0" w:themeColor="accent1"/>
          <w:bottom w:val="single" w:color="000000" w:sz="12" w:space="0" w:themeColor="light1"/>
        </w:tcBorders>
      </w:tcPr>
    </w:tblStylePr>
    <w:tblStylePr w:type="lastCol">
      <w:tcPr>
        <w:tcBorders>
          <w:left w:val="single" w:color="000000" w:sz="4" w:space="0" w:themeColor="light1"/>
          <w:right w:val="single" w:color="000000" w:sz="32" w:space="0" w:themeColor="accent1"/>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2"/>
    <w:basedOn w:val="599"/>
    <w:uiPriority w:val="99"/>
    <w:pPr>
      <w:spacing w:lineRule="auto" w:line="240" w:after="0"/>
    </w:pPr>
    <w:tblPr>
      <w:tblStyleRowBandSize w:val="1"/>
      <w:tblStyleColBandSize w:val="1"/>
      <w:tblInd w:w="0" w:type="dxa"/>
      <w:tblBorders>
        <w:left w:val="single" w:color="000000" w:sz="32" w:space="0" w:themeColor="accent2" w:themeTint="97"/>
        <w:top w:val="single" w:color="000000" w:sz="32" w:space="0" w:themeColor="accent2" w:themeTint="97"/>
        <w:right w:val="single" w:color="000000" w:sz="32" w:space="0" w:themeColor="accent2" w:themeTint="97"/>
        <w:bottom w:val="single" w:color="000000" w:sz="32" w:space="0" w:themeColor="accent2" w:themeTint="97"/>
      </w:tblBorders>
      <w:shd w:val="clear" w:color="FFFFFF" w:themeFill="accent2" w:themeFillTint="97" w:themeColor="accent2" w:themeTint="97"/>
    </w:tblPr>
    <w:tblStylePr w:type="band1Horz">
      <w:tcPr>
        <w:shd w:val="clear" w:color="FFFFFF" w:themeFill="accent2" w:themeFillTint="97" w:themeColor="accent2" w:themeTint="97"/>
        <w:tcBorders>
          <w:top w:val="single" w:color="000000" w:sz="4" w:space="0" w:themeColor="light1"/>
          <w:bottom w:val="single" w:color="000000" w:sz="4" w:space="0" w:themeColor="light1"/>
        </w:tcBorders>
      </w:tcPr>
    </w:tblStylePr>
    <w:tblStylePr w:type="band1Vert">
      <w:tcPr>
        <w:shd w:val="clear" w:color="FFFFFF" w:themeFill="accent2" w:themeFillTint="97" w:themeColor="accent2" w:themeTint="97"/>
        <w:tcBorders>
          <w:left w:val="single" w:color="000000" w:sz="4" w:space="0" w:themeColor="light1"/>
          <w:right w:val="single" w:color="000000" w:sz="4" w:space="0" w:themeColor="light1"/>
        </w:tcBorders>
      </w:tcPr>
    </w:tblStylePr>
    <w:tblStylePr w:type="band2Horz">
      <w:tcPr>
        <w:shd w:val="clear" w:color="FFFFFF" w:themeFill="accent2" w:themeFillTint="97" w:themeColor="accent2" w:themeTint="97"/>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2" w:themeTint="97"/>
          <w:right w:val="single" w:color="000000" w:sz="4" w:space="0" w:themeColor="light1"/>
        </w:tcBorders>
      </w:tcPr>
    </w:tblStylePr>
    <w:tblStylePr w:type="firstRow">
      <w:rPr>
        <w:rFonts w:ascii="Arial" w:hAnsi="Arial"/>
        <w:b/>
        <w:color w:val="FFFFFF" w:themeColor="light1"/>
        <w:sz w:val="22"/>
      </w:rPr>
      <w:tcPr>
        <w:shd w:val="clear" w:color="FFFFFF" w:themeFill="accent2" w:themeFillTint="97" w:themeColor="accent2" w:themeTint="97"/>
        <w:tcBorders>
          <w:top w:val="single" w:color="000000" w:sz="32" w:space="0" w:themeColor="accent2" w:themeTint="97"/>
          <w:bottom w:val="single" w:color="000000" w:sz="12" w:space="0" w:themeColor="light1"/>
        </w:tcBorders>
      </w:tcPr>
    </w:tblStylePr>
    <w:tblStylePr w:type="lastCol">
      <w:tcPr>
        <w:tcBorders>
          <w:left w:val="single" w:color="000000" w:sz="4" w:space="0" w:themeColor="light1"/>
          <w:right w:val="single" w:color="000000" w:sz="32" w:space="0" w:themeColor="accent2" w:themeTint="97"/>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3"/>
    <w:basedOn w:val="599"/>
    <w:uiPriority w:val="99"/>
    <w:pPr>
      <w:spacing w:lineRule="auto" w:line="240" w:after="0"/>
    </w:pPr>
    <w:tblPr>
      <w:tblStyleRowBandSize w:val="1"/>
      <w:tblStyleColBandSize w:val="1"/>
      <w:tblInd w:w="0" w:type="dxa"/>
      <w:tblBorders>
        <w:left w:val="single" w:color="000000" w:sz="32" w:space="0" w:themeColor="accent3" w:themeTint="98"/>
        <w:top w:val="single" w:color="000000" w:sz="32" w:space="0" w:themeColor="accent3" w:themeTint="98"/>
        <w:right w:val="single" w:color="000000" w:sz="32" w:space="0" w:themeColor="accent3" w:themeTint="98"/>
        <w:bottom w:val="single" w:color="000000" w:sz="32" w:space="0" w:themeColor="accent3" w:themeTint="98"/>
      </w:tblBorders>
      <w:shd w:val="clear" w:color="FFFFFF" w:themeFill="accent3" w:themeFillTint="98" w:themeColor="accent3" w:themeTint="98"/>
    </w:tblPr>
    <w:tblStylePr w:type="band1Horz">
      <w:tcPr>
        <w:shd w:val="clear" w:color="FFFFFF" w:themeFill="accent3" w:themeFillTint="98" w:themeColor="accent3" w:themeTint="98"/>
        <w:tcBorders>
          <w:top w:val="single" w:color="000000" w:sz="4" w:space="0" w:themeColor="light1"/>
          <w:bottom w:val="single" w:color="000000" w:sz="4" w:space="0" w:themeColor="light1"/>
        </w:tcBorders>
      </w:tcPr>
    </w:tblStylePr>
    <w:tblStylePr w:type="band1Vert">
      <w:tcPr>
        <w:shd w:val="clear" w:color="FFFFFF" w:themeFill="accent3" w:themeFillTint="98" w:themeColor="accent3" w:themeTint="98"/>
        <w:tcBorders>
          <w:left w:val="single" w:color="000000" w:sz="4" w:space="0" w:themeColor="light1"/>
          <w:right w:val="single" w:color="000000" w:sz="4" w:space="0" w:themeColor="light1"/>
        </w:tcBorders>
      </w:tcPr>
    </w:tblStylePr>
    <w:tblStylePr w:type="band2Horz">
      <w:tcPr>
        <w:shd w:val="clear" w:color="FFFFFF" w:themeFill="accent3" w:themeFillTint="98" w:themeColor="accent3" w:themeTint="98"/>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3" w:themeTint="98"/>
          <w:right w:val="single" w:color="000000" w:sz="4" w:space="0" w:themeColor="light1"/>
        </w:tcBorders>
      </w:tcPr>
    </w:tblStylePr>
    <w:tblStylePr w:type="firstRow">
      <w:rPr>
        <w:rFonts w:ascii="Arial" w:hAnsi="Arial"/>
        <w:b/>
        <w:color w:val="FFFFFF" w:themeColor="light1"/>
        <w:sz w:val="22"/>
      </w:rPr>
      <w:tcPr>
        <w:shd w:val="clear" w:color="FFFFFF" w:themeFill="accent3" w:themeFillTint="98" w:themeColor="accent3" w:themeTint="98"/>
        <w:tcBorders>
          <w:top w:val="single" w:color="000000" w:sz="32" w:space="0" w:themeColor="accent3" w:themeTint="98"/>
          <w:bottom w:val="single" w:color="000000" w:sz="12" w:space="0" w:themeColor="light1"/>
        </w:tcBorders>
      </w:tcPr>
    </w:tblStylePr>
    <w:tblStylePr w:type="lastCol">
      <w:tcPr>
        <w:tcBorders>
          <w:left w:val="single" w:color="000000" w:sz="4" w:space="0" w:themeColor="light1"/>
          <w:right w:val="single" w:color="000000" w:sz="32" w:space="0" w:themeColor="accent3" w:themeTint="98"/>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4"/>
    <w:basedOn w:val="599"/>
    <w:uiPriority w:val="99"/>
    <w:pPr>
      <w:spacing w:lineRule="auto" w:line="240" w:after="0"/>
    </w:pPr>
    <w:tblPr>
      <w:tblStyleRowBandSize w:val="1"/>
      <w:tblStyleColBandSize w:val="1"/>
      <w:tblInd w:w="0" w:type="dxa"/>
      <w:tblBorders>
        <w:left w:val="single" w:color="000000" w:sz="32" w:space="0" w:themeColor="accent4" w:themeTint="9A"/>
        <w:top w:val="single" w:color="000000" w:sz="32" w:space="0" w:themeColor="accent4" w:themeTint="9A"/>
        <w:right w:val="single" w:color="000000" w:sz="32" w:space="0" w:themeColor="accent4" w:themeTint="9A"/>
        <w:bottom w:val="single" w:color="000000" w:sz="32" w:space="0" w:themeColor="accent4" w:themeTint="9A"/>
      </w:tblBorders>
      <w:shd w:val="clear" w:color="FFFFFF" w:themeFill="accent4" w:themeFillTint="9A" w:themeColor="accent4" w:themeTint="9A"/>
    </w:tblPr>
    <w:tblStylePr w:type="band1Horz">
      <w:tcPr>
        <w:shd w:val="clear" w:color="FFFFFF" w:themeFill="accent4" w:themeFillTint="9A" w:themeColor="accent4" w:themeTint="9A"/>
        <w:tcBorders>
          <w:top w:val="single" w:color="000000" w:sz="4" w:space="0" w:themeColor="light1"/>
          <w:bottom w:val="single" w:color="000000" w:sz="4" w:space="0" w:themeColor="light1"/>
        </w:tcBorders>
      </w:tcPr>
    </w:tblStylePr>
    <w:tblStylePr w:type="band1Vert">
      <w:tcPr>
        <w:shd w:val="clear" w:color="FFFFFF" w:themeFill="accent4" w:themeFillTint="9A" w:themeColor="accent4" w:themeTint="9A"/>
        <w:tcBorders>
          <w:left w:val="single" w:color="000000" w:sz="4" w:space="0" w:themeColor="light1"/>
          <w:right w:val="single" w:color="000000" w:sz="4" w:space="0" w:themeColor="light1"/>
        </w:tcBorders>
      </w:tcPr>
    </w:tblStylePr>
    <w:tblStylePr w:type="band2Horz">
      <w:tcPr>
        <w:shd w:val="clear" w:color="FFFFFF" w:themeFill="accent4" w:themeFillTint="9A" w:themeColor="accent4" w:themeTint="9A"/>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4" w:themeTint="9A"/>
          <w:right w:val="single" w:color="000000" w:sz="4" w:space="0" w:themeColor="light1"/>
        </w:tcBorders>
      </w:tcPr>
    </w:tblStylePr>
    <w:tblStylePr w:type="firstRow">
      <w:rPr>
        <w:rFonts w:ascii="Arial" w:hAnsi="Arial"/>
        <w:b/>
        <w:color w:val="FFFFFF" w:themeColor="light1"/>
        <w:sz w:val="22"/>
      </w:rPr>
      <w:tcPr>
        <w:shd w:val="clear" w:color="FFFFFF" w:themeFill="accent4" w:themeFillTint="9A" w:themeColor="accent4" w:themeTint="9A"/>
        <w:tcBorders>
          <w:top w:val="single" w:color="000000" w:sz="32" w:space="0" w:themeColor="accent4" w:themeTint="9A"/>
          <w:bottom w:val="single" w:color="000000" w:sz="12" w:space="0" w:themeColor="light1"/>
        </w:tcBorders>
      </w:tcPr>
    </w:tblStylePr>
    <w:tblStylePr w:type="lastCol">
      <w:tcPr>
        <w:tcBorders>
          <w:left w:val="single" w:color="000000" w:sz="4" w:space="0" w:themeColor="light1"/>
          <w:right w:val="single" w:color="000000" w:sz="32" w:space="0" w:themeColor="accent4" w:themeTint="9A"/>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5"/>
    <w:basedOn w:val="599"/>
    <w:uiPriority w:val="99"/>
    <w:pPr>
      <w:spacing w:lineRule="auto" w:line="240" w:after="0"/>
    </w:pPr>
    <w:tblPr>
      <w:tblStyleRowBandSize w:val="1"/>
      <w:tblStyleColBandSize w:val="1"/>
      <w:tblInd w:w="0" w:type="dxa"/>
      <w:tblBorders>
        <w:left w:val="single" w:color="000000" w:sz="32" w:space="0" w:themeColor="accent5" w:themeTint="9A"/>
        <w:top w:val="single" w:color="000000" w:sz="32" w:space="0" w:themeColor="accent5" w:themeTint="9A"/>
        <w:right w:val="single" w:color="000000" w:sz="32" w:space="0" w:themeColor="accent5" w:themeTint="9A"/>
        <w:bottom w:val="single" w:color="000000" w:sz="32" w:space="0" w:themeColor="accent5" w:themeTint="9A"/>
      </w:tblBorders>
      <w:shd w:val="clear" w:color="FFFFFF" w:themeFill="accent5" w:themeFillTint="9A" w:themeColor="accent5" w:themeTint="9A"/>
    </w:tblPr>
    <w:tblStylePr w:type="band1Horz">
      <w:tcPr>
        <w:shd w:val="clear" w:color="FFFFFF" w:themeFill="accent5" w:themeFillTint="9A" w:themeColor="accent5" w:themeTint="9A"/>
        <w:tcBorders>
          <w:top w:val="single" w:color="000000" w:sz="4" w:space="0" w:themeColor="light1"/>
          <w:bottom w:val="single" w:color="000000" w:sz="4" w:space="0" w:themeColor="light1"/>
        </w:tcBorders>
      </w:tcPr>
    </w:tblStylePr>
    <w:tblStylePr w:type="band1Vert">
      <w:tcPr>
        <w:shd w:val="clear" w:color="FFFFFF" w:themeFill="accent5" w:themeFillTint="9A" w:themeColor="accent5" w:themeTint="9A"/>
        <w:tcBorders>
          <w:left w:val="single" w:color="000000" w:sz="4" w:space="0" w:themeColor="light1"/>
          <w:right w:val="single" w:color="000000" w:sz="4" w:space="0" w:themeColor="light1"/>
        </w:tcBorders>
      </w:tcPr>
    </w:tblStylePr>
    <w:tblStylePr w:type="band2Horz">
      <w:tcPr>
        <w:shd w:val="clear" w:color="FFFFFF" w:themeFill="accent5" w:themeFillTint="9A" w:themeColor="accent5" w:themeTint="9A"/>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5" w:themeTint="9A"/>
          <w:right w:val="single" w:color="000000" w:sz="4" w:space="0" w:themeColor="light1"/>
        </w:tcBorders>
      </w:tcPr>
    </w:tblStylePr>
    <w:tblStylePr w:type="firstRow">
      <w:rPr>
        <w:rFonts w:ascii="Arial" w:hAnsi="Arial"/>
        <w:b/>
        <w:color w:val="FFFFFF" w:themeColor="light1"/>
        <w:sz w:val="22"/>
      </w:rPr>
      <w:tcPr>
        <w:shd w:val="clear" w:color="FFFFFF" w:themeFill="accent5" w:themeFillTint="9A" w:themeColor="accent5" w:themeTint="9A"/>
        <w:tcBorders>
          <w:top w:val="single" w:color="000000" w:sz="32" w:space="0" w:themeColor="accent5" w:themeTint="9A"/>
          <w:bottom w:val="single" w:color="000000" w:sz="12" w:space="0" w:themeColor="light1"/>
        </w:tcBorders>
      </w:tcPr>
    </w:tblStylePr>
    <w:tblStylePr w:type="lastCol">
      <w:tcPr>
        <w:tcBorders>
          <w:left w:val="single" w:color="000000" w:sz="4" w:space="0" w:themeColor="light1"/>
          <w:right w:val="single" w:color="000000" w:sz="32" w:space="0" w:themeColor="accent5" w:themeTint="9A"/>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6"/>
    <w:basedOn w:val="599"/>
    <w:uiPriority w:val="99"/>
    <w:pPr>
      <w:spacing w:lineRule="auto" w:line="240" w:after="0"/>
    </w:pPr>
    <w:tblPr>
      <w:tblStyleRowBandSize w:val="1"/>
      <w:tblStyleColBandSize w:val="1"/>
      <w:tblInd w:w="0" w:type="dxa"/>
      <w:tblBorders>
        <w:left w:val="single" w:color="000000" w:sz="32" w:space="0" w:themeColor="accent6" w:themeTint="98"/>
        <w:top w:val="single" w:color="000000" w:sz="32" w:space="0" w:themeColor="accent6" w:themeTint="98"/>
        <w:right w:val="single" w:color="000000" w:sz="32" w:space="0" w:themeColor="accent6" w:themeTint="98"/>
        <w:bottom w:val="single" w:color="000000" w:sz="32" w:space="0" w:themeColor="accent6" w:themeTint="98"/>
      </w:tblBorders>
      <w:shd w:val="clear" w:color="FFFFFF" w:themeFill="accent6" w:themeFillTint="98" w:themeColor="accent6" w:themeTint="98"/>
    </w:tblPr>
    <w:tblStylePr w:type="band1Horz">
      <w:tcPr>
        <w:shd w:val="clear" w:color="FFFFFF" w:themeFill="accent6" w:themeFillTint="98" w:themeColor="accent6" w:themeTint="98"/>
        <w:tcBorders>
          <w:top w:val="single" w:color="000000" w:sz="4" w:space="0" w:themeColor="light1"/>
          <w:bottom w:val="single" w:color="000000" w:sz="4" w:space="0" w:themeColor="light1"/>
        </w:tcBorders>
      </w:tcPr>
    </w:tblStylePr>
    <w:tblStylePr w:type="band1Vert">
      <w:tcPr>
        <w:shd w:val="clear" w:color="FFFFFF" w:themeFill="accent6" w:themeFillTint="98" w:themeColor="accent6" w:themeTint="98"/>
        <w:tcBorders>
          <w:left w:val="single" w:color="000000" w:sz="4" w:space="0" w:themeColor="light1"/>
          <w:right w:val="single" w:color="000000" w:sz="4" w:space="0" w:themeColor="light1"/>
        </w:tcBorders>
      </w:tcPr>
    </w:tblStylePr>
    <w:tblStylePr w:type="band2Horz">
      <w:tcPr>
        <w:shd w:val="clear" w:color="FFFFFF" w:themeFill="accent6" w:themeFillTint="98" w:themeColor="accent6" w:themeTint="98"/>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6" w:themeTint="98"/>
          <w:right w:val="single" w:color="000000" w:sz="4" w:space="0" w:themeColor="light1"/>
        </w:tcBorders>
      </w:tcPr>
    </w:tblStylePr>
    <w:tblStylePr w:type="firstRow">
      <w:rPr>
        <w:rFonts w:ascii="Arial" w:hAnsi="Arial"/>
        <w:b/>
        <w:color w:val="FFFFFF" w:themeColor="light1"/>
        <w:sz w:val="22"/>
      </w:rPr>
      <w:tcPr>
        <w:shd w:val="clear" w:color="FFFFFF" w:themeFill="accent6" w:themeFillTint="98" w:themeColor="accent6" w:themeTint="98"/>
        <w:tcBorders>
          <w:top w:val="single" w:color="000000" w:sz="32" w:space="0" w:themeColor="accent6" w:themeTint="98"/>
          <w:bottom w:val="single" w:color="000000" w:sz="12" w:space="0" w:themeColor="light1"/>
        </w:tcBorders>
      </w:tcPr>
    </w:tblStylePr>
    <w:tblStylePr w:type="lastCol">
      <w:tcPr>
        <w:tcBorders>
          <w:left w:val="single" w:color="000000" w:sz="4" w:space="0" w:themeColor="light1"/>
          <w:right w:val="single" w:color="000000" w:sz="32" w:space="0" w:themeColor="accent6" w:themeTint="98"/>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6 Colorful"/>
    <w:basedOn w:val="599"/>
    <w:uiPriority w:val="99"/>
    <w:pPr>
      <w:spacing w:lineRule="auto" w:line="240" w:after="0"/>
    </w:pPr>
    <w:tblPr>
      <w:tblStyleRowBandSize w:val="1"/>
      <w:tblStyleColBandSize w:val="1"/>
      <w:tblInd w:w="0" w:type="dxa"/>
      <w:tblBorders>
        <w:top w:val="single" w:color="000000" w:sz="4" w:space="0" w:themeColor="text1" w:themeTint="80"/>
        <w:bottom w:val="single" w:color="000000" w:sz="4" w:space="0" w:themeColor="text1" w:themeTint="80"/>
      </w:tblBorders>
    </w:tblPr>
    <w:tblStylePr w:type="band1Horz">
      <w:rPr>
        <w:rFonts w:ascii="Arial" w:hAnsi="Arial"/>
        <w:color w:val="404040" w:themeColor="text1"/>
        <w:sz w:val="22"/>
      </w:rPr>
      <w:tcPr>
        <w:shd w:val="clear" w:color="FFFFFF" w:themeFill="text1" w:themeFillTint="40" w:themeColor="text1" w:themeTint="40"/>
      </w:tcPr>
    </w:tblStylePr>
    <w:tblStylePr w:type="band1Vert">
      <w:tcPr>
        <w:shd w:val="clear" w:color="FFFFFF" w:themeFill="text1" w:themeFillTint="40" w:themeColor="text1" w:theme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sz="4" w:space="0" w:themeColor="text1" w:themeTint="80"/>
        </w:tcBorders>
      </w:tcPr>
    </w:tblStylePr>
    <w:tblStylePr w:type="lastCol">
      <w:rPr>
        <w:b/>
        <w:color w:val="000000" w:themeColor="text1"/>
      </w:rPr>
    </w:tblStylePr>
    <w:tblStylePr w:type="lastRow">
      <w:rPr>
        <w:b/>
        <w:color w:val="000000" w:themeColor="text1"/>
      </w:rPr>
      <w:tcPr>
        <w:tcBorders>
          <w:top w:val="single" w:color="000000" w:sz="4" w:space="0" w:themeColor="text1" w:themeTint="80"/>
        </w:tcBorders>
      </w:tcPr>
    </w:tblStylePr>
  </w:style>
  <w:style w:type="table" w:styleId="138">
    <w:name w:val="List Table 6 Colorful - Accent 1"/>
    <w:basedOn w:val="599"/>
    <w:uiPriority w:val="99"/>
    <w:pPr>
      <w:spacing w:lineRule="auto" w:line="240" w:after="0"/>
    </w:pPr>
    <w:tblPr>
      <w:tblStyleRowBandSize w:val="1"/>
      <w:tblStyleColBandSize w:val="1"/>
      <w:tblInd w:w="0" w:type="dxa"/>
      <w:tblBorders>
        <w:top w:val="single" w:color="000000" w:sz="4" w:space="0" w:themeColor="accent1"/>
        <w:bottom w:val="single" w:color="000000" w:sz="4" w:space="0" w:themeColor="accent1"/>
      </w:tblBorders>
    </w:tblPr>
    <w:tblStylePr w:type="band1Horz">
      <w:rPr>
        <w:rFonts w:ascii="Arial" w:hAnsi="Arial"/>
        <w:color w:val="404040" w:themeColor="accent1" w:themeShade="95"/>
        <w:sz w:val="22"/>
      </w:rPr>
      <w:tcPr>
        <w:shd w:val="clear" w:color="FFFFFF" w:themeFill="accent1" w:themeFillTint="40" w:themeColor="accent1" w:themeTint="40"/>
      </w:tcPr>
    </w:tblStylePr>
    <w:tblStylePr w:type="band1Vert">
      <w:tcPr>
        <w:shd w:val="clear" w:color="FFFFFF" w:themeFill="accent1" w:themeFillTint="40" w:themeColor="accent1" w:theme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sz="4" w:space="0" w:themeColor="accent1"/>
        </w:tcBorders>
      </w:tcPr>
    </w:tblStylePr>
    <w:tblStylePr w:type="lastCol">
      <w:rPr>
        <w:b/>
        <w:color w:val="245D8D" w:themeColor="accent1" w:themeShade="95"/>
      </w:rPr>
    </w:tblStylePr>
    <w:tblStylePr w:type="lastRow">
      <w:rPr>
        <w:b/>
        <w:color w:val="245D8D" w:themeColor="accent1" w:themeShade="95"/>
      </w:rPr>
      <w:tcPr>
        <w:tcBorders>
          <w:top w:val="single" w:color="000000" w:sz="4" w:space="0" w:themeColor="accent1"/>
        </w:tcBorders>
      </w:tcPr>
    </w:tblStylePr>
  </w:style>
  <w:style w:type="table" w:styleId="139">
    <w:name w:val="List Table 6 Colorful - Accent 2"/>
    <w:basedOn w:val="599"/>
    <w:uiPriority w:val="99"/>
    <w:pPr>
      <w:spacing w:lineRule="auto" w:line="240" w:after="0"/>
    </w:pPr>
    <w:tblPr>
      <w:tblStyleRowBandSize w:val="1"/>
      <w:tblStyleColBandSize w:val="1"/>
      <w:tblInd w:w="0" w:type="dxa"/>
      <w:tblBorders>
        <w:top w:val="single" w:color="000000" w:sz="4" w:space="0" w:themeColor="accent2" w:themeTint="97"/>
        <w:bottom w:val="single" w:color="000000" w:sz="4" w:space="0" w:themeColor="accent2" w:themeTint="97"/>
      </w:tblBorders>
    </w:tblPr>
    <w:tblStylePr w:type="band1Horz">
      <w:rPr>
        <w:rFonts w:ascii="Arial" w:hAnsi="Arial"/>
        <w:color w:val="404040" w:themeColor="accent2" w:themeTint="97" w:themeShade="95"/>
        <w:sz w:val="22"/>
      </w:rPr>
      <w:tcPr>
        <w:shd w:val="clear" w:color="FFFFFF" w:themeFill="accent2" w:themeFillTint="40" w:themeColor="accent2" w:themeTint="40"/>
      </w:tcPr>
    </w:tblStylePr>
    <w:tblStylePr w:type="band1Vert">
      <w:tcPr>
        <w:shd w:val="clear" w:color="FFFFFF" w:themeFill="accent2" w:themeFillTint="40" w:themeColor="accent2" w:theme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sz="4" w:space="0" w:themeColor="accent2" w:themeTint="97"/>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sz="4" w:space="0" w:themeColor="accent2" w:themeTint="97"/>
        </w:tcBorders>
      </w:tcPr>
    </w:tblStylePr>
  </w:style>
  <w:style w:type="table" w:styleId="140">
    <w:name w:val="List Table 6 Colorful - Accent 3"/>
    <w:basedOn w:val="599"/>
    <w:uiPriority w:val="99"/>
    <w:pPr>
      <w:spacing w:lineRule="auto" w:line="240" w:after="0"/>
    </w:pPr>
    <w:tblPr>
      <w:tblStyleRowBandSize w:val="1"/>
      <w:tblStyleColBandSize w:val="1"/>
      <w:tblInd w:w="0" w:type="dxa"/>
      <w:tblBorders>
        <w:top w:val="single" w:color="000000" w:sz="4" w:space="0" w:themeColor="accent3" w:themeTint="98"/>
        <w:bottom w:val="single" w:color="000000" w:sz="4" w:space="0" w:themeColor="accent3" w:themeTint="98"/>
      </w:tblBorders>
    </w:tblPr>
    <w:tblStylePr w:type="band1Horz">
      <w:rPr>
        <w:rFonts w:ascii="Arial" w:hAnsi="Arial"/>
        <w:color w:val="404040" w:themeColor="accent3" w:themeTint="98" w:themeShade="95"/>
        <w:sz w:val="22"/>
      </w:rPr>
      <w:tcPr>
        <w:shd w:val="clear" w:color="FFFFFF" w:themeFill="accent3" w:themeFillTint="40" w:themeColor="accent3" w:themeTint="40"/>
      </w:tcPr>
    </w:tblStylePr>
    <w:tblStylePr w:type="band1Vert">
      <w:tcPr>
        <w:shd w:val="clear" w:color="FFFFFF" w:themeFill="accent3" w:themeFillTint="40" w:themeColor="accent3" w:theme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sz="4" w:space="0" w:themeColor="accent3" w:themeTint="98"/>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sz="4" w:space="0" w:themeColor="accent3" w:themeTint="98"/>
        </w:tcBorders>
      </w:tcPr>
    </w:tblStylePr>
  </w:style>
  <w:style w:type="table" w:styleId="141">
    <w:name w:val="List Table 6 Colorful - Accent 4"/>
    <w:basedOn w:val="599"/>
    <w:uiPriority w:val="99"/>
    <w:pPr>
      <w:spacing w:lineRule="auto" w:line="240" w:after="0"/>
    </w:pPr>
    <w:tblPr>
      <w:tblStyleRowBandSize w:val="1"/>
      <w:tblStyleColBandSize w:val="1"/>
      <w:tblInd w:w="0" w:type="dxa"/>
      <w:tblBorders>
        <w:top w:val="single" w:color="000000" w:sz="4" w:space="0" w:themeColor="accent4" w:themeTint="9A"/>
        <w:bottom w:val="single" w:color="000000" w:sz="4" w:space="0" w:themeColor="accent4" w:themeTint="9A"/>
      </w:tblBorders>
    </w:tblPr>
    <w:tblStylePr w:type="band1Horz">
      <w:rPr>
        <w:rFonts w:ascii="Arial" w:hAnsi="Arial"/>
        <w:color w:val="404040" w:themeColor="accent4" w:themeTint="9A" w:themeShade="95"/>
        <w:sz w:val="22"/>
      </w:rPr>
      <w:tcPr>
        <w:shd w:val="clear" w:color="FFFFFF" w:themeFill="accent4" w:themeFillTint="40" w:themeColor="accent4" w:themeTint="40"/>
      </w:tcPr>
    </w:tblStylePr>
    <w:tblStylePr w:type="band1Vert">
      <w:tcPr>
        <w:shd w:val="clear" w:color="FFFFFF" w:themeFill="accent4" w:themeFillTint="40" w:themeColor="accent4" w:theme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sz="4" w:space="0" w:themeColor="accent4" w:themeTint="9A"/>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sz="4" w:space="0" w:themeColor="accent4" w:themeTint="9A"/>
        </w:tcBorders>
      </w:tcPr>
    </w:tblStylePr>
  </w:style>
  <w:style w:type="table" w:styleId="142">
    <w:name w:val="List Table 6 Colorful - Accent 5"/>
    <w:basedOn w:val="599"/>
    <w:uiPriority w:val="99"/>
    <w:pPr>
      <w:spacing w:lineRule="auto" w:line="240" w:after="0"/>
    </w:pPr>
    <w:tblPr>
      <w:tblStyleRowBandSize w:val="1"/>
      <w:tblStyleColBandSize w:val="1"/>
      <w:tblInd w:w="0" w:type="dxa"/>
      <w:tblBorders>
        <w:top w:val="single" w:color="000000" w:sz="4" w:space="0" w:themeColor="accent5" w:themeTint="9A"/>
        <w:bottom w:val="single" w:color="000000" w:sz="4" w:space="0" w:themeColor="accent5" w:themeTint="9A"/>
      </w:tblBorders>
    </w:tblPr>
    <w:tblStylePr w:type="band1Horz">
      <w:rPr>
        <w:rFonts w:ascii="Arial" w:hAnsi="Arial"/>
        <w:color w:val="404040" w:themeColor="accent5" w:themeTint="9A" w:themeShade="95"/>
        <w:sz w:val="22"/>
      </w:rPr>
      <w:tcPr>
        <w:shd w:val="clear" w:color="FFFFFF" w:themeFill="accent5" w:themeFillTint="40" w:themeColor="accent5" w:themeTint="40"/>
      </w:tcPr>
    </w:tblStylePr>
    <w:tblStylePr w:type="band1Vert">
      <w:tcPr>
        <w:shd w:val="clear" w:color="FFFFFF" w:themeFill="accent5" w:themeFillTint="40" w:themeColor="accent5" w:theme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sz="4" w:space="0" w:themeColor="accent5" w:themeTint="9A"/>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sz="4" w:space="0" w:themeColor="accent5" w:themeTint="9A"/>
        </w:tcBorders>
      </w:tcPr>
    </w:tblStylePr>
  </w:style>
  <w:style w:type="table" w:styleId="143">
    <w:name w:val="List Table 6 Colorful - Accent 6"/>
    <w:basedOn w:val="599"/>
    <w:uiPriority w:val="99"/>
    <w:pPr>
      <w:spacing w:lineRule="auto" w:line="240" w:after="0"/>
    </w:pPr>
    <w:tblPr>
      <w:tblStyleRowBandSize w:val="1"/>
      <w:tblStyleColBandSize w:val="1"/>
      <w:tblInd w:w="0" w:type="dxa"/>
      <w:tblBorders>
        <w:top w:val="single" w:color="000000" w:sz="4" w:space="0" w:themeColor="accent6" w:themeTint="98"/>
        <w:bottom w:val="single" w:color="000000" w:sz="4" w:space="0" w:themeColor="accent6" w:themeTint="98"/>
      </w:tblBorders>
    </w:tblPr>
    <w:tblStylePr w:type="band1Horz">
      <w:rPr>
        <w:rFonts w:ascii="Arial" w:hAnsi="Arial"/>
        <w:color w:val="404040" w:themeColor="accent6" w:themeTint="98" w:themeShade="95"/>
        <w:sz w:val="22"/>
      </w:rPr>
      <w:tcPr>
        <w:shd w:val="clear" w:color="FFFFFF" w:themeFill="accent6" w:themeFillTint="40" w:themeColor="accent6" w:themeTint="40"/>
      </w:tcPr>
    </w:tblStylePr>
    <w:tblStylePr w:type="band1Vert">
      <w:tcPr>
        <w:shd w:val="clear" w:color="FFFFFF" w:themeFill="accent6" w:themeFillTint="40" w:themeColor="accent6" w:theme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sz="4" w:space="0" w:themeColor="accent6" w:themeTint="98"/>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sz="4" w:space="0" w:themeColor="accent6" w:themeTint="98"/>
        </w:tcBorders>
      </w:tcPr>
    </w:tblStylePr>
  </w:style>
  <w:style w:type="table" w:styleId="144">
    <w:name w:val="List Table 7 Colorful"/>
    <w:basedOn w:val="599"/>
    <w:uiPriority w:val="99"/>
    <w:pPr>
      <w:spacing w:lineRule="auto" w:line="240" w:after="0"/>
    </w:pPr>
    <w:tblPr>
      <w:tblStyleRowBandSize w:val="1"/>
      <w:tblStyleColBandSize w:val="1"/>
      <w:tblInd w:w="0" w:type="dxa"/>
      <w:tblBorders>
        <w:right w:val="single" w:color="000000" w:sz="4" w:space="0" w:themeColor="text1" w:themeTint="80"/>
      </w:tblBorders>
    </w:tblPr>
    <w:tblStylePr w:type="band1Horz">
      <w:rPr>
        <w:rFonts w:ascii="Arial" w:hAnsi="Arial"/>
        <w:color w:val="4A4A4A" w:themeColor="text1" w:themeTint="80" w:themeShade="95"/>
        <w:sz w:val="22"/>
      </w:rPr>
      <w:tcPr>
        <w:shd w:val="clear" w:color="FFFFFF" w:themeFill="text1" w:themeFillTint="40" w:themeColor="text1" w:themeTint="40"/>
      </w:tcPr>
    </w:tblStylePr>
    <w:tblStylePr w:type="band1Vert">
      <w:tcPr>
        <w:shd w:val="clear" w:color="FFFFFF" w:themeFill="text1" w:themeFillTint="40" w:themeColor="text1" w:theme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left w:val="none"/>
          <w:top w:val="none"/>
          <w:right w:val="single" w:color="000000" w:sz="4" w:space="0" w:themeColor="text1" w:themeTint="80"/>
          <w:bottom w:val="none"/>
        </w:tcBorders>
      </w:tcPr>
    </w:tblStylePr>
    <w:tblStylePr w:type="firstRow">
      <w:rPr>
        <w:rFonts w:ascii="Arial" w:hAnsi="Arial"/>
        <w:i/>
        <w:color w:val="4A4A4A" w:themeColor="text1" w:themeTint="80" w:themeShade="95"/>
        <w:sz w:val="22"/>
      </w:rPr>
      <w:tcPr>
        <w:shd w:val="clear" w:color="FFFFFF" w:themeFill="light1" w:themeColor="light1"/>
        <w:tcBorders>
          <w:left w:val="none"/>
          <w:top w:val="none"/>
          <w:right w:val="none"/>
          <w:bottom w:val="single" w:color="000000" w:sz="4" w:space="0" w:themeColor="text1" w:themeTint="80"/>
        </w:tcBorders>
      </w:tcPr>
    </w:tblStylePr>
    <w:tblStylePr w:type="lastCol">
      <w:rPr>
        <w:rFonts w:ascii="Arial" w:hAnsi="Arial"/>
        <w:i/>
        <w:color w:val="4A4A4A" w:themeColor="text1" w:themeTint="80" w:themeShade="95"/>
        <w:sz w:val="22"/>
      </w:rPr>
      <w:tcPr>
        <w:shd w:color="FFFFFF"/>
        <w:tcBorders>
          <w:left w:val="single" w:color="000000" w:sz="4" w:space="0" w:themeColor="text1" w:themeTint="80"/>
          <w:top w:val="none"/>
          <w:right w:val="none"/>
          <w:bottom w:val="none"/>
        </w:tcBorders>
      </w:tcPr>
    </w:tblStylePr>
    <w:tblStylePr w:type="lastRow">
      <w:rPr>
        <w:rFonts w:ascii="Arial" w:hAnsi="Arial"/>
        <w:i/>
        <w:color w:val="4A4A4A" w:themeColor="text1" w:themeTint="80" w:themeShade="95"/>
        <w:sz w:val="22"/>
      </w:rPr>
      <w:tcPr>
        <w:shd w:val="clear" w:color="FFFFFF" w:themeFill="light1" w:themeColor="light1"/>
        <w:tcBorders>
          <w:left w:val="none"/>
          <w:top w:val="single" w:color="000000" w:sz="4" w:space="0" w:themeColor="text1" w:themeTint="80"/>
          <w:right w:val="none"/>
          <w:bottom w:val="none"/>
        </w:tcBorders>
      </w:tcPr>
    </w:tblStylePr>
    <w:tblStylePr w:type="wholeTable">
      <w:rPr>
        <w:rFonts w:ascii="Arial" w:hAnsi="Arial"/>
        <w:color w:val="4A4A4A" w:themeColor="text1" w:themeTint="80" w:themeShade="95"/>
        <w:sz w:val="22"/>
      </w:rPr>
    </w:tblStylePr>
  </w:style>
  <w:style w:type="table" w:styleId="145">
    <w:name w:val="List Table 7 Colorful - Accent 1"/>
    <w:basedOn w:val="599"/>
    <w:uiPriority w:val="99"/>
    <w:pPr>
      <w:spacing w:lineRule="auto" w:line="240" w:after="0"/>
    </w:pPr>
    <w:tblPr>
      <w:tblStyleRowBandSize w:val="1"/>
      <w:tblStyleColBandSize w:val="1"/>
      <w:tblInd w:w="0" w:type="dxa"/>
      <w:tblBorders>
        <w:right w:val="single" w:color="000000" w:sz="4" w:space="0" w:themeColor="accent1"/>
      </w:tblBorders>
    </w:tblPr>
    <w:tblStylePr w:type="band1Horz">
      <w:rPr>
        <w:rFonts w:ascii="Arial" w:hAnsi="Arial"/>
        <w:color w:val="245D8D" w:themeColor="accent1" w:themeShade="95"/>
        <w:sz w:val="22"/>
      </w:rPr>
      <w:tcPr>
        <w:shd w:val="clear" w:color="FFFFFF" w:themeFill="accent1" w:themeFillTint="40" w:themeColor="accent1" w:themeTint="40"/>
      </w:tcPr>
    </w:tblStylePr>
    <w:tblStylePr w:type="band1Vert">
      <w:tcPr>
        <w:shd w:val="clear" w:color="FFFFFF" w:themeFill="accent1" w:themeFillTint="40" w:themeColor="accent1" w:theme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left w:val="none"/>
          <w:top w:val="none"/>
          <w:right w:val="single" w:color="000000" w:sz="4" w:space="0" w:themeColor="accent1"/>
          <w:bottom w:val="none"/>
        </w:tcBorders>
      </w:tcPr>
    </w:tblStylePr>
    <w:tblStylePr w:type="firstRow">
      <w:rPr>
        <w:rFonts w:ascii="Arial" w:hAnsi="Arial"/>
        <w:i/>
        <w:color w:val="245D8D" w:themeColor="accent1" w:themeShade="95"/>
        <w:sz w:val="22"/>
      </w:rPr>
      <w:tcPr>
        <w:shd w:val="clear" w:color="FFFFFF" w:themeFill="light1" w:themeColor="light1"/>
        <w:tcBorders>
          <w:left w:val="none"/>
          <w:top w:val="none"/>
          <w:right w:val="none"/>
          <w:bottom w:val="single" w:color="000000" w:sz="4" w:space="0" w:themeColor="accent1"/>
        </w:tcBorders>
      </w:tcPr>
    </w:tblStylePr>
    <w:tblStylePr w:type="lastCol">
      <w:rPr>
        <w:rFonts w:ascii="Arial" w:hAnsi="Arial"/>
        <w:i/>
        <w:color w:val="245D8D" w:themeColor="accent1" w:themeShade="95"/>
        <w:sz w:val="22"/>
      </w:rPr>
      <w:tcPr>
        <w:shd w:color="FFFFFF"/>
        <w:tcBorders>
          <w:left w:val="single" w:color="000000" w:sz="4" w:space="0" w:themeColor="accent1"/>
          <w:top w:val="none"/>
          <w:right w:val="none"/>
          <w:bottom w:val="none"/>
        </w:tcBorders>
      </w:tcPr>
    </w:tblStylePr>
    <w:tblStylePr w:type="lastRow">
      <w:rPr>
        <w:rFonts w:ascii="Arial" w:hAnsi="Arial"/>
        <w:i/>
        <w:color w:val="245D8D" w:themeColor="accent1" w:themeShade="95"/>
        <w:sz w:val="22"/>
      </w:rPr>
      <w:tcPr>
        <w:shd w:val="clear" w:color="FFFFFF" w:themeFill="light1" w:themeColor="light1"/>
        <w:tcBorders>
          <w:left w:val="none"/>
          <w:top w:val="single" w:color="000000" w:sz="4" w:space="0" w:themeColor="accent1"/>
          <w:right w:val="none"/>
          <w:bottom w:val="none"/>
        </w:tcBorders>
      </w:tcPr>
    </w:tblStylePr>
    <w:tblStylePr w:type="wholeTable">
      <w:rPr>
        <w:rFonts w:ascii="Arial" w:hAnsi="Arial"/>
        <w:color w:val="245D8D" w:themeColor="accent1" w:themeShade="95"/>
        <w:sz w:val="22"/>
      </w:rPr>
    </w:tblStylePr>
  </w:style>
  <w:style w:type="table" w:styleId="146">
    <w:name w:val="List Table 7 Colorful - Accent 2"/>
    <w:basedOn w:val="599"/>
    <w:uiPriority w:val="99"/>
    <w:pPr>
      <w:spacing w:lineRule="auto" w:line="240" w:after="0"/>
    </w:pPr>
    <w:tblPr>
      <w:tblStyleRowBandSize w:val="1"/>
      <w:tblStyleColBandSize w:val="1"/>
      <w:tblInd w:w="0" w:type="dxa"/>
      <w:tblBorders>
        <w:right w:val="single" w:color="000000" w:sz="4" w:space="0" w:themeColor="accent2" w:themeTint="97"/>
      </w:tblBorders>
    </w:tblPr>
    <w:tblStylePr w:type="band1Horz">
      <w:rPr>
        <w:rFonts w:ascii="Arial" w:hAnsi="Arial"/>
        <w:color w:val="C95712" w:themeColor="accent2" w:themeTint="97" w:themeShade="95"/>
        <w:sz w:val="22"/>
      </w:rPr>
      <w:tcPr>
        <w:shd w:val="clear" w:color="FFFFFF" w:themeFill="accent2" w:themeFillTint="40" w:themeColor="accent2" w:themeTint="40"/>
      </w:tcPr>
    </w:tblStylePr>
    <w:tblStylePr w:type="band1Vert">
      <w:tcPr>
        <w:shd w:val="clear" w:color="FFFFFF" w:themeFill="accent2" w:themeFillTint="40" w:themeColor="accent2" w:theme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left w:val="none"/>
          <w:top w:val="none"/>
          <w:right w:val="single" w:color="000000" w:sz="4" w:space="0" w:themeColor="accent2" w:themeTint="97"/>
          <w:bottom w:val="none"/>
        </w:tcBorders>
      </w:tcPr>
    </w:tblStylePr>
    <w:tblStylePr w:type="firstRow">
      <w:rPr>
        <w:rFonts w:ascii="Arial" w:hAnsi="Arial"/>
        <w:i/>
        <w:color w:val="C95712" w:themeColor="accent2" w:themeTint="97" w:themeShade="95"/>
        <w:sz w:val="22"/>
      </w:rPr>
      <w:tcPr>
        <w:shd w:val="clear" w:color="FFFFFF" w:themeFill="light1" w:themeColor="light1"/>
        <w:tcBorders>
          <w:left w:val="none"/>
          <w:top w:val="none"/>
          <w:right w:val="none"/>
          <w:bottom w:val="single" w:color="000000" w:sz="4" w:space="0" w:themeColor="accent2" w:themeTint="97"/>
        </w:tcBorders>
      </w:tcPr>
    </w:tblStylePr>
    <w:tblStylePr w:type="lastCol">
      <w:rPr>
        <w:rFonts w:ascii="Arial" w:hAnsi="Arial"/>
        <w:i/>
        <w:color w:val="C95712" w:themeColor="accent2" w:themeTint="97" w:themeShade="95"/>
        <w:sz w:val="22"/>
      </w:rPr>
      <w:tcPr>
        <w:shd w:color="FFFFFF"/>
        <w:tcBorders>
          <w:left w:val="single" w:color="000000" w:sz="4" w:space="0" w:themeColor="accent2" w:themeTint="97"/>
          <w:top w:val="none"/>
          <w:right w:val="none"/>
          <w:bottom w:val="none"/>
        </w:tcBorders>
      </w:tcPr>
    </w:tblStylePr>
    <w:tblStylePr w:type="lastRow">
      <w:rPr>
        <w:rFonts w:ascii="Arial" w:hAnsi="Arial"/>
        <w:i/>
        <w:color w:val="C95712" w:themeColor="accent2" w:themeTint="97" w:themeShade="95"/>
        <w:sz w:val="22"/>
      </w:rPr>
      <w:tcPr>
        <w:shd w:val="clear" w:color="FFFFFF" w:themeFill="light1" w:themeColor="light1"/>
        <w:tcBorders>
          <w:left w:val="none"/>
          <w:top w:val="single" w:color="000000" w:sz="4" w:space="0" w:themeColor="accent2" w:themeTint="97"/>
          <w:right w:val="none"/>
          <w:bottom w:val="none"/>
        </w:tcBorders>
      </w:tcPr>
    </w:tblStylePr>
    <w:tblStylePr w:type="wholeTable">
      <w:rPr>
        <w:rFonts w:ascii="Arial" w:hAnsi="Arial"/>
        <w:color w:val="C95712" w:themeColor="accent2" w:themeTint="97" w:themeShade="95"/>
        <w:sz w:val="22"/>
      </w:rPr>
    </w:tblStylePr>
  </w:style>
  <w:style w:type="table" w:styleId="147">
    <w:name w:val="List Table 7 Colorful - Accent 3"/>
    <w:basedOn w:val="599"/>
    <w:uiPriority w:val="99"/>
    <w:pPr>
      <w:spacing w:lineRule="auto" w:line="240" w:after="0"/>
    </w:pPr>
    <w:tblPr>
      <w:tblStyleRowBandSize w:val="1"/>
      <w:tblStyleColBandSize w:val="1"/>
      <w:tblInd w:w="0" w:type="dxa"/>
      <w:tblBorders>
        <w:right w:val="single" w:color="000000" w:sz="4" w:space="0" w:themeColor="accent3" w:themeTint="98"/>
      </w:tblBorders>
    </w:tblPr>
    <w:tblStylePr w:type="band1Horz">
      <w:rPr>
        <w:rFonts w:ascii="Arial" w:hAnsi="Arial"/>
        <w:color w:val="757575" w:themeColor="accent3" w:themeTint="98" w:themeShade="95"/>
        <w:sz w:val="22"/>
      </w:rPr>
      <w:tcPr>
        <w:shd w:val="clear" w:color="FFFFFF" w:themeFill="accent3" w:themeFillTint="40" w:themeColor="accent3" w:themeTint="40"/>
      </w:tcPr>
    </w:tblStylePr>
    <w:tblStylePr w:type="band1Vert">
      <w:tcPr>
        <w:shd w:val="clear" w:color="FFFFFF" w:themeFill="accent3" w:themeFillTint="40" w:themeColor="accent3" w:theme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left w:val="none"/>
          <w:top w:val="none"/>
          <w:right w:val="single" w:color="000000" w:sz="4" w:space="0" w:themeColor="accent3" w:themeTint="98"/>
          <w:bottom w:val="none"/>
        </w:tcBorders>
      </w:tcPr>
    </w:tblStylePr>
    <w:tblStylePr w:type="firstRow">
      <w:rPr>
        <w:rFonts w:ascii="Arial" w:hAnsi="Arial"/>
        <w:i/>
        <w:color w:val="757575" w:themeColor="accent3" w:themeTint="98" w:themeShade="95"/>
        <w:sz w:val="22"/>
      </w:rPr>
      <w:tcPr>
        <w:shd w:val="clear" w:color="FFFFFF" w:themeFill="light1" w:themeColor="light1"/>
        <w:tcBorders>
          <w:left w:val="none"/>
          <w:top w:val="none"/>
          <w:right w:val="none"/>
          <w:bottom w:val="single" w:color="000000" w:sz="4" w:space="0" w:themeColor="accent3" w:themeTint="98"/>
        </w:tcBorders>
      </w:tcPr>
    </w:tblStylePr>
    <w:tblStylePr w:type="lastCol">
      <w:rPr>
        <w:rFonts w:ascii="Arial" w:hAnsi="Arial"/>
        <w:i/>
        <w:color w:val="757575" w:themeColor="accent3" w:themeTint="98" w:themeShade="95"/>
        <w:sz w:val="22"/>
      </w:rPr>
      <w:tcPr>
        <w:shd w:color="FFFFFF"/>
        <w:tcBorders>
          <w:left w:val="single" w:color="000000" w:sz="4" w:space="0" w:themeColor="accent3" w:themeTint="98"/>
          <w:top w:val="none"/>
          <w:right w:val="none"/>
          <w:bottom w:val="none"/>
        </w:tcBorders>
      </w:tcPr>
    </w:tblStylePr>
    <w:tblStylePr w:type="lastRow">
      <w:rPr>
        <w:rFonts w:ascii="Arial" w:hAnsi="Arial"/>
        <w:i/>
        <w:color w:val="757575" w:themeColor="accent3" w:themeTint="98" w:themeShade="95"/>
        <w:sz w:val="22"/>
      </w:rPr>
      <w:tcPr>
        <w:shd w:val="clear" w:color="FFFFFF" w:themeFill="light1" w:themeColor="light1"/>
        <w:tcBorders>
          <w:left w:val="none"/>
          <w:top w:val="single" w:color="000000" w:sz="4" w:space="0" w:themeColor="accent3" w:themeTint="98"/>
          <w:right w:val="none"/>
          <w:bottom w:val="none"/>
        </w:tcBorders>
      </w:tcPr>
    </w:tblStylePr>
    <w:tblStylePr w:type="wholeTable">
      <w:rPr>
        <w:rFonts w:ascii="Arial" w:hAnsi="Arial"/>
        <w:color w:val="757575" w:themeColor="accent3" w:themeTint="98" w:themeShade="95"/>
        <w:sz w:val="22"/>
      </w:rPr>
    </w:tblStylePr>
  </w:style>
  <w:style w:type="table" w:styleId="148">
    <w:name w:val="List Table 7 Colorful - Accent 4"/>
    <w:basedOn w:val="599"/>
    <w:uiPriority w:val="99"/>
    <w:pPr>
      <w:spacing w:lineRule="auto" w:line="240" w:after="0"/>
    </w:pPr>
    <w:tblPr>
      <w:tblStyleRowBandSize w:val="1"/>
      <w:tblStyleColBandSize w:val="1"/>
      <w:tblInd w:w="0" w:type="dxa"/>
      <w:tblBorders>
        <w:right w:val="single" w:color="000000" w:sz="4" w:space="0" w:themeColor="accent4" w:themeTint="9A"/>
      </w:tblBorders>
    </w:tblPr>
    <w:tblStylePr w:type="band1Horz">
      <w:rPr>
        <w:rFonts w:ascii="Arial" w:hAnsi="Arial"/>
        <w:color w:val="CD9600" w:themeColor="accent4" w:themeTint="9A" w:themeShade="95"/>
        <w:sz w:val="22"/>
      </w:rPr>
      <w:tcPr>
        <w:shd w:val="clear" w:color="FFFFFF" w:themeFill="accent4" w:themeFillTint="40" w:themeColor="accent4" w:themeTint="40"/>
      </w:tcPr>
    </w:tblStylePr>
    <w:tblStylePr w:type="band1Vert">
      <w:tcPr>
        <w:shd w:val="clear" w:color="FFFFFF" w:themeFill="accent4" w:themeFillTint="40" w:themeColor="accent4" w:theme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left w:val="none"/>
          <w:top w:val="none"/>
          <w:right w:val="single" w:color="000000" w:sz="4" w:space="0" w:themeColor="accent4" w:themeTint="9A"/>
          <w:bottom w:val="none"/>
        </w:tcBorders>
      </w:tcPr>
    </w:tblStylePr>
    <w:tblStylePr w:type="firstRow">
      <w:rPr>
        <w:rFonts w:ascii="Arial" w:hAnsi="Arial"/>
        <w:i/>
        <w:color w:val="CD9600" w:themeColor="accent4" w:themeTint="9A" w:themeShade="95"/>
        <w:sz w:val="22"/>
      </w:rPr>
      <w:tcPr>
        <w:shd w:val="clear" w:color="FFFFFF" w:themeFill="light1" w:themeColor="light1"/>
        <w:tcBorders>
          <w:left w:val="none"/>
          <w:top w:val="none"/>
          <w:right w:val="none"/>
          <w:bottom w:val="single" w:color="000000" w:sz="4" w:space="0" w:themeColor="accent4" w:themeTint="9A"/>
        </w:tcBorders>
      </w:tcPr>
    </w:tblStylePr>
    <w:tblStylePr w:type="lastCol">
      <w:rPr>
        <w:rFonts w:ascii="Arial" w:hAnsi="Arial"/>
        <w:i/>
        <w:color w:val="CD9600" w:themeColor="accent4" w:themeTint="9A" w:themeShade="95"/>
        <w:sz w:val="22"/>
      </w:rPr>
      <w:tcPr>
        <w:shd w:color="FFFFFF"/>
        <w:tcBorders>
          <w:left w:val="single" w:color="000000" w:sz="4" w:space="0" w:themeColor="accent4" w:themeTint="9A"/>
          <w:top w:val="none"/>
          <w:right w:val="none"/>
          <w:bottom w:val="none"/>
        </w:tcBorders>
      </w:tcPr>
    </w:tblStylePr>
    <w:tblStylePr w:type="lastRow">
      <w:rPr>
        <w:rFonts w:ascii="Arial" w:hAnsi="Arial"/>
        <w:i/>
        <w:color w:val="CD9600" w:themeColor="accent4" w:themeTint="9A" w:themeShade="95"/>
        <w:sz w:val="22"/>
      </w:rPr>
      <w:tcPr>
        <w:shd w:val="clear" w:color="FFFFFF" w:themeFill="light1" w:themeColor="light1"/>
        <w:tcBorders>
          <w:left w:val="none"/>
          <w:top w:val="single" w:color="000000" w:sz="4" w:space="0" w:themeColor="accent4" w:themeTint="9A"/>
          <w:right w:val="none"/>
          <w:bottom w:val="none"/>
        </w:tcBorders>
      </w:tcPr>
    </w:tblStylePr>
    <w:tblStylePr w:type="wholeTable">
      <w:rPr>
        <w:rFonts w:ascii="Arial" w:hAnsi="Arial"/>
        <w:color w:val="CD9600" w:themeColor="accent4" w:themeTint="9A" w:themeShade="95"/>
        <w:sz w:val="22"/>
      </w:rPr>
    </w:tblStylePr>
  </w:style>
  <w:style w:type="table" w:styleId="149">
    <w:name w:val="List Table 7 Colorful - Accent 5"/>
    <w:basedOn w:val="599"/>
    <w:uiPriority w:val="99"/>
    <w:pPr>
      <w:spacing w:lineRule="auto" w:line="240" w:after="0"/>
    </w:pPr>
    <w:tblPr>
      <w:tblStyleRowBandSize w:val="1"/>
      <w:tblStyleColBandSize w:val="1"/>
      <w:tblInd w:w="0" w:type="dxa"/>
      <w:tblBorders>
        <w:right w:val="single" w:color="000000" w:sz="4" w:space="0" w:themeColor="accent5" w:themeTint="9A"/>
      </w:tblBorders>
    </w:tblPr>
    <w:tblStylePr w:type="band1Horz">
      <w:rPr>
        <w:rFonts w:ascii="Arial" w:hAnsi="Arial"/>
        <w:color w:val="335E9E" w:themeColor="accent5" w:themeTint="9A" w:themeShade="95"/>
        <w:sz w:val="22"/>
      </w:rPr>
      <w:tcPr>
        <w:shd w:val="clear" w:color="FFFFFF" w:themeFill="accent5" w:themeFillTint="40" w:themeColor="accent5" w:themeTint="40"/>
      </w:tcPr>
    </w:tblStylePr>
    <w:tblStylePr w:type="band1Vert">
      <w:tcPr>
        <w:shd w:val="clear" w:color="FFFFFF" w:themeFill="accent5" w:themeFillTint="40" w:themeColor="accent5" w:theme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left w:val="none"/>
          <w:top w:val="none"/>
          <w:right w:val="single" w:color="000000" w:sz="4" w:space="0" w:themeColor="accent5" w:themeTint="9A"/>
          <w:bottom w:val="none"/>
        </w:tcBorders>
      </w:tcPr>
    </w:tblStylePr>
    <w:tblStylePr w:type="firstRow">
      <w:rPr>
        <w:rFonts w:ascii="Arial" w:hAnsi="Arial"/>
        <w:i/>
        <w:color w:val="335E9E" w:themeColor="accent5" w:themeTint="9A" w:themeShade="95"/>
        <w:sz w:val="22"/>
      </w:rPr>
      <w:tcPr>
        <w:shd w:val="clear" w:color="FFFFFF" w:themeFill="light1" w:themeColor="light1"/>
        <w:tcBorders>
          <w:left w:val="none"/>
          <w:top w:val="none"/>
          <w:right w:val="none"/>
          <w:bottom w:val="single" w:color="000000" w:sz="4" w:space="0" w:themeColor="accent5" w:themeTint="9A"/>
        </w:tcBorders>
      </w:tcPr>
    </w:tblStylePr>
    <w:tblStylePr w:type="lastCol">
      <w:rPr>
        <w:rFonts w:ascii="Arial" w:hAnsi="Arial"/>
        <w:i/>
        <w:color w:val="335E9E" w:themeColor="accent5" w:themeTint="9A" w:themeShade="95"/>
        <w:sz w:val="22"/>
      </w:rPr>
      <w:tcPr>
        <w:shd w:color="FFFFFF"/>
        <w:tcBorders>
          <w:left w:val="single" w:color="000000" w:sz="4" w:space="0" w:themeColor="accent5" w:themeTint="9A"/>
          <w:top w:val="none"/>
          <w:right w:val="none"/>
          <w:bottom w:val="none"/>
        </w:tcBorders>
      </w:tcPr>
    </w:tblStylePr>
    <w:tblStylePr w:type="lastRow">
      <w:rPr>
        <w:rFonts w:ascii="Arial" w:hAnsi="Arial"/>
        <w:i/>
        <w:color w:val="335E9E" w:themeColor="accent5" w:themeTint="9A" w:themeShade="95"/>
        <w:sz w:val="22"/>
      </w:rPr>
      <w:tcPr>
        <w:shd w:val="clear" w:color="FFFFFF" w:themeFill="light1" w:themeColor="light1"/>
        <w:tcBorders>
          <w:left w:val="none"/>
          <w:top w:val="single" w:color="000000" w:sz="4" w:space="0" w:themeColor="accent5" w:themeTint="9A"/>
          <w:right w:val="none"/>
          <w:bottom w:val="none"/>
        </w:tcBorders>
      </w:tcPr>
    </w:tblStylePr>
    <w:tblStylePr w:type="wholeTable">
      <w:rPr>
        <w:rFonts w:ascii="Arial" w:hAnsi="Arial"/>
        <w:color w:val="335E9E" w:themeColor="accent5" w:themeTint="9A" w:themeShade="95"/>
        <w:sz w:val="22"/>
      </w:rPr>
    </w:tblStylePr>
  </w:style>
  <w:style w:type="table" w:styleId="150">
    <w:name w:val="List Table 7 Colorful - Accent 6"/>
    <w:basedOn w:val="599"/>
    <w:uiPriority w:val="99"/>
    <w:pPr>
      <w:spacing w:lineRule="auto" w:line="240" w:after="0"/>
    </w:pPr>
    <w:tblPr>
      <w:tblStyleRowBandSize w:val="1"/>
      <w:tblStyleColBandSize w:val="1"/>
      <w:tblInd w:w="0" w:type="dxa"/>
      <w:tblBorders>
        <w:right w:val="single" w:color="000000" w:sz="4" w:space="0" w:themeColor="accent6" w:themeTint="98"/>
      </w:tblBorders>
    </w:tblPr>
    <w:tblStylePr w:type="band1Horz">
      <w:rPr>
        <w:rFonts w:ascii="Arial" w:hAnsi="Arial"/>
        <w:color w:val="5F8F3C" w:themeColor="accent6" w:themeTint="98" w:themeShade="95"/>
        <w:sz w:val="22"/>
      </w:rPr>
      <w:tcPr>
        <w:shd w:val="clear" w:color="FFFFFF" w:themeFill="accent6" w:themeFillTint="40" w:themeColor="accent6" w:themeTint="40"/>
      </w:tcPr>
    </w:tblStylePr>
    <w:tblStylePr w:type="band1Vert">
      <w:tcPr>
        <w:shd w:val="clear" w:color="FFFFFF" w:themeFill="accent6" w:themeFillTint="40" w:themeColor="accent6" w:theme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left w:val="none"/>
          <w:top w:val="none"/>
          <w:right w:val="single" w:color="000000" w:sz="4" w:space="0" w:themeColor="accent6" w:themeTint="98"/>
          <w:bottom w:val="none"/>
        </w:tcBorders>
      </w:tcPr>
    </w:tblStylePr>
    <w:tblStylePr w:type="firstRow">
      <w:rPr>
        <w:rFonts w:ascii="Arial" w:hAnsi="Arial"/>
        <w:i/>
        <w:color w:val="5F8F3C" w:themeColor="accent6" w:themeTint="98" w:themeShade="95"/>
        <w:sz w:val="22"/>
      </w:rPr>
      <w:tcPr>
        <w:shd w:val="clear" w:color="FFFFFF" w:themeFill="light1" w:themeColor="light1"/>
        <w:tcBorders>
          <w:left w:val="none"/>
          <w:top w:val="none"/>
          <w:right w:val="none"/>
          <w:bottom w:val="single" w:color="000000" w:sz="4" w:space="0" w:themeColor="accent6" w:themeTint="98"/>
        </w:tcBorders>
      </w:tcPr>
    </w:tblStylePr>
    <w:tblStylePr w:type="lastCol">
      <w:rPr>
        <w:rFonts w:ascii="Arial" w:hAnsi="Arial"/>
        <w:i/>
        <w:color w:val="5F8F3C" w:themeColor="accent6" w:themeTint="98" w:themeShade="95"/>
        <w:sz w:val="22"/>
      </w:rPr>
      <w:tcPr>
        <w:shd w:color="FFFFFF"/>
        <w:tcBorders>
          <w:left w:val="single" w:color="000000" w:sz="4" w:space="0" w:themeColor="accent6" w:themeTint="98"/>
          <w:top w:val="none"/>
          <w:right w:val="none"/>
          <w:bottom w:val="none"/>
        </w:tcBorders>
      </w:tcPr>
    </w:tblStylePr>
    <w:tblStylePr w:type="lastRow">
      <w:rPr>
        <w:rFonts w:ascii="Arial" w:hAnsi="Arial"/>
        <w:i/>
        <w:color w:val="5F8F3C" w:themeColor="accent6" w:themeTint="98" w:themeShade="95"/>
        <w:sz w:val="22"/>
      </w:rPr>
      <w:tcPr>
        <w:shd w:val="clear" w:color="FFFFFF" w:themeFill="light1" w:themeColor="light1"/>
        <w:tcBorders>
          <w:left w:val="none"/>
          <w:top w:val="single" w:color="000000" w:sz="4" w:space="0" w:themeColor="accent6" w:themeTint="98"/>
          <w:right w:val="none"/>
          <w:bottom w:val="none"/>
        </w:tcBorders>
      </w:tcPr>
    </w:tblStylePr>
    <w:tblStylePr w:type="wholeTable">
      <w:rPr>
        <w:rFonts w:ascii="Arial" w:hAnsi="Arial"/>
        <w:color w:val="5F8F3C" w:themeColor="accent6" w:themeTint="98" w:themeShade="95"/>
        <w:sz w:val="22"/>
      </w:rPr>
    </w:tblStylePr>
  </w:style>
  <w:style w:type="table" w:styleId="151">
    <w:name w:val="Lined - Accent"/>
    <w:basedOn w:val="599"/>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text1" w:themeFillTint="0D" w:themeColor="text1" w:themeTint="0D"/>
      </w:tcPr>
    </w:tblStylePr>
    <w:tblStylePr w:type="band2Vert">
      <w:rPr>
        <w:rFonts w:ascii="Arial" w:hAnsi="Arial"/>
        <w:color w:val="404040"/>
        <w:sz w:val="22"/>
      </w:rPr>
      <w:tcPr>
        <w:shd w:val="clear" w:color="FFFFFF" w:themeFill="text1" w:themeFillTint="0D" w:themeColor="text1" w:themeTint="0D"/>
      </w:tcPr>
    </w:tblStylePr>
    <w:tblStylePr w:type="firstCol">
      <w:rPr>
        <w:rFonts w:ascii="Arial" w:hAnsi="Arial"/>
        <w:color w:val="F2F2F2"/>
        <w:sz w:val="22"/>
      </w:rPr>
      <w:tcPr>
        <w:shd w:val="clear" w:color="FFFFFF" w:themeFill="text1" w:themeFillTint="80" w:themeColor="text1" w:themeTint="80"/>
      </w:tcPr>
    </w:tblStylePr>
    <w:tblStylePr w:type="firstRow">
      <w:rPr>
        <w:rFonts w:ascii="Arial" w:hAnsi="Arial"/>
        <w:color w:val="F2F2F2"/>
        <w:sz w:val="22"/>
      </w:rPr>
      <w:tcPr>
        <w:shd w:val="clear" w:color="FFFFFF" w:themeFill="text1" w:themeFillTint="80" w:themeColor="text1" w:themeTint="80"/>
      </w:tcPr>
    </w:tblStylePr>
    <w:tblStylePr w:type="lastCol">
      <w:rPr>
        <w:rFonts w:ascii="Arial" w:hAnsi="Arial"/>
        <w:color w:val="F2F2F2"/>
        <w:sz w:val="22"/>
      </w:rPr>
      <w:tcPr>
        <w:shd w:val="clear" w:color="FFFFFF" w:themeFill="text1" w:themeFillTint="80" w:themeColor="text1" w:themeTint="80"/>
      </w:tcPr>
    </w:tblStylePr>
    <w:tblStylePr w:type="lastRow">
      <w:rPr>
        <w:rFonts w:ascii="Arial" w:hAnsi="Arial"/>
        <w:color w:val="F2F2F2"/>
        <w:sz w:val="22"/>
      </w:rPr>
      <w:tcPr>
        <w:shd w:val="clear" w:color="FFFFFF" w:themeFill="text1" w:themeFillTint="80" w:themeColor="text1" w:themeTint="80"/>
      </w:tcPr>
    </w:tblStylePr>
  </w:style>
  <w:style w:type="table" w:styleId="152">
    <w:name w:val="Lined - Accent 1"/>
    <w:basedOn w:val="599"/>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1" w:themeFillTint="50" w:themeColor="accent1" w:themeTint="50"/>
      </w:tcPr>
    </w:tblStylePr>
    <w:tblStylePr w:type="band2Vert">
      <w:rPr>
        <w:rFonts w:ascii="Arial" w:hAnsi="Arial"/>
        <w:color w:val="404040"/>
        <w:sz w:val="22"/>
      </w:rPr>
      <w:tcPr>
        <w:shd w:val="clear" w:color="FFFFFF" w:themeFill="accent1" w:themeFillTint="50" w:themeColor="accent1" w:themeTint="50"/>
      </w:tcPr>
    </w:tblStylePr>
    <w:tblStylePr w:type="firstCol">
      <w:rPr>
        <w:rFonts w:ascii="Arial" w:hAnsi="Arial"/>
        <w:color w:val="F2F2F2"/>
        <w:sz w:val="22"/>
      </w:rPr>
      <w:tcPr>
        <w:shd w:val="clear" w:color="FFFFFF" w:themeFill="accent1" w:themeFillTint="EA" w:themeColor="accent1" w:themeTint="EA"/>
      </w:tcPr>
    </w:tblStylePr>
    <w:tblStylePr w:type="firstRow">
      <w:rPr>
        <w:rFonts w:ascii="Arial" w:hAnsi="Arial"/>
        <w:color w:val="F2F2F2"/>
        <w:sz w:val="22"/>
      </w:rPr>
      <w:tcPr>
        <w:shd w:val="clear" w:color="FFFFFF" w:themeFill="accent1" w:themeFillTint="EA" w:themeColor="accent1" w:themeTint="EA"/>
      </w:tcPr>
    </w:tblStylePr>
    <w:tblStylePr w:type="lastCol">
      <w:rPr>
        <w:rFonts w:ascii="Arial" w:hAnsi="Arial"/>
        <w:color w:val="F2F2F2"/>
        <w:sz w:val="22"/>
      </w:rPr>
      <w:tcPr>
        <w:shd w:val="clear" w:color="FFFFFF" w:themeFill="accent1" w:themeFillTint="EA" w:themeColor="accent1" w:themeTint="EA"/>
      </w:tcPr>
    </w:tblStylePr>
    <w:tblStylePr w:type="lastRow">
      <w:rPr>
        <w:rFonts w:ascii="Arial" w:hAnsi="Arial"/>
        <w:color w:val="F2F2F2"/>
        <w:sz w:val="22"/>
      </w:rPr>
      <w:tcPr>
        <w:shd w:val="clear" w:color="FFFFFF" w:themeFill="accent1" w:themeFillTint="EA" w:themeColor="accent1" w:themeTint="EA"/>
      </w:tcPr>
    </w:tblStylePr>
  </w:style>
  <w:style w:type="table" w:styleId="153">
    <w:name w:val="Lined - Accent 2"/>
    <w:basedOn w:val="599"/>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2" w:themeFillTint="32" w:themeColor="accent2" w:themeTint="32"/>
      </w:tcPr>
    </w:tblStylePr>
    <w:tblStylePr w:type="band2Vert">
      <w:rPr>
        <w:rFonts w:ascii="Arial" w:hAnsi="Arial"/>
        <w:color w:val="404040"/>
        <w:sz w:val="22"/>
      </w:rPr>
      <w:tcPr>
        <w:shd w:val="clear" w:color="FFFFFF" w:themeFill="accent2" w:themeFillTint="32" w:themeColor="accent2" w:themeTint="32"/>
      </w:tcPr>
    </w:tblStylePr>
    <w:tblStylePr w:type="firstCol">
      <w:rPr>
        <w:rFonts w:ascii="Arial" w:hAnsi="Arial"/>
        <w:color w:val="F2F2F2"/>
        <w:sz w:val="22"/>
      </w:rPr>
      <w:tcPr>
        <w:shd w:val="clear" w:color="FFFFFF" w:themeFill="accent2" w:themeFillTint="97" w:themeColor="accent2" w:themeTint="97"/>
      </w:tcPr>
    </w:tblStylePr>
    <w:tblStylePr w:type="firstRow">
      <w:rPr>
        <w:rFonts w:ascii="Arial" w:hAnsi="Arial"/>
        <w:color w:val="F2F2F2"/>
        <w:sz w:val="22"/>
      </w:rPr>
      <w:tcPr>
        <w:shd w:val="clear" w:color="FFFFFF" w:themeFill="accent2" w:themeFillTint="97" w:themeColor="accent2" w:themeTint="97"/>
      </w:tcPr>
    </w:tblStylePr>
    <w:tblStylePr w:type="lastCol">
      <w:rPr>
        <w:rFonts w:ascii="Arial" w:hAnsi="Arial"/>
        <w:color w:val="F2F2F2"/>
        <w:sz w:val="22"/>
      </w:rPr>
      <w:tcPr>
        <w:shd w:val="clear" w:color="FFFFFF" w:themeFill="accent2" w:themeFillTint="97" w:themeColor="accent2" w:themeTint="97"/>
      </w:tcPr>
    </w:tblStylePr>
    <w:tblStylePr w:type="lastRow">
      <w:rPr>
        <w:rFonts w:ascii="Arial" w:hAnsi="Arial"/>
        <w:color w:val="F2F2F2"/>
        <w:sz w:val="22"/>
      </w:rPr>
      <w:tcPr>
        <w:shd w:val="clear" w:color="FFFFFF" w:themeFill="accent2" w:themeFillTint="97" w:themeColor="accent2" w:themeTint="97"/>
      </w:tcPr>
    </w:tblStylePr>
  </w:style>
  <w:style w:type="table" w:styleId="154">
    <w:name w:val="Lined - Accent 3"/>
    <w:basedOn w:val="599"/>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3" w:themeFillTint="34" w:themeColor="accent3" w:themeTint="34"/>
      </w:tcPr>
    </w:tblStylePr>
    <w:tblStylePr w:type="band2Vert">
      <w:rPr>
        <w:rFonts w:ascii="Arial" w:hAnsi="Arial"/>
        <w:color w:val="404040"/>
        <w:sz w:val="22"/>
      </w:rPr>
      <w:tcPr>
        <w:shd w:val="clear" w:color="FFFFFF" w:themeFill="accent3" w:themeFillTint="34" w:themeColor="accent3" w:themeTint="34"/>
      </w:tcPr>
    </w:tblStylePr>
    <w:tblStylePr w:type="firstCol">
      <w:rPr>
        <w:rFonts w:ascii="Arial" w:hAnsi="Arial"/>
        <w:color w:val="F2F2F2"/>
        <w:sz w:val="22"/>
      </w:rPr>
      <w:tcPr>
        <w:shd w:val="clear" w:color="FFFFFF" w:themeFill="accent3" w:themeFillTint="FE" w:themeColor="accent3" w:themeTint="FE"/>
      </w:tcPr>
    </w:tblStylePr>
    <w:tblStylePr w:type="firstRow">
      <w:rPr>
        <w:rFonts w:ascii="Arial" w:hAnsi="Arial"/>
        <w:color w:val="F2F2F2"/>
        <w:sz w:val="22"/>
      </w:rPr>
      <w:tcPr>
        <w:shd w:val="clear" w:color="FFFFFF" w:themeFill="accent3" w:themeFillTint="FE" w:themeColor="accent3" w:themeTint="FE"/>
      </w:tcPr>
    </w:tblStylePr>
    <w:tblStylePr w:type="lastCol">
      <w:rPr>
        <w:rFonts w:ascii="Arial" w:hAnsi="Arial"/>
        <w:color w:val="F2F2F2"/>
        <w:sz w:val="22"/>
      </w:rPr>
      <w:tcPr>
        <w:shd w:val="clear" w:color="FFFFFF" w:themeFill="accent3" w:themeFillTint="FE" w:themeColor="accent3" w:themeTint="FE"/>
      </w:tcPr>
    </w:tblStylePr>
    <w:tblStylePr w:type="lastRow">
      <w:rPr>
        <w:rFonts w:ascii="Arial" w:hAnsi="Arial"/>
        <w:color w:val="F2F2F2"/>
        <w:sz w:val="22"/>
      </w:rPr>
      <w:tcPr>
        <w:shd w:val="clear" w:color="FFFFFF" w:themeFill="accent3" w:themeFillTint="FE" w:themeColor="accent3" w:themeTint="FE"/>
      </w:tcPr>
    </w:tblStylePr>
  </w:style>
  <w:style w:type="table" w:styleId="155">
    <w:name w:val="Lined - Accent 4"/>
    <w:basedOn w:val="599"/>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4" w:themeFillTint="34" w:themeColor="accent4" w:themeTint="34"/>
      </w:tcPr>
    </w:tblStylePr>
    <w:tblStylePr w:type="band2Vert">
      <w:rPr>
        <w:rFonts w:ascii="Arial" w:hAnsi="Arial"/>
        <w:color w:val="404040"/>
        <w:sz w:val="22"/>
      </w:rPr>
      <w:tcPr>
        <w:shd w:val="clear" w:color="FFFFFF" w:themeFill="accent4" w:themeFillTint="34" w:themeColor="accent4" w:themeTint="34"/>
      </w:tcPr>
    </w:tblStylePr>
    <w:tblStylePr w:type="firstCol">
      <w:rPr>
        <w:rFonts w:ascii="Arial" w:hAnsi="Arial"/>
        <w:color w:val="F2F2F2"/>
        <w:sz w:val="22"/>
      </w:rPr>
      <w:tcPr>
        <w:shd w:val="clear" w:color="FFFFFF" w:themeFill="accent4" w:themeFillTint="9A" w:themeColor="accent4" w:themeTint="9A"/>
      </w:tcPr>
    </w:tblStylePr>
    <w:tblStylePr w:type="firstRow">
      <w:rPr>
        <w:rFonts w:ascii="Arial" w:hAnsi="Arial"/>
        <w:color w:val="F2F2F2"/>
        <w:sz w:val="22"/>
      </w:rPr>
      <w:tcPr>
        <w:shd w:val="clear" w:color="FFFFFF" w:themeFill="accent4" w:themeFillTint="9A" w:themeColor="accent4" w:themeTint="9A"/>
      </w:tcPr>
    </w:tblStylePr>
    <w:tblStylePr w:type="lastCol">
      <w:rPr>
        <w:rFonts w:ascii="Arial" w:hAnsi="Arial"/>
        <w:color w:val="F2F2F2"/>
        <w:sz w:val="22"/>
      </w:rPr>
      <w:tcPr>
        <w:shd w:val="clear" w:color="FFFFFF" w:themeFill="accent4" w:themeFillTint="9A" w:themeColor="accent4" w:themeTint="9A"/>
      </w:tcPr>
    </w:tblStylePr>
    <w:tblStylePr w:type="lastRow">
      <w:rPr>
        <w:rFonts w:ascii="Arial" w:hAnsi="Arial"/>
        <w:color w:val="F2F2F2"/>
        <w:sz w:val="22"/>
      </w:rPr>
      <w:tcPr>
        <w:shd w:val="clear" w:color="FFFFFF" w:themeFill="accent4" w:themeFillTint="9A" w:themeColor="accent4" w:themeTint="9A"/>
      </w:tcPr>
    </w:tblStylePr>
  </w:style>
  <w:style w:type="table" w:styleId="156">
    <w:name w:val="Lined - Accent 5"/>
    <w:basedOn w:val="599"/>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5" w:themeFillTint="34" w:themeColor="accent5" w:themeTint="34"/>
      </w:tcPr>
    </w:tblStylePr>
    <w:tblStylePr w:type="band2Vert">
      <w:rPr>
        <w:rFonts w:ascii="Arial" w:hAnsi="Arial"/>
        <w:color w:val="404040"/>
        <w:sz w:val="22"/>
      </w:rPr>
      <w:tcPr>
        <w:shd w:val="clear" w:color="FFFFFF" w:themeFill="accent5" w:themeFillTint="34" w:themeColor="accent5" w:themeTint="34"/>
      </w:tcPr>
    </w:tblStylePr>
    <w:tblStylePr w:type="firstCol">
      <w:rPr>
        <w:rFonts w:ascii="Arial" w:hAnsi="Arial"/>
        <w:color w:val="F2F2F2"/>
        <w:sz w:val="22"/>
      </w:rPr>
      <w:tcPr>
        <w:shd w:val="clear" w:color="FFFFFF" w:themeFill="accent5" w:themeColor="accent5"/>
      </w:tcPr>
    </w:tblStylePr>
    <w:tblStylePr w:type="firstRow">
      <w:rPr>
        <w:rFonts w:ascii="Arial" w:hAnsi="Arial"/>
        <w:color w:val="F2F2F2"/>
        <w:sz w:val="22"/>
      </w:rPr>
      <w:tcPr>
        <w:shd w:val="clear" w:color="FFFFFF" w:themeFill="accent5" w:themeColor="accent5"/>
      </w:tcPr>
    </w:tblStylePr>
    <w:tblStylePr w:type="lastCol">
      <w:rPr>
        <w:rFonts w:ascii="Arial" w:hAnsi="Arial"/>
        <w:color w:val="F2F2F2"/>
        <w:sz w:val="22"/>
      </w:rPr>
      <w:tcPr>
        <w:shd w:val="clear" w:color="FFFFFF" w:themeFill="accent5" w:themeColor="accent5"/>
      </w:tcPr>
    </w:tblStylePr>
    <w:tblStylePr w:type="lastRow">
      <w:rPr>
        <w:rFonts w:ascii="Arial" w:hAnsi="Arial"/>
        <w:color w:val="F2F2F2"/>
        <w:sz w:val="22"/>
      </w:rPr>
      <w:tcPr>
        <w:shd w:val="clear" w:color="FFFFFF" w:themeFill="accent5" w:themeColor="accent5"/>
      </w:tcPr>
    </w:tblStylePr>
  </w:style>
  <w:style w:type="table" w:styleId="157">
    <w:name w:val="Lined - Accent 6"/>
    <w:basedOn w:val="599"/>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6" w:themeFillTint="34" w:themeColor="accent6" w:themeTint="34"/>
      </w:tcPr>
    </w:tblStylePr>
    <w:tblStylePr w:type="band2Vert">
      <w:rPr>
        <w:rFonts w:ascii="Arial" w:hAnsi="Arial"/>
        <w:color w:val="404040"/>
        <w:sz w:val="22"/>
      </w:rPr>
      <w:tcPr>
        <w:shd w:val="clear" w:color="FFFFFF" w:themeFill="accent6" w:themeFillTint="34" w:themeColor="accent6" w:themeTint="34"/>
      </w:tcPr>
    </w:tblStylePr>
    <w:tblStylePr w:type="firstCol">
      <w:rPr>
        <w:rFonts w:ascii="Arial" w:hAnsi="Arial"/>
        <w:color w:val="F2F2F2"/>
        <w:sz w:val="22"/>
      </w:rPr>
      <w:tcPr>
        <w:shd w:val="clear" w:color="FFFFFF" w:themeFill="accent6" w:themeColor="accent6"/>
      </w:tcPr>
    </w:tblStylePr>
    <w:tblStylePr w:type="firstRow">
      <w:rPr>
        <w:rFonts w:ascii="Arial" w:hAnsi="Arial"/>
        <w:color w:val="F2F2F2"/>
        <w:sz w:val="22"/>
      </w:rPr>
      <w:tcPr>
        <w:shd w:val="clear" w:color="FFFFFF" w:themeFill="accent6" w:themeColor="accent6"/>
      </w:tcPr>
    </w:tblStylePr>
    <w:tblStylePr w:type="lastCol">
      <w:rPr>
        <w:rFonts w:ascii="Arial" w:hAnsi="Arial"/>
        <w:color w:val="F2F2F2"/>
        <w:sz w:val="22"/>
      </w:rPr>
      <w:tcPr>
        <w:shd w:val="clear" w:color="FFFFFF" w:themeFill="accent6" w:themeColor="accent6"/>
      </w:tcPr>
    </w:tblStylePr>
    <w:tblStylePr w:type="lastRow">
      <w:rPr>
        <w:rFonts w:ascii="Arial" w:hAnsi="Arial"/>
        <w:color w:val="F2F2F2"/>
        <w:sz w:val="22"/>
      </w:rPr>
      <w:tcPr>
        <w:shd w:val="clear" w:color="FFFFFF" w:themeFill="accent6" w:themeColor="accent6"/>
      </w:tcPr>
    </w:tblStylePr>
  </w:style>
  <w:style w:type="table" w:styleId="158">
    <w:name w:val="Bordered &amp; Lined - Accent"/>
    <w:basedOn w:val="599"/>
    <w:uiPriority w:val="99"/>
    <w:rPr>
      <w:color w:val="404040"/>
    </w:rPr>
    <w:pPr>
      <w:spacing w:lineRule="auto" w:line="240" w:after="0"/>
    </w:pPr>
    <w:tblPr>
      <w:tblStyleRowBandSize w:val="1"/>
      <w:tblStyleColBandSize w:val="1"/>
      <w:tblInd w:w="0" w:type="dxa"/>
      <w:tblBorders>
        <w:left w:val="single" w:color="000000" w:sz="4" w:space="0" w:themeColor="text1" w:themeTint="A6"/>
        <w:top w:val="single" w:color="000000" w:sz="4" w:space="0" w:themeColor="text1" w:themeTint="A6"/>
        <w:right w:val="single" w:color="000000" w:sz="4" w:space="0" w:themeColor="text1" w:themeTint="A6"/>
        <w:bottom w:val="single" w:color="000000" w:sz="4" w:space="0" w:themeColor="text1" w:themeTint="A6"/>
        <w:insideV w:val="single" w:color="000000" w:sz="4" w:space="0" w:themeColor="text1" w:themeTint="A6"/>
        <w:insideH w:val="single" w:color="000000" w:sz="4" w:space="0" w:themeColor="text1" w:themeTint="A6"/>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text1" w:themeFillTint="0D" w:themeColor="text1" w:themeTint="0D"/>
      </w:tcPr>
    </w:tblStylePr>
    <w:tblStylePr w:type="band2Vert">
      <w:rPr>
        <w:rFonts w:ascii="Arial" w:hAnsi="Arial"/>
        <w:color w:val="404040"/>
        <w:sz w:val="22"/>
      </w:rPr>
      <w:tcPr>
        <w:shd w:val="clear" w:color="FFFFFF" w:themeFill="text1" w:themeFillTint="0D" w:themeColor="text1" w:themeTint="0D"/>
      </w:tcPr>
    </w:tblStylePr>
    <w:tblStylePr w:type="firstCol">
      <w:rPr>
        <w:rFonts w:ascii="Arial" w:hAnsi="Arial"/>
        <w:color w:val="F2F2F2"/>
        <w:sz w:val="22"/>
      </w:rPr>
      <w:tcPr>
        <w:shd w:val="clear" w:color="FFFFFF" w:themeFill="text1" w:themeFillTint="80" w:themeColor="text1" w:themeTint="80"/>
      </w:tcPr>
    </w:tblStylePr>
    <w:tblStylePr w:type="firstRow">
      <w:rPr>
        <w:rFonts w:ascii="Arial" w:hAnsi="Arial"/>
        <w:color w:val="F2F2F2"/>
        <w:sz w:val="22"/>
      </w:rPr>
      <w:tcPr>
        <w:shd w:val="clear" w:color="FFFFFF" w:themeFill="text1" w:themeFillTint="80" w:themeColor="text1" w:themeTint="80"/>
      </w:tcPr>
    </w:tblStylePr>
    <w:tblStylePr w:type="lastCol">
      <w:rPr>
        <w:rFonts w:ascii="Arial" w:hAnsi="Arial"/>
        <w:color w:val="F2F2F2"/>
        <w:sz w:val="22"/>
      </w:rPr>
      <w:tcPr>
        <w:shd w:val="clear" w:color="FFFFFF" w:themeFill="text1" w:themeFillTint="80" w:themeColor="text1" w:themeTint="80"/>
      </w:tcPr>
    </w:tblStylePr>
    <w:tblStylePr w:type="lastRow">
      <w:rPr>
        <w:rFonts w:ascii="Arial" w:hAnsi="Arial"/>
        <w:color w:val="F2F2F2"/>
        <w:sz w:val="22"/>
      </w:rPr>
      <w:tcPr>
        <w:shd w:val="clear" w:color="FFFFFF" w:themeFill="text1" w:themeFillTint="80" w:themeColor="text1" w:themeTint="80"/>
      </w:tcPr>
    </w:tblStylePr>
  </w:style>
  <w:style w:type="table" w:styleId="159">
    <w:name w:val="Bordered &amp; Lined - Accent 1"/>
    <w:basedOn w:val="599"/>
    <w:uiPriority w:val="99"/>
    <w:rPr>
      <w:color w:val="404040"/>
    </w:rPr>
    <w:pPr>
      <w:spacing w:lineRule="auto" w:line="240" w:after="0"/>
    </w:pPr>
    <w:tblPr>
      <w:tblStyleRowBandSize w:val="1"/>
      <w:tblStyleColBandSize w:val="1"/>
      <w:tblInd w:w="0" w:type="dxa"/>
      <w:tblBorders>
        <w:left w:val="single" w:color="000000" w:sz="4" w:space="0" w:themeColor="accent1" w:themeShade="95"/>
        <w:top w:val="single" w:color="000000" w:sz="4" w:space="0" w:themeColor="accent1" w:themeShade="95"/>
        <w:right w:val="single" w:color="000000" w:sz="4" w:space="0" w:themeColor="accent1" w:themeShade="95"/>
        <w:bottom w:val="single" w:color="000000" w:sz="4" w:space="0" w:themeColor="accent1" w:themeShade="95"/>
        <w:insideV w:val="single" w:color="000000" w:sz="4" w:space="0" w:themeColor="accent1" w:themeShade="95"/>
        <w:insideH w:val="single" w:color="000000" w:sz="4" w:space="0" w:themeColor="accent1"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1" w:themeFillTint="50" w:themeColor="accent1" w:themeTint="50"/>
      </w:tcPr>
    </w:tblStylePr>
    <w:tblStylePr w:type="band2Vert">
      <w:rPr>
        <w:rFonts w:ascii="Arial" w:hAnsi="Arial"/>
        <w:color w:val="404040"/>
        <w:sz w:val="22"/>
      </w:rPr>
      <w:tcPr>
        <w:shd w:val="clear" w:color="FFFFFF" w:themeFill="accent1" w:themeFillTint="50" w:themeColor="accent1" w:themeTint="50"/>
      </w:tcPr>
    </w:tblStylePr>
    <w:tblStylePr w:type="firstCol">
      <w:rPr>
        <w:rFonts w:ascii="Arial" w:hAnsi="Arial"/>
        <w:color w:val="F2F2F2"/>
        <w:sz w:val="22"/>
      </w:rPr>
      <w:tcPr>
        <w:shd w:val="clear" w:color="FFFFFF" w:themeFill="accent1" w:themeFillTint="EA" w:themeColor="accent1" w:themeTint="EA"/>
      </w:tcPr>
    </w:tblStylePr>
    <w:tblStylePr w:type="firstRow">
      <w:rPr>
        <w:rFonts w:ascii="Arial" w:hAnsi="Arial"/>
        <w:color w:val="F2F2F2"/>
        <w:sz w:val="22"/>
      </w:rPr>
      <w:tcPr>
        <w:shd w:val="clear" w:color="FFFFFF" w:themeFill="accent1" w:themeFillTint="EA" w:themeColor="accent1" w:themeTint="EA"/>
      </w:tcPr>
    </w:tblStylePr>
    <w:tblStylePr w:type="lastCol">
      <w:rPr>
        <w:rFonts w:ascii="Arial" w:hAnsi="Arial"/>
        <w:color w:val="F2F2F2"/>
        <w:sz w:val="22"/>
      </w:rPr>
      <w:tcPr>
        <w:shd w:val="clear" w:color="FFFFFF" w:themeFill="accent1" w:themeFillTint="EA" w:themeColor="accent1" w:themeTint="EA"/>
      </w:tcPr>
    </w:tblStylePr>
    <w:tblStylePr w:type="lastRow">
      <w:rPr>
        <w:rFonts w:ascii="Arial" w:hAnsi="Arial"/>
        <w:color w:val="F2F2F2"/>
        <w:sz w:val="22"/>
      </w:rPr>
      <w:tcPr>
        <w:shd w:val="clear" w:color="FFFFFF" w:themeFill="accent1" w:themeFillTint="EA" w:themeColor="accent1" w:themeTint="EA"/>
      </w:tcPr>
    </w:tblStylePr>
  </w:style>
  <w:style w:type="table" w:styleId="160">
    <w:name w:val="Bordered &amp; Lined - Accent 2"/>
    <w:basedOn w:val="599"/>
    <w:uiPriority w:val="99"/>
    <w:rPr>
      <w:color w:val="404040"/>
    </w:rPr>
    <w:pPr>
      <w:spacing w:lineRule="auto" w:line="240" w:after="0"/>
    </w:pPr>
    <w:tblPr>
      <w:tblStyleRowBandSize w:val="1"/>
      <w:tblStyleColBandSize w:val="1"/>
      <w:tblInd w:w="0" w:type="dxa"/>
      <w:tblBorders>
        <w:left w:val="single" w:color="000000" w:sz="4" w:space="0" w:themeColor="accent2" w:themeShade="95"/>
        <w:top w:val="single" w:color="000000" w:sz="4" w:space="0" w:themeColor="accent2" w:themeShade="95"/>
        <w:right w:val="single" w:color="000000" w:sz="4" w:space="0" w:themeColor="accent2" w:themeShade="95"/>
        <w:bottom w:val="single" w:color="000000" w:sz="4" w:space="0" w:themeColor="accent2" w:themeShade="95"/>
        <w:insideV w:val="single" w:color="000000" w:sz="4" w:space="0" w:themeColor="accent2" w:themeShade="95"/>
        <w:insideH w:val="single" w:color="000000" w:sz="4" w:space="0" w:themeColor="accent2"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2" w:themeFillTint="32" w:themeColor="accent2" w:themeTint="32"/>
      </w:tcPr>
    </w:tblStylePr>
    <w:tblStylePr w:type="band2Vert">
      <w:rPr>
        <w:rFonts w:ascii="Arial" w:hAnsi="Arial"/>
        <w:color w:val="404040"/>
        <w:sz w:val="22"/>
      </w:rPr>
      <w:tcPr>
        <w:shd w:val="clear" w:color="FFFFFF" w:themeFill="accent2" w:themeFillTint="32" w:themeColor="accent2" w:themeTint="32"/>
      </w:tcPr>
    </w:tblStylePr>
    <w:tblStylePr w:type="firstCol">
      <w:rPr>
        <w:rFonts w:ascii="Arial" w:hAnsi="Arial"/>
        <w:color w:val="F2F2F2"/>
        <w:sz w:val="22"/>
      </w:rPr>
      <w:tcPr>
        <w:shd w:val="clear" w:color="FFFFFF" w:themeFill="accent2" w:themeFillTint="97" w:themeColor="accent2" w:themeTint="97"/>
      </w:tcPr>
    </w:tblStylePr>
    <w:tblStylePr w:type="firstRow">
      <w:rPr>
        <w:rFonts w:ascii="Arial" w:hAnsi="Arial"/>
        <w:color w:val="F2F2F2"/>
        <w:sz w:val="22"/>
      </w:rPr>
      <w:tcPr>
        <w:shd w:val="clear" w:color="FFFFFF" w:themeFill="accent2" w:themeFillTint="97" w:themeColor="accent2" w:themeTint="97"/>
      </w:tcPr>
    </w:tblStylePr>
    <w:tblStylePr w:type="lastCol">
      <w:rPr>
        <w:rFonts w:ascii="Arial" w:hAnsi="Arial"/>
        <w:color w:val="F2F2F2"/>
        <w:sz w:val="22"/>
      </w:rPr>
      <w:tcPr>
        <w:shd w:val="clear" w:color="FFFFFF" w:themeFill="accent2" w:themeFillTint="97" w:themeColor="accent2" w:themeTint="97"/>
      </w:tcPr>
    </w:tblStylePr>
    <w:tblStylePr w:type="lastRow">
      <w:rPr>
        <w:rFonts w:ascii="Arial" w:hAnsi="Arial"/>
        <w:color w:val="F2F2F2"/>
        <w:sz w:val="22"/>
      </w:rPr>
      <w:tcPr>
        <w:shd w:val="clear" w:color="FFFFFF" w:themeFill="accent2" w:themeFillTint="97" w:themeColor="accent2" w:themeTint="97"/>
      </w:tcPr>
    </w:tblStylePr>
  </w:style>
  <w:style w:type="table" w:styleId="161">
    <w:name w:val="Bordered &amp; Lined - Accent 3"/>
    <w:basedOn w:val="599"/>
    <w:uiPriority w:val="99"/>
    <w:rPr>
      <w:color w:val="404040"/>
    </w:rPr>
    <w:pPr>
      <w:spacing w:lineRule="auto" w:line="240" w:after="0"/>
    </w:pPr>
    <w:tblPr>
      <w:tblStyleRowBandSize w:val="1"/>
      <w:tblStyleColBandSize w:val="1"/>
      <w:tblInd w:w="0" w:type="dxa"/>
      <w:tblBorders>
        <w:left w:val="single" w:color="000000" w:sz="4" w:space="0" w:themeColor="accent3" w:themeShade="95"/>
        <w:top w:val="single" w:color="000000" w:sz="4" w:space="0" w:themeColor="accent3" w:themeShade="95"/>
        <w:right w:val="single" w:color="000000" w:sz="4" w:space="0" w:themeColor="accent3" w:themeShade="95"/>
        <w:bottom w:val="single" w:color="000000" w:sz="4" w:space="0" w:themeColor="accent3" w:themeShade="95"/>
        <w:insideV w:val="single" w:color="000000" w:sz="4" w:space="0" w:themeColor="accent3" w:themeShade="95"/>
        <w:insideH w:val="single" w:color="000000" w:sz="4" w:space="0" w:themeColor="accent3"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3" w:themeFillTint="34" w:themeColor="accent3" w:themeTint="34"/>
      </w:tcPr>
    </w:tblStylePr>
    <w:tblStylePr w:type="band2Vert">
      <w:rPr>
        <w:rFonts w:ascii="Arial" w:hAnsi="Arial"/>
        <w:color w:val="404040"/>
        <w:sz w:val="22"/>
      </w:rPr>
      <w:tcPr>
        <w:shd w:val="clear" w:color="FFFFFF" w:themeFill="accent3" w:themeFillTint="34" w:themeColor="accent3" w:themeTint="34"/>
      </w:tcPr>
    </w:tblStylePr>
    <w:tblStylePr w:type="firstCol">
      <w:rPr>
        <w:rFonts w:ascii="Arial" w:hAnsi="Arial"/>
        <w:color w:val="F2F2F2"/>
        <w:sz w:val="22"/>
      </w:rPr>
      <w:tcPr>
        <w:shd w:val="clear" w:color="FFFFFF" w:themeFill="accent3" w:themeFillTint="FE" w:themeColor="accent3" w:themeTint="FE"/>
      </w:tcPr>
    </w:tblStylePr>
    <w:tblStylePr w:type="firstRow">
      <w:rPr>
        <w:rFonts w:ascii="Arial" w:hAnsi="Arial"/>
        <w:color w:val="F2F2F2"/>
        <w:sz w:val="22"/>
      </w:rPr>
      <w:tcPr>
        <w:shd w:val="clear" w:color="FFFFFF" w:themeFill="accent3" w:themeFillTint="FE" w:themeColor="accent3" w:themeTint="FE"/>
      </w:tcPr>
    </w:tblStylePr>
    <w:tblStylePr w:type="lastCol">
      <w:rPr>
        <w:rFonts w:ascii="Arial" w:hAnsi="Arial"/>
        <w:color w:val="F2F2F2"/>
        <w:sz w:val="22"/>
      </w:rPr>
      <w:tcPr>
        <w:shd w:val="clear" w:color="FFFFFF" w:themeFill="accent3" w:themeFillTint="FE" w:themeColor="accent3" w:themeTint="FE"/>
      </w:tcPr>
    </w:tblStylePr>
    <w:tblStylePr w:type="lastRow">
      <w:rPr>
        <w:rFonts w:ascii="Arial" w:hAnsi="Arial"/>
        <w:color w:val="F2F2F2"/>
        <w:sz w:val="22"/>
      </w:rPr>
      <w:tcPr>
        <w:shd w:val="clear" w:color="FFFFFF" w:themeFill="accent3" w:themeFillTint="FE" w:themeColor="accent3" w:themeTint="FE"/>
      </w:tcPr>
    </w:tblStylePr>
  </w:style>
  <w:style w:type="table" w:styleId="162">
    <w:name w:val="Bordered &amp; Lined - Accent 4"/>
    <w:basedOn w:val="599"/>
    <w:uiPriority w:val="99"/>
    <w:rPr>
      <w:color w:val="404040"/>
    </w:rPr>
    <w:pPr>
      <w:spacing w:lineRule="auto" w:line="240" w:after="0"/>
    </w:pPr>
    <w:tblPr>
      <w:tblStyleRowBandSize w:val="1"/>
      <w:tblStyleColBandSize w:val="1"/>
      <w:tblInd w:w="0" w:type="dxa"/>
      <w:tblBorders>
        <w:left w:val="single" w:color="000000" w:sz="4" w:space="0" w:themeColor="accent4" w:themeShade="95"/>
        <w:top w:val="single" w:color="000000" w:sz="4" w:space="0" w:themeColor="accent4" w:themeShade="95"/>
        <w:right w:val="single" w:color="000000" w:sz="4" w:space="0" w:themeColor="accent4" w:themeShade="95"/>
        <w:bottom w:val="single" w:color="000000" w:sz="4" w:space="0" w:themeColor="accent4" w:themeShade="95"/>
        <w:insideV w:val="single" w:color="000000" w:sz="4" w:space="0" w:themeColor="accent4" w:themeShade="95"/>
        <w:insideH w:val="single" w:color="000000" w:sz="4" w:space="0" w:themeColor="accent4"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4" w:themeFillTint="34" w:themeColor="accent4" w:themeTint="34"/>
      </w:tcPr>
    </w:tblStylePr>
    <w:tblStylePr w:type="band2Vert">
      <w:rPr>
        <w:rFonts w:ascii="Arial" w:hAnsi="Arial"/>
        <w:color w:val="404040"/>
        <w:sz w:val="22"/>
      </w:rPr>
      <w:tcPr>
        <w:shd w:val="clear" w:color="FFFFFF" w:themeFill="accent4" w:themeFillTint="34" w:themeColor="accent4" w:themeTint="34"/>
      </w:tcPr>
    </w:tblStylePr>
    <w:tblStylePr w:type="firstCol">
      <w:rPr>
        <w:rFonts w:ascii="Arial" w:hAnsi="Arial"/>
        <w:color w:val="F2F2F2"/>
        <w:sz w:val="22"/>
      </w:rPr>
      <w:tcPr>
        <w:shd w:val="clear" w:color="FFFFFF" w:themeFill="accent4" w:themeFillTint="9A" w:themeColor="accent4" w:themeTint="9A"/>
      </w:tcPr>
    </w:tblStylePr>
    <w:tblStylePr w:type="firstRow">
      <w:rPr>
        <w:rFonts w:ascii="Arial" w:hAnsi="Arial"/>
        <w:color w:val="F2F2F2"/>
        <w:sz w:val="22"/>
      </w:rPr>
      <w:tcPr>
        <w:shd w:val="clear" w:color="FFFFFF" w:themeFill="accent4" w:themeFillTint="9A" w:themeColor="accent4" w:themeTint="9A"/>
      </w:tcPr>
    </w:tblStylePr>
    <w:tblStylePr w:type="lastCol">
      <w:rPr>
        <w:rFonts w:ascii="Arial" w:hAnsi="Arial"/>
        <w:color w:val="F2F2F2"/>
        <w:sz w:val="22"/>
      </w:rPr>
      <w:tcPr>
        <w:shd w:val="clear" w:color="FFFFFF" w:themeFill="accent4" w:themeFillTint="9A" w:themeColor="accent4" w:themeTint="9A"/>
      </w:tcPr>
    </w:tblStylePr>
    <w:tblStylePr w:type="lastRow">
      <w:rPr>
        <w:rFonts w:ascii="Arial" w:hAnsi="Arial"/>
        <w:color w:val="F2F2F2"/>
        <w:sz w:val="22"/>
      </w:rPr>
      <w:tcPr>
        <w:shd w:val="clear" w:color="FFFFFF" w:themeFill="accent4" w:themeFillTint="9A" w:themeColor="accent4" w:themeTint="9A"/>
      </w:tcPr>
    </w:tblStylePr>
  </w:style>
  <w:style w:type="table" w:styleId="163">
    <w:name w:val="Bordered &amp; Lined - Accent 5"/>
    <w:basedOn w:val="599"/>
    <w:uiPriority w:val="99"/>
    <w:rPr>
      <w:color w:val="404040"/>
    </w:rPr>
    <w:pPr>
      <w:spacing w:lineRule="auto" w:line="240" w:after="0"/>
    </w:pPr>
    <w:tblPr>
      <w:tblStyleRowBandSize w:val="1"/>
      <w:tblStyleColBandSize w:val="1"/>
      <w:tblInd w:w="0" w:type="dxa"/>
      <w:tblBorders>
        <w:left w:val="single" w:color="000000" w:sz="4" w:space="0" w:themeColor="accent5" w:themeShade="95"/>
        <w:top w:val="single" w:color="000000" w:sz="4" w:space="0" w:themeColor="accent5" w:themeShade="95"/>
        <w:right w:val="single" w:color="000000" w:sz="4" w:space="0" w:themeColor="accent5" w:themeShade="95"/>
        <w:bottom w:val="single" w:color="000000" w:sz="4" w:space="0" w:themeColor="accent5" w:themeShade="95"/>
        <w:insideV w:val="single" w:color="000000" w:sz="4" w:space="0" w:themeColor="accent5" w:themeShade="95"/>
        <w:insideH w:val="single" w:color="000000" w:sz="4" w:space="0" w:themeColor="accent5"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5" w:themeFillTint="34" w:themeColor="accent5" w:themeTint="34"/>
      </w:tcPr>
    </w:tblStylePr>
    <w:tblStylePr w:type="band2Vert">
      <w:rPr>
        <w:rFonts w:ascii="Arial" w:hAnsi="Arial"/>
        <w:color w:val="404040"/>
        <w:sz w:val="22"/>
      </w:rPr>
      <w:tcPr>
        <w:shd w:val="clear" w:color="FFFFFF" w:themeFill="accent5" w:themeFillTint="34" w:themeColor="accent5" w:themeTint="34"/>
      </w:tcPr>
    </w:tblStylePr>
    <w:tblStylePr w:type="firstCol">
      <w:rPr>
        <w:rFonts w:ascii="Arial" w:hAnsi="Arial"/>
        <w:color w:val="F2F2F2"/>
        <w:sz w:val="22"/>
      </w:rPr>
      <w:tcPr>
        <w:shd w:val="clear" w:color="FFFFFF" w:themeFill="accent5" w:themeColor="accent5"/>
      </w:tcPr>
    </w:tblStylePr>
    <w:tblStylePr w:type="firstRow">
      <w:rPr>
        <w:rFonts w:ascii="Arial" w:hAnsi="Arial"/>
        <w:color w:val="F2F2F2"/>
        <w:sz w:val="22"/>
      </w:rPr>
      <w:tcPr>
        <w:shd w:val="clear" w:color="FFFFFF" w:themeFill="accent5" w:themeColor="accent5"/>
      </w:tcPr>
    </w:tblStylePr>
    <w:tblStylePr w:type="lastCol">
      <w:rPr>
        <w:rFonts w:ascii="Arial" w:hAnsi="Arial"/>
        <w:color w:val="F2F2F2"/>
        <w:sz w:val="22"/>
      </w:rPr>
      <w:tcPr>
        <w:shd w:val="clear" w:color="FFFFFF" w:themeFill="accent5" w:themeColor="accent5"/>
      </w:tcPr>
    </w:tblStylePr>
    <w:tblStylePr w:type="lastRow">
      <w:rPr>
        <w:rFonts w:ascii="Arial" w:hAnsi="Arial"/>
        <w:color w:val="F2F2F2"/>
        <w:sz w:val="22"/>
      </w:rPr>
      <w:tcPr>
        <w:shd w:val="clear" w:color="FFFFFF" w:themeFill="accent5" w:themeColor="accent5"/>
      </w:tcPr>
    </w:tblStylePr>
  </w:style>
  <w:style w:type="table" w:styleId="164">
    <w:name w:val="Bordered &amp; Lined - Accent 6"/>
    <w:basedOn w:val="599"/>
    <w:uiPriority w:val="99"/>
    <w:rPr>
      <w:color w:val="404040"/>
    </w:rPr>
    <w:pPr>
      <w:spacing w:lineRule="auto" w:line="240" w:after="0"/>
    </w:pPr>
    <w:tblPr>
      <w:tblStyleRowBandSize w:val="1"/>
      <w:tblStyleColBandSize w:val="1"/>
      <w:tblInd w:w="0" w:type="dxa"/>
      <w:tblBorders>
        <w:left w:val="single" w:color="000000" w:sz="4" w:space="0" w:themeColor="accent6" w:themeShade="95"/>
        <w:top w:val="single" w:color="000000" w:sz="4" w:space="0" w:themeColor="accent6" w:themeShade="95"/>
        <w:right w:val="single" w:color="000000" w:sz="4" w:space="0" w:themeColor="accent6" w:themeShade="95"/>
        <w:bottom w:val="single" w:color="000000" w:sz="4" w:space="0" w:themeColor="accent6" w:themeShade="95"/>
        <w:insideV w:val="single" w:color="000000" w:sz="4" w:space="0" w:themeColor="accent6" w:themeShade="95"/>
        <w:insideH w:val="single" w:color="000000" w:sz="4" w:space="0" w:themeColor="accent6"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6" w:themeFillTint="34" w:themeColor="accent6" w:themeTint="34"/>
      </w:tcPr>
    </w:tblStylePr>
    <w:tblStylePr w:type="band2Vert">
      <w:rPr>
        <w:rFonts w:ascii="Arial" w:hAnsi="Arial"/>
        <w:color w:val="404040"/>
        <w:sz w:val="22"/>
      </w:rPr>
      <w:tcPr>
        <w:shd w:val="clear" w:color="FFFFFF" w:themeFill="accent6" w:themeFillTint="34" w:themeColor="accent6" w:themeTint="34"/>
      </w:tcPr>
    </w:tblStylePr>
    <w:tblStylePr w:type="firstCol">
      <w:rPr>
        <w:rFonts w:ascii="Arial" w:hAnsi="Arial"/>
        <w:color w:val="F2F2F2"/>
        <w:sz w:val="22"/>
      </w:rPr>
      <w:tcPr>
        <w:shd w:val="clear" w:color="FFFFFF" w:themeFill="accent6" w:themeColor="accent6"/>
      </w:tcPr>
    </w:tblStylePr>
    <w:tblStylePr w:type="firstRow">
      <w:rPr>
        <w:rFonts w:ascii="Arial" w:hAnsi="Arial"/>
        <w:color w:val="F2F2F2"/>
        <w:sz w:val="22"/>
      </w:rPr>
      <w:tcPr>
        <w:shd w:val="clear" w:color="FFFFFF" w:themeFill="accent6" w:themeColor="accent6"/>
      </w:tcPr>
    </w:tblStylePr>
    <w:tblStylePr w:type="lastCol">
      <w:rPr>
        <w:rFonts w:ascii="Arial" w:hAnsi="Arial"/>
        <w:color w:val="F2F2F2"/>
        <w:sz w:val="22"/>
      </w:rPr>
      <w:tcPr>
        <w:shd w:val="clear" w:color="FFFFFF" w:themeFill="accent6" w:themeColor="accent6"/>
      </w:tcPr>
    </w:tblStylePr>
    <w:tblStylePr w:type="lastRow">
      <w:rPr>
        <w:rFonts w:ascii="Arial" w:hAnsi="Arial"/>
        <w:color w:val="F2F2F2"/>
        <w:sz w:val="22"/>
      </w:rPr>
      <w:tcPr>
        <w:shd w:val="clear" w:color="FFFFFF" w:themeFill="accent6" w:themeColor="accent6"/>
      </w:tcPr>
    </w:tblStylePr>
  </w:style>
  <w:style w:type="table" w:styleId="165">
    <w:name w:val="Bordered"/>
    <w:basedOn w:val="599"/>
    <w:uiPriority w:val="99"/>
    <w:pPr>
      <w:spacing w:lineRule="auto" w:line="240" w:after="0"/>
    </w:pPr>
    <w:tblPr>
      <w:tblStyleRowBandSize w:val="1"/>
      <w:tblStyleColBandSize w:val="1"/>
      <w:tblInd w:w="0" w:type="dxa"/>
      <w:tbl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insideV w:val="single" w:color="000000" w:sz="4" w:space="0" w:themeColor="text1" w:themeTint="26"/>
        <w:insideH w:val="single" w:color="000000" w:sz="4" w:space="0" w:themeColor="text1" w:themeTint="26"/>
      </w:tblBorders>
    </w:tblPr>
    <w:tblStylePr w:type="band1Horz">
      <w:rPr>
        <w:rFonts w:ascii="Arial" w:hAnsi="Arial"/>
        <w:color w:val="404040"/>
        <w:sz w:val="22"/>
      </w:rPr>
      <w:tcPr>
        <w:tc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text1" w:themeTint="80"/>
        </w:tcBorders>
      </w:tcPr>
    </w:tblStylePr>
    <w:tblStylePr w:type="lastCol">
      <w:rPr>
        <w:rFonts w:ascii="Arial" w:hAnsi="Arial"/>
        <w:color w:val="404040"/>
        <w:sz w:val="22"/>
      </w:rPr>
      <w:tcPr>
        <w:tcBorders>
          <w:left w:val="single" w:color="000000" w:sz="12" w:space="0" w:themeColor="text1" w:themeTint="80"/>
        </w:tcBorders>
      </w:tcPr>
    </w:tblStylePr>
    <w:tblStylePr w:type="lastRow">
      <w:rPr>
        <w:rFonts w:ascii="Arial" w:hAnsi="Arial"/>
        <w:color w:val="404040"/>
        <w:sz w:val="22"/>
      </w:rPr>
      <w:tcPr>
        <w:tcBorders>
          <w:top w:val="single" w:color="000000" w:sz="12" w:space="0" w:themeColor="text1" w:themeTint="80"/>
        </w:tcBorders>
      </w:tcPr>
    </w:tblStylePr>
  </w:style>
  <w:style w:type="table" w:styleId="166">
    <w:name w:val="Bordered - Accent 1"/>
    <w:basedOn w:val="599"/>
    <w:uiPriority w:val="99"/>
    <w:pPr>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1"/>
        </w:tcBorders>
      </w:tcPr>
    </w:tblStylePr>
    <w:tblStylePr w:type="lastCol">
      <w:rPr>
        <w:rFonts w:ascii="Arial" w:hAnsi="Arial"/>
        <w:color w:val="404040"/>
        <w:sz w:val="22"/>
      </w:rPr>
      <w:tcPr>
        <w:tcBorders>
          <w:left w:val="single" w:color="000000" w:sz="12" w:space="0" w:themeColor="accent1"/>
        </w:tcBorders>
      </w:tcPr>
    </w:tblStylePr>
    <w:tblStylePr w:type="lastRow">
      <w:rPr>
        <w:rFonts w:ascii="Arial" w:hAnsi="Arial"/>
        <w:color w:val="404040"/>
        <w:sz w:val="22"/>
      </w:rPr>
      <w:tcPr>
        <w:tcBorders>
          <w:top w:val="single" w:color="000000" w:sz="12" w:space="0" w:themeColor="accent1"/>
        </w:tcBorders>
      </w:tcPr>
    </w:tblStylePr>
  </w:style>
  <w:style w:type="table" w:styleId="167">
    <w:name w:val="Bordered - Accent 2"/>
    <w:basedOn w:val="599"/>
    <w:uiPriority w:val="99"/>
    <w:pPr>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2" w:themeTint="97"/>
        </w:tcBorders>
      </w:tcPr>
    </w:tblStylePr>
    <w:tblStylePr w:type="lastCol">
      <w:rPr>
        <w:rFonts w:ascii="Arial" w:hAnsi="Arial"/>
        <w:color w:val="404040"/>
        <w:sz w:val="22"/>
      </w:rPr>
      <w:tcPr>
        <w:tcBorders>
          <w:left w:val="single" w:color="000000" w:sz="12" w:space="0" w:themeColor="accent2" w:themeTint="97"/>
        </w:tcBorders>
      </w:tcPr>
    </w:tblStylePr>
    <w:tblStylePr w:type="lastRow">
      <w:rPr>
        <w:rFonts w:ascii="Arial" w:hAnsi="Arial"/>
        <w:color w:val="404040"/>
        <w:sz w:val="22"/>
      </w:rPr>
      <w:tcPr>
        <w:tcBorders>
          <w:top w:val="single" w:color="000000" w:sz="12" w:space="0" w:themeColor="accent2" w:themeTint="97"/>
        </w:tcBorders>
      </w:tcPr>
    </w:tblStylePr>
  </w:style>
  <w:style w:type="table" w:styleId="168">
    <w:name w:val="Bordered - Accent 3"/>
    <w:basedOn w:val="599"/>
    <w:uiPriority w:val="99"/>
    <w:pPr>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3" w:themeTint="98"/>
        </w:tcBorders>
      </w:tcPr>
    </w:tblStylePr>
    <w:tblStylePr w:type="lastCol">
      <w:rPr>
        <w:rFonts w:ascii="Arial" w:hAnsi="Arial"/>
        <w:color w:val="404040"/>
        <w:sz w:val="22"/>
      </w:rPr>
      <w:tcPr>
        <w:tcBorders>
          <w:left w:val="single" w:color="000000" w:sz="12" w:space="0" w:themeColor="accent3" w:themeTint="98"/>
        </w:tcBorders>
      </w:tcPr>
    </w:tblStylePr>
    <w:tblStylePr w:type="lastRow">
      <w:rPr>
        <w:rFonts w:ascii="Arial" w:hAnsi="Arial"/>
        <w:color w:val="404040"/>
        <w:sz w:val="22"/>
      </w:rPr>
      <w:tcPr>
        <w:tcBorders>
          <w:top w:val="single" w:color="000000" w:sz="12" w:space="0" w:themeColor="accent3" w:themeTint="98"/>
        </w:tcBorders>
      </w:tcPr>
    </w:tblStylePr>
  </w:style>
  <w:style w:type="table" w:styleId="169">
    <w:name w:val="Bordered - Accent 4"/>
    <w:basedOn w:val="599"/>
    <w:uiPriority w:val="99"/>
    <w:pPr>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4" w:themeTint="9A"/>
        </w:tcBorders>
      </w:tcPr>
    </w:tblStylePr>
    <w:tblStylePr w:type="lastCol">
      <w:rPr>
        <w:rFonts w:ascii="Arial" w:hAnsi="Arial"/>
        <w:color w:val="404040"/>
        <w:sz w:val="22"/>
      </w:rPr>
      <w:tcPr>
        <w:tcBorders>
          <w:left w:val="single" w:color="000000" w:sz="12" w:space="0" w:themeColor="accent4" w:themeTint="9A"/>
        </w:tcBorders>
      </w:tcPr>
    </w:tblStylePr>
    <w:tblStylePr w:type="lastRow">
      <w:rPr>
        <w:rFonts w:ascii="Arial" w:hAnsi="Arial"/>
        <w:color w:val="404040"/>
        <w:sz w:val="22"/>
      </w:rPr>
      <w:tcPr>
        <w:tcBorders>
          <w:top w:val="single" w:color="000000" w:sz="12" w:space="0" w:themeColor="accent4" w:themeTint="9A"/>
        </w:tcBorders>
      </w:tcPr>
    </w:tblStylePr>
  </w:style>
  <w:style w:type="table" w:styleId="170">
    <w:name w:val="Bordered - Accent 5"/>
    <w:basedOn w:val="599"/>
    <w:uiPriority w:val="99"/>
    <w:pPr>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5" w:themeTint="9A"/>
        </w:tcBorders>
      </w:tcPr>
    </w:tblStylePr>
    <w:tblStylePr w:type="lastCol">
      <w:rPr>
        <w:rFonts w:ascii="Arial" w:hAnsi="Arial"/>
        <w:color w:val="404040"/>
        <w:sz w:val="22"/>
      </w:rPr>
      <w:tcPr>
        <w:tcBorders>
          <w:left w:val="single" w:color="000000" w:sz="12" w:space="0" w:themeColor="accent5" w:themeTint="9A"/>
        </w:tcBorders>
      </w:tcPr>
    </w:tblStylePr>
    <w:tblStylePr w:type="lastRow">
      <w:rPr>
        <w:rFonts w:ascii="Arial" w:hAnsi="Arial"/>
        <w:color w:val="404040"/>
        <w:sz w:val="22"/>
      </w:rPr>
      <w:tcPr>
        <w:tcBorders>
          <w:top w:val="single" w:color="000000" w:sz="12" w:space="0" w:themeColor="accent5" w:themeTint="9A"/>
        </w:tcBorders>
      </w:tcPr>
    </w:tblStylePr>
  </w:style>
  <w:style w:type="table" w:styleId="171">
    <w:name w:val="Bordered - Accent 6"/>
    <w:basedOn w:val="599"/>
    <w:uiPriority w:val="99"/>
    <w:pPr>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6" w:themeTint="98"/>
        </w:tcBorders>
      </w:tcPr>
    </w:tblStylePr>
    <w:tblStylePr w:type="lastCol">
      <w:rPr>
        <w:rFonts w:ascii="Arial" w:hAnsi="Arial"/>
        <w:color w:val="404040"/>
        <w:sz w:val="22"/>
      </w:rPr>
      <w:tcPr>
        <w:tcBorders>
          <w:left w:val="single" w:color="000000" w:sz="12" w:space="0" w:themeColor="accent6" w:themeTint="98"/>
        </w:tcBorders>
      </w:tcPr>
    </w:tblStylePr>
    <w:tblStylePr w:type="lastRow">
      <w:rPr>
        <w:rFonts w:ascii="Arial" w:hAnsi="Arial"/>
        <w:color w:val="404040"/>
        <w:sz w:val="22"/>
      </w:rPr>
      <w:tcPr>
        <w:tcBorders>
          <w:top w:val="single" w:color="000000" w:sz="12" w:space="0" w:themeColor="accent6" w:themeTint="98"/>
        </w:tcBorders>
      </w:tcPr>
    </w:tblStylePr>
  </w:style>
  <w:style w:type="character" w:styleId="172">
    <w:name w:val="Hyperlink"/>
    <w:uiPriority w:val="99"/>
    <w:unhideWhenUsed/>
    <w:rPr>
      <w:color w:val="0000FF" w:themeColor="hyperlink"/>
      <w:u w:val="single"/>
    </w:rPr>
  </w:style>
  <w:style w:type="paragraph" w:styleId="173">
    <w:name w:val="footnote text"/>
    <w:basedOn w:val="598"/>
    <w:link w:val="174"/>
    <w:uiPriority w:val="99"/>
    <w:semiHidden/>
    <w:unhideWhenUsed/>
    <w:rPr>
      <w:sz w:val="18"/>
    </w:rPr>
    <w:pPr>
      <w:spacing w:lineRule="auto" w:line="240" w:after="40"/>
    </w:pPr>
  </w:style>
  <w:style w:type="character" w:styleId="174">
    <w:name w:val="Footnote Text Char"/>
    <w:link w:val="173"/>
    <w:uiPriority w:val="99"/>
    <w:rPr>
      <w:sz w:val="18"/>
    </w:rPr>
  </w:style>
  <w:style w:type="character" w:styleId="175">
    <w:name w:val="footnote reference"/>
    <w:basedOn w:val="9"/>
    <w:uiPriority w:val="99"/>
    <w:unhideWhenUsed/>
    <w:rPr>
      <w:vertAlign w:val="superscript"/>
    </w:rPr>
  </w:style>
  <w:style w:type="paragraph" w:styleId="176">
    <w:name w:val="endnote text"/>
    <w:basedOn w:val="598"/>
    <w:link w:val="177"/>
    <w:uiPriority w:val="99"/>
    <w:semiHidden/>
    <w:unhideWhenUsed/>
    <w:rPr>
      <w:sz w:val="20"/>
    </w:rPr>
    <w:pPr>
      <w:spacing w:lineRule="auto" w:line="240" w:after="0"/>
    </w:pPr>
  </w:style>
  <w:style w:type="character" w:styleId="177">
    <w:name w:val="Endnote Text Char"/>
    <w:link w:val="176"/>
    <w:uiPriority w:val="99"/>
    <w:rPr>
      <w:sz w:val="20"/>
    </w:rPr>
  </w:style>
  <w:style w:type="character" w:styleId="178">
    <w:name w:val="endnote reference"/>
    <w:basedOn w:val="9"/>
    <w:uiPriority w:val="99"/>
    <w:semiHidden/>
    <w:unhideWhenUsed/>
    <w:rPr>
      <w:vertAlign w:val="superscript"/>
    </w:rPr>
  </w:style>
  <w:style w:type="paragraph" w:styleId="179">
    <w:name w:val="toc 1"/>
    <w:basedOn w:val="598"/>
    <w:next w:val="598"/>
    <w:uiPriority w:val="39"/>
    <w:unhideWhenUsed/>
    <w:pPr>
      <w:ind w:left="0" w:right="0" w:firstLine="0"/>
      <w:spacing w:after="57"/>
    </w:pPr>
  </w:style>
  <w:style w:type="paragraph" w:styleId="180">
    <w:name w:val="toc 2"/>
    <w:basedOn w:val="598"/>
    <w:next w:val="598"/>
    <w:uiPriority w:val="39"/>
    <w:unhideWhenUsed/>
    <w:pPr>
      <w:ind w:left="283" w:right="0" w:firstLine="0"/>
      <w:spacing w:after="57"/>
    </w:pPr>
  </w:style>
  <w:style w:type="paragraph" w:styleId="181">
    <w:name w:val="toc 3"/>
    <w:basedOn w:val="598"/>
    <w:next w:val="598"/>
    <w:uiPriority w:val="39"/>
    <w:unhideWhenUsed/>
    <w:pPr>
      <w:ind w:left="567" w:right="0" w:firstLine="0"/>
      <w:spacing w:after="57"/>
    </w:pPr>
  </w:style>
  <w:style w:type="paragraph" w:styleId="182">
    <w:name w:val="toc 4"/>
    <w:basedOn w:val="598"/>
    <w:next w:val="598"/>
    <w:uiPriority w:val="39"/>
    <w:unhideWhenUsed/>
    <w:pPr>
      <w:ind w:left="850" w:right="0" w:firstLine="0"/>
      <w:spacing w:after="57"/>
    </w:pPr>
  </w:style>
  <w:style w:type="paragraph" w:styleId="183">
    <w:name w:val="toc 5"/>
    <w:basedOn w:val="598"/>
    <w:next w:val="598"/>
    <w:uiPriority w:val="39"/>
    <w:unhideWhenUsed/>
    <w:pPr>
      <w:ind w:left="1134" w:right="0" w:firstLine="0"/>
      <w:spacing w:after="57"/>
    </w:pPr>
  </w:style>
  <w:style w:type="paragraph" w:styleId="184">
    <w:name w:val="toc 6"/>
    <w:basedOn w:val="598"/>
    <w:next w:val="598"/>
    <w:uiPriority w:val="39"/>
    <w:unhideWhenUsed/>
    <w:pPr>
      <w:ind w:left="1417" w:right="0" w:firstLine="0"/>
      <w:spacing w:after="57"/>
    </w:pPr>
  </w:style>
  <w:style w:type="paragraph" w:styleId="185">
    <w:name w:val="toc 7"/>
    <w:basedOn w:val="598"/>
    <w:next w:val="598"/>
    <w:uiPriority w:val="39"/>
    <w:unhideWhenUsed/>
    <w:pPr>
      <w:ind w:left="1701" w:right="0" w:firstLine="0"/>
      <w:spacing w:after="57"/>
    </w:pPr>
  </w:style>
  <w:style w:type="paragraph" w:styleId="186">
    <w:name w:val="toc 8"/>
    <w:basedOn w:val="598"/>
    <w:next w:val="598"/>
    <w:uiPriority w:val="39"/>
    <w:unhideWhenUsed/>
    <w:pPr>
      <w:ind w:left="1984" w:right="0" w:firstLine="0"/>
      <w:spacing w:after="57"/>
    </w:pPr>
  </w:style>
  <w:style w:type="paragraph" w:styleId="187">
    <w:name w:val="toc 9"/>
    <w:basedOn w:val="598"/>
    <w:next w:val="598"/>
    <w:uiPriority w:val="39"/>
    <w:unhideWhenUsed/>
    <w:pPr>
      <w:ind w:left="2268" w:right="0" w:firstLine="0"/>
      <w:spacing w:after="57"/>
    </w:pPr>
  </w:style>
  <w:style w:type="paragraph" w:styleId="188">
    <w:name w:val="TOC Heading"/>
    <w:uiPriority w:val="39"/>
    <w:unhideWhenUsed/>
  </w:style>
  <w:style w:type="paragraph" w:styleId="189">
    <w:name w:val="table of figures"/>
    <w:basedOn w:val="598"/>
    <w:next w:val="598"/>
    <w:uiPriority w:val="99"/>
    <w:unhideWhenUsed/>
    <w:pPr>
      <w:spacing w:after="0" w:afterAutospacing="0"/>
    </w:pPr>
  </w:style>
  <w:style w:type="paragraph" w:styleId="598" w:default="1">
    <w:name w:val="Normal"/>
    <w:qFormat/>
  </w:style>
  <w:style w:type="table" w:styleId="599" w:default="1">
    <w:name w:val="Normal Table"/>
    <w:uiPriority w:val="99"/>
    <w:semiHidden/>
    <w:unhideWhenUsed/>
    <w:tblPr>
      <w:tblInd w:w="0" w:type="dxa"/>
      <w:tblCellMar>
        <w:left w:w="108" w:type="dxa"/>
        <w:top w:w="0" w:type="dxa"/>
        <w:right w:w="108" w:type="dxa"/>
        <w:bottom w:w="0" w:type="dxa"/>
      </w:tblCellMar>
    </w:tblPr>
  </w:style>
  <w:style w:type="numbering" w:styleId="600" w:default="1">
    <w:name w:val="No List"/>
    <w:uiPriority w:val="99"/>
    <w:semiHidden/>
    <w:unhideWhenUsed/>
  </w:style>
  <w:style w:type="paragraph" w:styleId="601">
    <w:name w:val="No Spacing"/>
    <w:basedOn w:val="598"/>
    <w:qFormat/>
    <w:uiPriority w:val="1"/>
    <w:pPr>
      <w:spacing w:lineRule="auto" w:line="240" w:after="0"/>
    </w:pPr>
  </w:style>
  <w:style w:type="paragraph" w:styleId="602">
    <w:name w:val="List Paragraph"/>
    <w:basedOn w:val="598"/>
    <w:qFormat/>
    <w:uiPriority w:val="34"/>
    <w:pPr>
      <w:contextualSpacing w:val="true"/>
      <w:ind w:left="720"/>
    </w:pPr>
  </w:style>
  <w:style w:type="character" w:styleId="607" w:default="1">
    <w:name w:val="Default Paragraph Font"/>
    <w:uiPriority w:val="1"/>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hyperlink" Target="http://jszfcg.jsczt.cn/jszc/onlyoffice/6.4.2-6/web-apps/apps/documenteditor/main/index.html?_dc=6.4.2-6&amp;lang=zh&amp;customer=ONLYOFFICE&amp;frameEditorId=iframePage&amp;parentOrigin=http://jszfcg.jsczt.cn#_Toc523404695" TargetMode="External"/><Relationship Id="rId11" Type="http://schemas.openxmlformats.org/officeDocument/2006/relationships/hyperlink" Target="http://jszfcg.jsczt.cn/jszc/onlyoffice/6.4.2-6/web-apps/apps/documenteditor/main/index.html?_dc=6.4.2-6&amp;lang=zh&amp;customer=ONLYOFFICE&amp;frameEditorId=iframePage&amp;parentOrigin=http://jszfcg.jsczt.cn#_Toc523404696" TargetMode="External"/><Relationship Id="rId12" Type="http://schemas.openxmlformats.org/officeDocument/2006/relationships/hyperlink" Target="http://jszfcg.jsczt.cn/jszc/onlyoffice/6.4.2-6/web-apps/apps/documenteditor/main/index.html?_dc=6.4.2-6&amp;lang=zh&amp;customer=ONLYOFFICE&amp;frameEditorId=iframePage&amp;parentOrigin=http://jszfcg.jsczt.cn#_Toc523404697" TargetMode="External"/><Relationship Id="rId13" Type="http://schemas.openxmlformats.org/officeDocument/2006/relationships/hyperlink" Target="http://jszfcg.jsczt.cn/jszc/onlyoffice/6.4.2-6/web-apps/apps/documenteditor/main/index.html?_dc=6.4.2-6&amp;lang=zh&amp;customer=ONLYOFFICE&amp;frameEditorId=iframePage&amp;parentOrigin=http://jszfcg.jsczt.cn#_Toc523404698" TargetMode="External"/><Relationship Id="rId14" Type="http://schemas.openxmlformats.org/officeDocument/2006/relationships/hyperlink" Target="http://jszfcg.jsczt.cn/jszc/onlyoffice/6.4.2-6/web-apps/apps/documenteditor/main/index.html?_dc=6.4.2-6&amp;lang=zh&amp;customer=ONLYOFFICE&amp;frameEditorId=iframePage&amp;parentOrigin=http://jszfcg.jsczt.cn#_Toc523404699" TargetMode="External"/><Relationship Id="rId15" Type="http://schemas.openxmlformats.org/officeDocument/2006/relationships/hyperlink" Target="http://jszfcg.jsczt.cn/jszc/onlyoffice/6.4.2-6/web-apps/apps/documenteditor/main/index.html?_dc=6.4.2-6&amp;lang=zh&amp;customer=ONLYOFFICE&amp;frameEditorId=iframePage&amp;parentOrigin=http://jszfcg.jsczt.cn#_Toc523404700" TargetMode="External"/><Relationship Id="rId16" Type="http://schemas.openxmlformats.org/officeDocument/2006/relationships/hyperlink" Target="http://jszfcg.jsczt.cn/jszc/onlyoffice/6.4.2-6/web-apps/apps/documenteditor/main/index.html?_dc=6.4.2-6&amp;lang=zh&amp;customer=ONLYOFFICE&amp;frameEditorId=iframePage&amp;parentOrigin=http://jszfcg.jsczt.cn#_Toc523404701" TargetMode="External"/><Relationship Id="rId17" Type="http://schemas.openxmlformats.org/officeDocument/2006/relationships/hyperlink" Target="http://www.caigou2003.com/" TargetMode="External"/><Relationship Id="rId18" Type="http://schemas.openxmlformats.org/officeDocument/2006/relationships/hyperlink" Target="http://lilun.caigou2003.com/recijiedu/2365668.html" TargetMode="External"/><Relationship Id="rId19" Type="http://schemas.openxmlformats.org/officeDocument/2006/relationships/hyperlink" Target="http://lilun.caigou2003.com/recijiedu/2365667.html" TargetMode="External"/><Relationship Id="rId20" Type="http://schemas.openxmlformats.org/officeDocument/2006/relationships/hyperlink" Target="http://www.creditchina.gov.cn/" TargetMode="External"/><Relationship Id="rId21" Type="http://schemas.openxmlformats.org/officeDocument/2006/relationships/hyperlink" Target="http://www.ccgp.gov.cn/" TargetMode="External"/><Relationship Id="rId22" Type="http://schemas.openxmlformats.org/officeDocument/2006/relationships/hyperlink" Target="http://www.xuzhoucredit.gov.cn/" TargetMode="External"/><Relationship Id="rId2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nlyoffice.com/settingsCustom"/>
  </ds:schemaRefs>
</ds:datastoreItem>
</file>

<file path=docProps/app.xml><?xml version="1.0" encoding="utf-8"?>
<Properties xmlns="http://schemas.openxmlformats.org/officeDocument/2006/extended-properties" xmlns:vt="http://schemas.openxmlformats.org/officeDocument/2006/docPropsVTypes">
  <Application>ONLYOFFICE/6.4.2.6</Application>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陈珂</cp:lastModifiedBy>
  <cp:revision>1</cp:revision>
  <dcterms:modified xsi:type="dcterms:W3CDTF">2022-03-09T03:12:42Z</dcterms:modified>
</cp:coreProperties>
</file>