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cstheme="minorEastAsia"/>
          <w:b/>
          <w:spacing w:val="-10"/>
          <w:sz w:val="21"/>
          <w:szCs w:val="21"/>
        </w:rPr>
      </w:pPr>
      <w:r>
        <w:rPr>
          <w:rFonts w:hint="eastAsia" w:asciiTheme="minorEastAsia" w:hAnsiTheme="minorEastAsia" w:eastAsiaTheme="minorEastAsia" w:cstheme="minorEastAsia"/>
          <w:b/>
          <w:spacing w:val="-10"/>
          <w:sz w:val="52"/>
          <w:szCs w:val="52"/>
        </w:rPr>
        <w:t>政府采购合同</w:t>
      </w:r>
    </w:p>
    <w:p>
      <w:pPr>
        <w:spacing w:line="36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甲方（需方）：苏州高新区（虎丘区）城市建设管理服务中心</w:t>
      </w:r>
    </w:p>
    <w:p>
      <w:pPr>
        <w:spacing w:line="360" w:lineRule="auto"/>
        <w:jc w:val="left"/>
        <w:rPr>
          <w:rFonts w:asciiTheme="minorEastAsia" w:hAnsiTheme="minorEastAsia" w:eastAsiaTheme="minorEastAsia" w:cstheme="minorEastAsia"/>
          <w:sz w:val="21"/>
          <w:szCs w:val="21"/>
        </w:rPr>
      </w:pPr>
    </w:p>
    <w:p>
      <w:pPr>
        <w:spacing w:line="36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代建方：苏州狮山广场发展有限公司</w:t>
      </w:r>
    </w:p>
    <w:p>
      <w:pPr>
        <w:spacing w:line="36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地址：苏州高新区金山路长江路交叉口南侧</w:t>
      </w:r>
    </w:p>
    <w:p>
      <w:pPr>
        <w:widowControl/>
        <w:spacing w:line="360" w:lineRule="auto"/>
        <w:jc w:val="lef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联系人：</w:t>
      </w:r>
      <w:r>
        <w:rPr>
          <w:rFonts w:hint="eastAsia" w:asciiTheme="minorEastAsia" w:hAnsiTheme="minorEastAsia" w:eastAsiaTheme="minorEastAsia" w:cstheme="minorEastAsia"/>
          <w:sz w:val="21"/>
          <w:szCs w:val="21"/>
        </w:rPr>
        <w:t>马洋洋</w:t>
      </w:r>
    </w:p>
    <w:p>
      <w:pPr>
        <w:spacing w:line="36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联系电话：0512-69589262</w:t>
      </w:r>
    </w:p>
    <w:p>
      <w:pPr>
        <w:spacing w:line="360" w:lineRule="auto"/>
        <w:jc w:val="left"/>
        <w:rPr>
          <w:rFonts w:asciiTheme="minorEastAsia" w:hAnsiTheme="minorEastAsia" w:eastAsiaTheme="minorEastAsia" w:cstheme="minorEastAsia"/>
          <w:sz w:val="21"/>
          <w:szCs w:val="21"/>
        </w:rPr>
      </w:pPr>
    </w:p>
    <w:p>
      <w:pPr>
        <w:spacing w:line="36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乙方（供方）：荣联科技集团股份有限公司</w:t>
      </w:r>
    </w:p>
    <w:p>
      <w:pPr>
        <w:spacing w:line="36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地址：北京市海淀区北四环西路56号10层1002-1</w:t>
      </w:r>
    </w:p>
    <w:p>
      <w:pPr>
        <w:spacing w:line="36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联系人：陈倩倩</w:t>
      </w:r>
    </w:p>
    <w:p>
      <w:pPr>
        <w:spacing w:line="36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联系电话：13564545084</w:t>
      </w:r>
    </w:p>
    <w:p>
      <w:pPr>
        <w:spacing w:line="360" w:lineRule="auto"/>
        <w:jc w:val="left"/>
        <w:rPr>
          <w:rFonts w:asciiTheme="minorEastAsia" w:hAnsiTheme="minorEastAsia" w:eastAsiaTheme="minorEastAsia" w:cstheme="minorEastAsia"/>
          <w:sz w:val="21"/>
          <w:szCs w:val="21"/>
        </w:rPr>
      </w:pPr>
    </w:p>
    <w:p>
      <w:pPr>
        <w:spacing w:line="36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招标代理机构：中诚工程建设管理（苏州）股份有限公司</w:t>
      </w:r>
    </w:p>
    <w:p>
      <w:pPr>
        <w:spacing w:line="36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地址：苏州市虎丘区科技城潇湘路99号诚来智研发大楼5楼</w:t>
      </w:r>
    </w:p>
    <w:p>
      <w:pPr>
        <w:spacing w:line="36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电话：0512-68303723</w:t>
      </w:r>
    </w:p>
    <w:p>
      <w:pPr>
        <w:spacing w:line="360" w:lineRule="auto"/>
        <w:jc w:val="left"/>
        <w:rPr>
          <w:rFonts w:asciiTheme="minorEastAsia" w:hAnsiTheme="minorEastAsia" w:eastAsiaTheme="minorEastAsia" w:cstheme="minorEastAsia"/>
          <w:sz w:val="21"/>
          <w:szCs w:val="21"/>
        </w:rPr>
      </w:pPr>
    </w:p>
    <w:p>
      <w:pPr>
        <w:spacing w:line="360" w:lineRule="auto"/>
        <w:ind w:firstLine="315" w:firstLineChars="150"/>
        <w:jc w:val="righ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采购编号：SZZC2020-N-G-027号</w:t>
      </w:r>
    </w:p>
    <w:p>
      <w:pPr>
        <w:spacing w:line="360" w:lineRule="auto"/>
        <w:ind w:firstLine="420" w:firstLineChars="20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项目名称：信息化建设</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w:t>
      </w:r>
      <w:r>
        <w:rPr>
          <w:rFonts w:hint="eastAsia" w:asciiTheme="minorEastAsia" w:hAnsiTheme="minorEastAsia" w:eastAsiaTheme="minorEastAsia" w:cstheme="minorEastAsia"/>
          <w:color w:val="000000"/>
          <w:sz w:val="21"/>
          <w:szCs w:val="21"/>
          <w:lang w:eastAsia="zh-CN"/>
        </w:rPr>
        <w:t>中华人民共和国民法典</w:t>
      </w:r>
      <w:r>
        <w:rPr>
          <w:rFonts w:hint="eastAsia" w:asciiTheme="minorEastAsia" w:hAnsiTheme="minorEastAsia" w:eastAsiaTheme="minorEastAsia" w:cstheme="minorEastAsia"/>
          <w:sz w:val="21"/>
          <w:szCs w:val="21"/>
        </w:rPr>
        <w:t>》有关规定，为明确采购人（甲方）和供应商（乙方）购销过程中的权利、义务和经济责任，经双方友好协商，签订以下条款，共同遵守。</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根据中诚工程建设管理（苏州）股份有限公司采购编号</w:t>
      </w:r>
      <w:r>
        <w:rPr>
          <w:rFonts w:hint="eastAsia" w:asciiTheme="minorEastAsia" w:hAnsiTheme="minorEastAsia" w:eastAsiaTheme="minorEastAsia" w:cstheme="minorEastAsia"/>
          <w:sz w:val="21"/>
          <w:szCs w:val="21"/>
          <w:u w:val="single"/>
        </w:rPr>
        <w:t>SZZC2020-N-G-027</w:t>
      </w:r>
      <w:r>
        <w:rPr>
          <w:rFonts w:hint="eastAsia" w:asciiTheme="minorEastAsia" w:hAnsiTheme="minorEastAsia" w:eastAsiaTheme="minorEastAsia" w:cstheme="minorEastAsia"/>
          <w:sz w:val="21"/>
          <w:szCs w:val="21"/>
        </w:rPr>
        <w:t>号招标文件及中标单位的投标文件和中标通知书，甲乙双方就此次中标的标的物的购销事宜，签订本合同书。</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所有附件与合同正本具有同等法律效力。但合同签订之前产生的附件与合同正本有矛盾之处以合同正本为准。</w:t>
      </w:r>
    </w:p>
    <w:p>
      <w:pPr>
        <w:spacing w:line="360" w:lineRule="auto"/>
        <w:ind w:firstLine="422" w:firstLineChars="2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一、合同标的物和合同价格组成</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color w:val="000000"/>
          <w:sz w:val="21"/>
          <w:szCs w:val="21"/>
        </w:rPr>
        <w:t>合同标的物，详见合同附件四。</w:t>
      </w:r>
    </w:p>
    <w:p>
      <w:pPr>
        <w:spacing w:line="360" w:lineRule="auto"/>
        <w:ind w:firstLine="420" w:firstLineChars="2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1.2下列文件为本合同不可分割部分：</w:t>
      </w:r>
    </w:p>
    <w:p>
      <w:pPr>
        <w:pStyle w:val="13"/>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①中标通知书；</w:t>
      </w:r>
    </w:p>
    <w:p>
      <w:pPr>
        <w:pStyle w:val="13"/>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②招标文件及补充通知（如有）；</w:t>
      </w:r>
    </w:p>
    <w:p>
      <w:pPr>
        <w:pStyle w:val="13"/>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③图纸（如有）；</w:t>
      </w:r>
    </w:p>
    <w:p>
      <w:pPr>
        <w:pStyle w:val="13"/>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④乙方中标的投标文件；</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⑤乙方在招投标过程中所作的其它承诺、声明、书面澄清等；</w:t>
      </w:r>
    </w:p>
    <w:p>
      <w:pPr>
        <w:spacing w:line="360" w:lineRule="auto"/>
        <w:ind w:firstLine="422" w:firstLineChars="200"/>
        <w:outlineLvl w:val="1"/>
        <w:rPr>
          <w:rFonts w:asciiTheme="minorEastAsia" w:hAnsiTheme="minorEastAsia" w:eastAsiaTheme="minorEastAsia" w:cstheme="minorEastAsia"/>
          <w:b/>
          <w:bCs/>
          <w:sz w:val="21"/>
          <w:szCs w:val="21"/>
        </w:rPr>
      </w:pPr>
      <w:bookmarkStart w:id="0" w:name="_Toc521880564"/>
      <w:r>
        <w:rPr>
          <w:rFonts w:hint="eastAsia" w:asciiTheme="minorEastAsia" w:hAnsiTheme="minorEastAsia" w:eastAsiaTheme="minorEastAsia" w:cstheme="minorEastAsia"/>
          <w:b/>
          <w:bCs/>
          <w:sz w:val="21"/>
          <w:szCs w:val="21"/>
        </w:rPr>
        <w:t>二、合同标的物的价格与支付：</w:t>
      </w:r>
      <w:bookmarkEnd w:id="0"/>
    </w:p>
    <w:p>
      <w:pPr>
        <w:spacing w:line="360" w:lineRule="auto"/>
        <w:ind w:firstLine="420" w:firstLineChars="200"/>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（一）</w:t>
      </w:r>
      <w:r>
        <w:rPr>
          <w:rFonts w:hint="eastAsia" w:asciiTheme="minorEastAsia" w:hAnsiTheme="minorEastAsia" w:eastAsiaTheme="minorEastAsia" w:cstheme="minorEastAsia"/>
          <w:sz w:val="21"/>
          <w:szCs w:val="21"/>
          <w:lang w:val="zh-CN"/>
        </w:rPr>
        <w:t>合同</w:t>
      </w:r>
      <w:r>
        <w:rPr>
          <w:rFonts w:hint="eastAsia" w:asciiTheme="minorEastAsia" w:hAnsiTheme="minorEastAsia" w:eastAsiaTheme="minorEastAsia" w:cstheme="minorEastAsia"/>
          <w:sz w:val="21"/>
          <w:szCs w:val="21"/>
        </w:rPr>
        <w:t>价格按此次中标价格执行,合同总金额为</w:t>
      </w:r>
      <w:r>
        <w:rPr>
          <w:rFonts w:hint="eastAsia" w:asciiTheme="minorEastAsia" w:hAnsiTheme="minorEastAsia" w:eastAsiaTheme="minorEastAsia" w:cstheme="minorEastAsia"/>
          <w:b/>
          <w:sz w:val="21"/>
          <w:szCs w:val="21"/>
        </w:rPr>
        <w:t>人民币：</w:t>
      </w:r>
      <w:r>
        <w:rPr>
          <w:rFonts w:hint="eastAsia" w:asciiTheme="minorEastAsia" w:hAnsiTheme="minorEastAsia" w:eastAsiaTheme="minorEastAsia" w:cstheme="minorEastAsia"/>
          <w:b/>
          <w:sz w:val="21"/>
          <w:szCs w:val="21"/>
          <w:u w:val="single"/>
        </w:rPr>
        <w:t>陆仟叁佰玖拾万元整（￥63900000元）</w:t>
      </w:r>
      <w:r>
        <w:rPr>
          <w:rFonts w:hint="eastAsia" w:asciiTheme="minorEastAsia" w:hAnsiTheme="minorEastAsia" w:eastAsiaTheme="minorEastAsia" w:cstheme="minorEastAsia"/>
          <w:sz w:val="21"/>
          <w:szCs w:val="21"/>
        </w:rPr>
        <w:t>。包括完成该项目所需的全部内容，我们的投标报价包括所投设备及其备品、备件、专用工具费用、税费及包装、运至最终目的地的运输、保险、现场吊装、检测验收、安装调试、技术支持与培训、售后服务与维保及相关劳务支出等工作所发生的全部费用以及乙方企业利润、税金和政策性文件规定及合同包含的所有风险、责任等各项应有费用。</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w:t>
      </w:r>
      <w:r>
        <w:rPr>
          <w:rFonts w:hint="eastAsia" w:asciiTheme="minorEastAsia" w:hAnsiTheme="minorEastAsia" w:eastAsiaTheme="minorEastAsia" w:cstheme="minorEastAsia"/>
          <w:snapToGrid w:val="0"/>
          <w:sz w:val="21"/>
          <w:szCs w:val="21"/>
        </w:rPr>
        <w:t>付</w:t>
      </w:r>
      <w:r>
        <w:rPr>
          <w:rFonts w:hint="eastAsia" w:asciiTheme="minorEastAsia" w:hAnsiTheme="minorEastAsia" w:eastAsiaTheme="minorEastAsia" w:cstheme="minorEastAsia"/>
          <w:sz w:val="21"/>
          <w:szCs w:val="21"/>
        </w:rPr>
        <w:t>款步骤：</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（1）合同生效后至乙方开始实施之日起三十天内，由甲方支付合同金额的30％作为预付款，乙方同时向甲方开具同等金额的预付款保函（受益人为甲方，有效期不短于交付期限）；</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（2）在乙方开始实施且全部设备到货后，由甲方在十五个工作日内支付合同金额的40％；</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（3）在乙方交付验收合格后十个工作日内，由甲方在十五个工作日内支付合同金额的20％，并同时退还履约保证金（无息）和预付款保函（无息）；</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（4）合同余款在验收合格免费质保期满后一次性付清。</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结算方法：本合同采用固定综合单价（详见乙方的投标报价），甲方在合同履行过程中时可以增加（或减少）中标货物和服务的数量，但增加的金额不得超过合同总额的10%，甲方增加中标货物数量的，乙方应及时予以响应并在本合同约定的期限内完成交付。</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2、原合同金额10%以内的追加费用，限于原合同内标的物清单数量调整增加的费用，原合同外的标的物不得计入。</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3、合同款结算时，需提供以下资料：</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A、甲方签收的送货回单</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B、合格销售发票</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C、由各方签章的《政府采购合同履行验收报告》（见合同附件）</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（三）付款方式：银行转账、银行汇票或转账支票，具体支付方式甲方有权根据财务安排自主选择。</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乙方货款开户信息：</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收款单位：荣联科技集团股份有限公司</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银行账号：01090327800120102306194</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开户银行：北京银行燕园支行</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注：货款开户信息如有变更，应向甲方提供相关变更申请材料。</w:t>
      </w:r>
    </w:p>
    <w:p>
      <w:pPr>
        <w:spacing w:line="360" w:lineRule="auto"/>
        <w:ind w:firstLine="422" w:firstLineChars="200"/>
        <w:outlineLvl w:val="1"/>
        <w:rPr>
          <w:rFonts w:asciiTheme="minorEastAsia" w:hAnsiTheme="minorEastAsia" w:eastAsiaTheme="minorEastAsia" w:cstheme="minorEastAsia"/>
          <w:b/>
          <w:bCs/>
          <w:sz w:val="21"/>
          <w:szCs w:val="21"/>
        </w:rPr>
      </w:pPr>
      <w:bookmarkStart w:id="1" w:name="_Toc521880565"/>
      <w:r>
        <w:rPr>
          <w:rFonts w:hint="eastAsia" w:asciiTheme="minorEastAsia" w:hAnsiTheme="minorEastAsia" w:eastAsiaTheme="minorEastAsia" w:cstheme="minorEastAsia"/>
          <w:b/>
          <w:bCs/>
          <w:sz w:val="21"/>
          <w:szCs w:val="21"/>
        </w:rPr>
        <w:t>三、质量与验收：</w:t>
      </w:r>
      <w:bookmarkEnd w:id="1"/>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乙方应保证所供标的物是全新的，未使用过的，并且是非长期积压的库存商品，完全符合合同规定的质量、规格和性能的要求，乙方应保证其提供的标的物在正确安装，正常使用和保养条件下，在其标称的使用寿命期内应具有满意的性能。在乙方承诺的质量保证期限内，乙方应对由于设计、工艺或材料的缺陷及伴随服务而造成的任何不足或故障负责。标的物质量出现问题，乙方应负责包修、包退、包换，费用由乙方承担。</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甲方按检验标准自己检验的结果或当地技监部门的检验结果，或者在质量保证期内，如果标的物的数量、质量或规格与合同不符或证实标的物是有缺陷的，包括潜在缺陷或使用不符合要求的材料等，乙方应根据甲方要求限期更正并对甲方的经济损失予以赔偿。3、除特别约定外，合同条款中标的物的质量保证期均自标的物通过最终验收之日起计算。</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乙方保证向甲方交付的货物必须无权利瑕疵，不存在任何第三人可向交付货物主张任何权利，包括但不限于所有权、知识产权等，否则视为乙方不能交货，甲方有权解除合同并按照本合同第8.2.1款向乙方追究违约责任。</w:t>
      </w:r>
    </w:p>
    <w:p>
      <w:pPr>
        <w:spacing w:line="360" w:lineRule="auto"/>
        <w:ind w:firstLine="422" w:firstLineChars="200"/>
        <w:outlineLvl w:val="1"/>
        <w:rPr>
          <w:rFonts w:asciiTheme="minorEastAsia" w:hAnsiTheme="minorEastAsia" w:eastAsiaTheme="minorEastAsia" w:cstheme="minorEastAsia"/>
          <w:b/>
          <w:bCs/>
          <w:sz w:val="21"/>
          <w:szCs w:val="21"/>
        </w:rPr>
      </w:pPr>
      <w:bookmarkStart w:id="2" w:name="_Toc521880566"/>
      <w:r>
        <w:rPr>
          <w:rFonts w:hint="eastAsia" w:asciiTheme="minorEastAsia" w:hAnsiTheme="minorEastAsia" w:eastAsiaTheme="minorEastAsia" w:cstheme="minorEastAsia"/>
          <w:b/>
          <w:bCs/>
          <w:sz w:val="21"/>
          <w:szCs w:val="21"/>
        </w:rPr>
        <w:t>四、包装：</w:t>
      </w:r>
      <w:bookmarkEnd w:id="2"/>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乙方提供的设备必须为原厂包装，在送交甲方验收前不得拆箱。</w:t>
      </w:r>
    </w:p>
    <w:p>
      <w:pPr>
        <w:spacing w:line="360" w:lineRule="auto"/>
        <w:ind w:firstLine="422" w:firstLineChars="200"/>
        <w:outlineLvl w:val="1"/>
        <w:rPr>
          <w:rFonts w:asciiTheme="minorEastAsia" w:hAnsiTheme="minorEastAsia" w:eastAsiaTheme="minorEastAsia" w:cstheme="minorEastAsia"/>
          <w:b/>
          <w:bCs/>
          <w:sz w:val="21"/>
          <w:szCs w:val="21"/>
        </w:rPr>
      </w:pPr>
      <w:bookmarkStart w:id="3" w:name="_Toc521880567"/>
      <w:r>
        <w:rPr>
          <w:rFonts w:hint="eastAsia" w:asciiTheme="minorEastAsia" w:hAnsiTheme="minorEastAsia" w:eastAsiaTheme="minorEastAsia" w:cstheme="minorEastAsia"/>
          <w:b/>
          <w:bCs/>
          <w:sz w:val="21"/>
          <w:szCs w:val="21"/>
        </w:rPr>
        <w:t>五、标的物交付</w:t>
      </w:r>
      <w:bookmarkEnd w:id="3"/>
    </w:p>
    <w:p>
      <w:pPr>
        <w:spacing w:line="360" w:lineRule="auto"/>
        <w:ind w:firstLine="422" w:firstLineChars="2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1、标的物的交付</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1.1标的物的所有权自标的物交付时转移。</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1.2乙方应当按照约定的期限和约定的地点交付标的物。</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1.3交货方式：乙方将设备送至甲方指定的地点并负责安装、调试。</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1.4乙方应当按照约定或者交易习惯向甲方交付提取标的物单证以外的有关单证和资料。</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1.5交付及安装完工时间：合同签订生效后240个日历日内安装调试完毕，并投入正常使用。具体完工时间以合同签订时间为准。</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1.6交付地点：根据甲方指定的地点。</w:t>
      </w:r>
    </w:p>
    <w:p>
      <w:pPr>
        <w:spacing w:line="360" w:lineRule="auto"/>
        <w:ind w:firstLine="422" w:firstLineChars="2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2、检验和验收</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在交货前，乙方应对标的物的数量、外观、质量、规格、性能、质保单、包装和乙方承诺的其它指标等进行详细而全面的检验，并出具一份合格检验证明，合格检验证明作为甲方验收的依据，但不能作为有关标的物质量、规格、数量或性能的最终检验结果。</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甲方根据合同规定的内容和验收标准进行验收，同时比较乙方出具的检验证明，经检验无误后出具验收合格证明，该证明作为最终付款所需文件的组成部分。甲方出具验收合格证明仅是对乙方货物数量、外观的认可，如甲方接收货物后发现乙方交付的货物不符合合同约定的，甲方仍有权向乙方主张索赔及相关权利。</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2.3如双方对验收结果有分歧，则以苏州市技术监督局的检验结果为准，检验费由乙方承担。</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2.4验收期限：货到安装调试完成后30工作日内。</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2.5标的物验收的其他约定：根据招标文件要求、乙方承诺及有关规定，由甲方或委托专家（或第三方机构）严格按照乙方的投标文件及有关规定进行验收，相关验收费用由乙方承担，并在报价时综合考虑。</w:t>
      </w:r>
    </w:p>
    <w:p>
      <w:pPr>
        <w:spacing w:line="360" w:lineRule="auto"/>
        <w:ind w:firstLine="422" w:firstLineChars="2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六、对标的物提出异议的时间和办法</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甲方在验收过程中，应当于双方约定的检验期间内将标的物的数量或质量不符合约定的情况及处理方式以书面方式通知乙方，但隐蔽质量问题等甲方在接收过程中无法发现的质量问题，甲方有权在实际发现后再通知乙方。</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2、乙方应在收到甲方书面异议后七天内负责处理问题，否则将视为默认甲方提出的异议和处理意见。</w:t>
      </w:r>
    </w:p>
    <w:p>
      <w:pPr>
        <w:spacing w:line="360" w:lineRule="auto"/>
        <w:ind w:firstLine="420" w:firstLineChars="2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3、如果甲方在验收期满后既不出具验收合格证明又未提出书面异议的视为乙方所交标的物符合合同规定。</w:t>
      </w:r>
    </w:p>
    <w:p>
      <w:pPr>
        <w:spacing w:line="360" w:lineRule="auto"/>
        <w:ind w:firstLine="422" w:firstLineChars="2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七、售后服务及其他要求：</w:t>
      </w:r>
    </w:p>
    <w:p>
      <w:pPr>
        <w:spacing w:line="360" w:lineRule="auto"/>
        <w:ind w:firstLine="420" w:firstLineChars="200"/>
        <w:rPr>
          <w:rFonts w:asciiTheme="minorEastAsia" w:hAnsiTheme="minorEastAsia" w:eastAsiaTheme="minorEastAsia" w:cstheme="minorEastAsia"/>
          <w:sz w:val="21"/>
          <w:szCs w:val="21"/>
        </w:rPr>
      </w:pPr>
      <w:bookmarkStart w:id="4" w:name="_Toc494139870"/>
      <w:bookmarkStart w:id="5" w:name="_Toc521880570"/>
      <w:r>
        <w:rPr>
          <w:rFonts w:hint="eastAsia" w:asciiTheme="minorEastAsia" w:hAnsiTheme="minorEastAsia" w:eastAsiaTheme="minorEastAsia" w:cstheme="minorEastAsia"/>
          <w:sz w:val="21"/>
          <w:szCs w:val="21"/>
        </w:rPr>
        <w:t>1、免费质保期限不少于三年。从有关部门验收合格交付甲方接收使用之日起计算；乙方应负责履行本项目所需设备、物料的供应、运输及场内运输、装卸、安装、调试、检验检测、质保期内保修等一应工作，所需费用已包括在投标总价之内。乙方负责对甲方的设备维修管理人员免费进行现场培训。乙方须能做到在接到故障报修电话后1小时内响应，2小时内到达维修现场。</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2、本项目信息化建设质量目标：合格。实施现场必须按省文明工地标准进行规划并实施管理。</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3、项目资料要求：项目实施过程中，乙方必须按照国优工程和江苏省文明工地评比要求整理资料，包括文字、图纸、声像等资料。项目资料归档完成将作为项目竣工验收的主要依据之一。</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4、其他按照招标文件和乙方在投标书中承诺的服务执行。</w:t>
      </w:r>
      <w:bookmarkEnd w:id="4"/>
      <w:bookmarkEnd w:id="5"/>
    </w:p>
    <w:p>
      <w:pPr>
        <w:spacing w:line="360" w:lineRule="auto"/>
        <w:ind w:firstLine="422" w:firstLineChars="2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八、违约责任：</w:t>
      </w:r>
    </w:p>
    <w:p>
      <w:pPr>
        <w:spacing w:line="360" w:lineRule="auto"/>
        <w:ind w:firstLine="420" w:firstLineChars="200"/>
        <w:rPr>
          <w:rFonts w:asciiTheme="minorEastAsia" w:hAnsiTheme="minorEastAsia" w:eastAsiaTheme="minorEastAsia" w:cstheme="minorEastAsia"/>
          <w:sz w:val="21"/>
          <w:szCs w:val="21"/>
        </w:rPr>
      </w:pPr>
      <w:bookmarkStart w:id="6" w:name="EBad67e210e2954bc2ac26c9c84d969f6c"/>
      <w:r>
        <w:rPr>
          <w:rFonts w:hint="eastAsia" w:asciiTheme="minorEastAsia" w:hAnsiTheme="minorEastAsia" w:eastAsiaTheme="minorEastAsia" w:cstheme="minorEastAsia"/>
          <w:sz w:val="21"/>
          <w:szCs w:val="21"/>
        </w:rPr>
        <w:t>合同一方不履行合同义务或者履行合同义务不符合约定的，应当承担继续履行、采取补救措施或赔偿损失等违约责任。</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8.1甲方违约责任</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8.1.1在合同生效且乙方已经按合同约定交货完毕后，因可归责于甲方的原因要求退货的，应向乙方偿付合同价款的5％，作为违约金，违约金不足以补偿损失的，乙方有权要求甲方补足。</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8.1.2甲方逾期支付货款的应按照逾期应付而未付款金额的每天万分之一支付逾期付款违约金。</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8.1.3甲方违反合同规定，拒绝接收乙方交付的合格标的物，应当承担乙方由此造成的损失。</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8.2乙方违约责任</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8.2.1乙方不能交货（逾期超过十五天视为不能交货），或交货不合格从而影响甲方按期正常使用的，甲方有权解除合同，乙方应向甲方偿付合同价款5%的违约金，违约金不足以补偿损失的，甲方有权要求乙方补足。</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8.2.2乙方逾期交货的，应在发货前与甲方和政府采购管理部门协商，甲方仍需求的，乙方应立即发货，按照逾期交货部分货款的每天万分之四支付逾期交货违约金，同时承担甲方因此遭致的损失费用。</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乙方交货不合格定义：</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乙方提供的货物中有不符合采购文件中的技术要求的，视为该种货物交付不合格。</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乙方提供的各种规格的货物中有任一种交付不合格的，视同为整个标的物的交付不合格。</w:t>
      </w:r>
    </w:p>
    <w:p>
      <w:pPr>
        <w:pStyle w:val="2"/>
        <w:spacing w:line="360" w:lineRule="auto"/>
        <w:ind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8.2.3其他事项：整个实施期间，实施现场及生活区的用水与用电全面由总承包单位管理协调。实施现场不得住人，如乙方不听从甲方和监理单位指令，安排实施现场住宿，每发现1次按10000元向甲方支付违约金。</w:t>
      </w:r>
    </w:p>
    <w:bookmarkEnd w:id="6"/>
    <w:p>
      <w:pPr>
        <w:spacing w:line="360" w:lineRule="auto"/>
        <w:ind w:firstLine="422" w:firstLineChars="20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九、不可抗力</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可抗力是指严重的自然灾害和灾难（如台风、洪水、地震、火灾和爆炸等）、战争（不论是否宣战）、叛乱、动乱等等。合同中的任何一方，由于不可抗力事件而影响合同义务的执行时，则延迟履行合同义务的期限相当于不可抗力事件影响的时间，但是不能因为不可抗力的延迟而调整合同价格。</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1、因不可抗力不能履行合同的，根据不可抗力的影响，部分或者全部免除责任。但合同一方迟延履行后发生不可抗力的，不能免除责任。</w:t>
      </w:r>
    </w:p>
    <w:p>
      <w:pPr>
        <w:spacing w:line="360" w:lineRule="auto"/>
        <w:ind w:firstLine="420" w:firstLineChars="200"/>
        <w:outlineLvl w:val="0"/>
        <w:rPr>
          <w:rFonts w:asciiTheme="minorEastAsia" w:hAnsiTheme="minorEastAsia" w:eastAsiaTheme="minorEastAsia" w:cstheme="minorEastAsia"/>
          <w:sz w:val="21"/>
          <w:szCs w:val="21"/>
        </w:rPr>
      </w:pPr>
      <w:bookmarkStart w:id="7" w:name="_Toc521880577"/>
      <w:bookmarkStart w:id="8" w:name="_Toc494139877"/>
      <w:r>
        <w:rPr>
          <w:rFonts w:hint="eastAsia" w:asciiTheme="minorEastAsia" w:hAnsiTheme="minorEastAsia" w:eastAsiaTheme="minorEastAsia" w:cstheme="minorEastAsia"/>
          <w:sz w:val="21"/>
          <w:szCs w:val="21"/>
        </w:rPr>
        <w:t>2、受到不可抗力影响的一方应在不可抗力事故发生后，尽快将所发生的不可抗力事件的情况以传真通知另一方，并在三天内将有关当局出具的证明文件提交给另一方审阅确认，受影响的一方同时应尽量设法缩小这种影响和由此而引起的延误，一旦不可抗力的影响消除后应将此情况立即通知对方。</w:t>
      </w:r>
      <w:bookmarkEnd w:id="7"/>
      <w:bookmarkEnd w:id="8"/>
    </w:p>
    <w:p>
      <w:pPr>
        <w:spacing w:line="360" w:lineRule="auto"/>
        <w:ind w:firstLine="422" w:firstLineChars="2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十、索赔</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1、甲方有权根据当地产品质量检验机构或其它有权部门出具的检验证书向乙方提出索赔。</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2、在本合同规定的检验期和质量保证期内，如果乙方对甲方提出的索赔或差异有责任，则乙方应按甲方同意的下列一种或多种方式解决索赔事宜：</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2.1乙方同意退货，并按合同规定的货币将货款退还给甲方，并承担由此发生的一切损失和费用，包括利息、银行手续费、运费、保险费、检验费、仓储费、装卸费以及为保护退回标的物所需的其它必要费用。</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2.2根据标的物的低劣程度、损坏程度以及甲方遭受损失的数额，经双方协商确定降低标的物的价格。</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用符合规格、质量和性能要求的新零件、部件或标的物来更换有缺陷的部分或修补缺陷部分，乙方应承担一切费用和风险并负担甲方所发生的一切直接费用。同时，乙方应按合同规定，相应延长修补或被更换部件或标的物的质量保证期。</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如果在甲方发出索赔通知后七天内，乙方未能答复，上述索赔应视为已被乙方接受。若乙方未在甲方提出索赔通知后七天内或甲方同意的更长时间内，按照合同规定的任何一种方法解决索赔事宜，甲方将从未付款或乙方开具的履约保证金中扣回索赔金额，如果这些金额不足以补偿索赔金额，甲方有权向乙方提出对不足部分的补偿。</w:t>
      </w:r>
    </w:p>
    <w:p>
      <w:pPr>
        <w:spacing w:line="360" w:lineRule="auto"/>
        <w:ind w:firstLine="420" w:firstLineChars="200"/>
        <w:outlineLvl w:val="0"/>
        <w:rPr>
          <w:rFonts w:asciiTheme="minorEastAsia" w:hAnsiTheme="minorEastAsia" w:eastAsiaTheme="minorEastAsia" w:cstheme="minorEastAsia"/>
          <w:sz w:val="21"/>
          <w:szCs w:val="21"/>
        </w:rPr>
      </w:pPr>
      <w:bookmarkStart w:id="9" w:name="_Toc521880578"/>
      <w:bookmarkStart w:id="10" w:name="_Toc494139878"/>
      <w:r>
        <w:rPr>
          <w:rFonts w:hint="eastAsia" w:asciiTheme="minorEastAsia" w:hAnsiTheme="minorEastAsia" w:eastAsiaTheme="minorEastAsia" w:cstheme="minorEastAsia"/>
          <w:sz w:val="21"/>
          <w:szCs w:val="21"/>
        </w:rPr>
        <w:t>4、甲方提出索赔的书面材料应报政府招标管理部门备案。乙方同意的索赔方案应报政府招标管理部门审核。</w:t>
      </w:r>
      <w:bookmarkEnd w:id="9"/>
      <w:bookmarkEnd w:id="10"/>
    </w:p>
    <w:p>
      <w:pPr>
        <w:spacing w:line="360" w:lineRule="auto"/>
        <w:ind w:firstLine="422" w:firstLineChars="2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十一、履约保证金</w:t>
      </w:r>
    </w:p>
    <w:p>
      <w:pPr>
        <w:spacing w:line="360" w:lineRule="auto"/>
        <w:ind w:firstLine="420" w:firstLineChars="200"/>
        <w:outlineLvl w:val="0"/>
        <w:rPr>
          <w:rFonts w:asciiTheme="minorEastAsia" w:hAnsiTheme="minorEastAsia" w:eastAsiaTheme="minorEastAsia" w:cstheme="minorEastAsia"/>
          <w:sz w:val="21"/>
          <w:szCs w:val="21"/>
        </w:rPr>
      </w:pPr>
      <w:bookmarkStart w:id="11" w:name="_Hlk55638157"/>
      <w:bookmarkStart w:id="12" w:name="_Toc521880579"/>
      <w:bookmarkStart w:id="13" w:name="_Toc494139879"/>
      <w:r>
        <w:rPr>
          <w:rFonts w:hint="eastAsia" w:asciiTheme="minorEastAsia" w:hAnsiTheme="minorEastAsia" w:eastAsiaTheme="minorEastAsia" w:cstheme="minorEastAsia"/>
          <w:sz w:val="21"/>
          <w:szCs w:val="21"/>
        </w:rPr>
        <w:t>1、乙方应按中标金额的5%提交履约保证金。</w:t>
      </w:r>
    </w:p>
    <w:p>
      <w:pPr>
        <w:spacing w:line="360" w:lineRule="auto"/>
        <w:ind w:firstLine="420" w:firstLineChars="200"/>
        <w:outlineLvl w:val="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2、乙方须在签订合同前三日内按规定将履约保证金交至甲方。</w:t>
      </w:r>
    </w:p>
    <w:p>
      <w:pPr>
        <w:spacing w:line="360" w:lineRule="auto"/>
        <w:ind w:firstLine="420" w:firstLineChars="200"/>
        <w:outlineLvl w:val="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3、履约保证金（无息）将在甲方收到乙方提供的经各方签章的《政府采购合同履行验收报告》后，甲方凭乙方的收款收据在七个工作日内退返</w:t>
      </w:r>
      <w:r>
        <w:rPr>
          <w:rFonts w:hint="eastAsia" w:asciiTheme="minorEastAsia" w:hAnsiTheme="minorEastAsia" w:eastAsiaTheme="minorEastAsia" w:cstheme="minorEastAsia"/>
          <w:sz w:val="21"/>
          <w:szCs w:val="21"/>
          <w:lang w:eastAsia="zh-CN"/>
        </w:rPr>
        <w:t>乙</w:t>
      </w:r>
      <w:r>
        <w:rPr>
          <w:rFonts w:hint="eastAsia" w:asciiTheme="minorEastAsia" w:hAnsiTheme="minorEastAsia" w:eastAsiaTheme="minorEastAsia" w:cstheme="minorEastAsia"/>
          <w:sz w:val="21"/>
          <w:szCs w:val="21"/>
        </w:rPr>
        <w:t>方。</w:t>
      </w:r>
    </w:p>
    <w:bookmarkEnd w:id="11"/>
    <w:p>
      <w:pPr>
        <w:spacing w:line="360" w:lineRule="auto"/>
        <w:ind w:firstLine="420" w:firstLineChars="200"/>
        <w:outlineLvl w:val="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4、如果乙方未能履行合同规定的任何义务，甲方有权从履约保证金中取得补偿。</w:t>
      </w:r>
    </w:p>
    <w:p>
      <w:pPr>
        <w:spacing w:line="360" w:lineRule="auto"/>
        <w:ind w:firstLine="422" w:firstLineChars="200"/>
        <w:outlineLvl w:val="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十二、合同的解除和转让</w:t>
      </w:r>
      <w:bookmarkEnd w:id="12"/>
      <w:bookmarkEnd w:id="13"/>
    </w:p>
    <w:p>
      <w:pPr>
        <w:spacing w:line="360" w:lineRule="auto"/>
        <w:ind w:firstLine="420" w:firstLineChars="200"/>
        <w:outlineLvl w:val="0"/>
        <w:rPr>
          <w:rFonts w:asciiTheme="minorEastAsia" w:hAnsiTheme="minorEastAsia" w:eastAsiaTheme="minorEastAsia" w:cstheme="minorEastAsia"/>
          <w:sz w:val="21"/>
          <w:szCs w:val="21"/>
        </w:rPr>
      </w:pPr>
      <w:bookmarkStart w:id="14" w:name="_Toc494139880"/>
      <w:bookmarkStart w:id="15" w:name="_Toc521880580"/>
      <w:r>
        <w:rPr>
          <w:rFonts w:hint="eastAsia" w:asciiTheme="minorEastAsia" w:hAnsiTheme="minorEastAsia" w:eastAsiaTheme="minorEastAsia" w:cstheme="minorEastAsia"/>
          <w:sz w:val="21"/>
          <w:szCs w:val="21"/>
        </w:rPr>
        <w:t>1、甲方和乙方协商一致，可以解除合同。</w:t>
      </w:r>
      <w:bookmarkEnd w:id="14"/>
      <w:bookmarkEnd w:id="15"/>
    </w:p>
    <w:p>
      <w:pPr>
        <w:spacing w:line="360" w:lineRule="auto"/>
        <w:ind w:firstLine="420" w:firstLineChars="200"/>
        <w:outlineLvl w:val="0"/>
        <w:rPr>
          <w:rFonts w:asciiTheme="minorEastAsia" w:hAnsiTheme="minorEastAsia" w:eastAsiaTheme="minorEastAsia" w:cstheme="minorEastAsia"/>
          <w:sz w:val="21"/>
          <w:szCs w:val="21"/>
        </w:rPr>
      </w:pPr>
      <w:bookmarkStart w:id="16" w:name="_Toc521880581"/>
      <w:bookmarkStart w:id="17" w:name="_Toc494139881"/>
      <w:r>
        <w:rPr>
          <w:rFonts w:hint="eastAsia" w:asciiTheme="minorEastAsia" w:hAnsiTheme="minorEastAsia" w:eastAsiaTheme="minorEastAsia" w:cstheme="minorEastAsia"/>
          <w:sz w:val="21"/>
          <w:szCs w:val="21"/>
        </w:rPr>
        <w:t>2、有下列情形之一，合同一方可以解除合同：</w:t>
      </w:r>
      <w:bookmarkEnd w:id="16"/>
      <w:bookmarkEnd w:id="17"/>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2.1因不可抗力致使不能实现合同目的，未受不可抗力影响的一方有权解除合同；</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2.2因合同一方违约导致合同不能履行，另一方有权解除合同；</w:t>
      </w:r>
    </w:p>
    <w:p>
      <w:pPr>
        <w:spacing w:line="360" w:lineRule="auto"/>
        <w:ind w:firstLine="420" w:firstLineChars="200"/>
        <w:rPr>
          <w:rFonts w:asciiTheme="minorEastAsia" w:hAnsiTheme="minorEastAsia" w:eastAsiaTheme="minorEastAsia" w:cstheme="minorEastAsia"/>
          <w:sz w:val="21"/>
          <w:szCs w:val="21"/>
        </w:rPr>
      </w:pPr>
      <w:bookmarkStart w:id="18" w:name="_Toc494139882"/>
      <w:bookmarkStart w:id="19" w:name="_Toc521880582"/>
      <w:r>
        <w:rPr>
          <w:rFonts w:hint="eastAsia" w:asciiTheme="minorEastAsia" w:hAnsiTheme="minorEastAsia" w:eastAsiaTheme="minorEastAsia" w:cstheme="minorEastAsia"/>
          <w:sz w:val="21"/>
          <w:szCs w:val="21"/>
        </w:rPr>
        <w:t>2.3有权解除合同的一方，应当在违约事实或不可抗力发生之后三十天内书面通知对方以主张解除合同，合同在书面通知到达对方时解除，合同解除，本合同项下的违约责任条款应继续适用。</w:t>
      </w:r>
    </w:p>
    <w:p>
      <w:pPr>
        <w:spacing w:line="360" w:lineRule="auto"/>
        <w:ind w:firstLine="420" w:firstLineChars="200"/>
        <w:outlineLvl w:val="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3、合同的部分和全部都不得转让。</w:t>
      </w:r>
      <w:bookmarkEnd w:id="18"/>
      <w:bookmarkEnd w:id="19"/>
    </w:p>
    <w:p>
      <w:pPr>
        <w:spacing w:line="360" w:lineRule="auto"/>
        <w:ind w:firstLine="422" w:firstLineChars="2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十三、合同的生效</w:t>
      </w:r>
    </w:p>
    <w:p>
      <w:pPr>
        <w:spacing w:line="360" w:lineRule="auto"/>
        <w:ind w:firstLine="420" w:firstLineChars="200"/>
        <w:outlineLvl w:val="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本合同经双方法定代表人或授权代表签字（或盖章）并经单位盖章，并在收到乙方提交的履约保证金后即生效。生效后的合同需在苏州政府采购交易管理平台进行合同网上备案。</w:t>
      </w:r>
    </w:p>
    <w:p>
      <w:pPr>
        <w:spacing w:line="360" w:lineRule="auto"/>
        <w:ind w:firstLine="422" w:firstLineChars="2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十四、争议的解决</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甲乙双方因合同发生争议，应在招标代理机构的主持下进行调解，协商不成，任何一方可以向甲方所在地人民法院起诉。</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因一方违约导致协议相对方遭受损失的，协议相对方为主张损失赔偿所产生的一切费用（包括但不限于诉讼费、律师费等）均应由违约方承担。</w:t>
      </w:r>
    </w:p>
    <w:p>
      <w:pPr>
        <w:spacing w:line="360" w:lineRule="auto"/>
        <w:ind w:firstLine="422" w:firstLineChars="2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十五、附则</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1、合同份数：本合同一式捌份，甲乙双方各执贰份，代建单位执贰份，采购代理机构壹份，政府采购监督管理部门壹份。</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2、本合同文件使用中文书写、解释和说明。</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3、本合同履行过程中产生的纪要、协议以及中标通知书、采购响应文件和采购文件为本合同的附件，与合同具有同等效力。</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4、未尽事宜</w:t>
      </w:r>
    </w:p>
    <w:p>
      <w:pPr>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按《中华人民共和国政府采购法》及其他有关的法律法规的规定执行。</w:t>
      </w:r>
    </w:p>
    <w:p>
      <w:pPr>
        <w:rPr>
          <w:rFonts w:asciiTheme="minorEastAsia" w:hAnsiTheme="minorEastAsia" w:eastAsiaTheme="minorEastAsia" w:cstheme="minorEastAsia"/>
          <w:sz w:val="21"/>
          <w:szCs w:val="21"/>
        </w:rPr>
      </w:pPr>
    </w:p>
    <w:p>
      <w:pPr>
        <w:pStyle w:val="2"/>
        <w:ind w:firstLine="280"/>
        <w:sectPr>
          <w:headerReference r:id="rId3" w:type="default"/>
          <w:pgSz w:w="11906" w:h="16838"/>
          <w:pgMar w:top="1440" w:right="1800" w:bottom="1440" w:left="1800" w:header="851" w:footer="992" w:gutter="0"/>
          <w:cols w:space="425" w:num="1"/>
          <w:docGrid w:type="lines" w:linePitch="312" w:charSpace="0"/>
        </w:sectPr>
      </w:pPr>
    </w:p>
    <w:p>
      <w:pPr>
        <w:pStyle w:val="4"/>
        <w:spacing w:line="360" w:lineRule="auto"/>
        <w:rPr>
          <w:rFonts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本页为签章页，无正文</w:t>
      </w:r>
    </w:p>
    <w:tbl>
      <w:tblPr>
        <w:tblStyle w:val="10"/>
        <w:tblW w:w="5086" w:type="pct"/>
        <w:tblInd w:w="130" w:type="dxa"/>
        <w:tblLayout w:type="autofit"/>
        <w:tblCellMar>
          <w:top w:w="0" w:type="dxa"/>
          <w:left w:w="108" w:type="dxa"/>
          <w:bottom w:w="0" w:type="dxa"/>
          <w:right w:w="108" w:type="dxa"/>
        </w:tblCellMar>
      </w:tblPr>
      <w:tblGrid>
        <w:gridCol w:w="2891"/>
        <w:gridCol w:w="2889"/>
        <w:gridCol w:w="2889"/>
      </w:tblGrid>
      <w:tr>
        <w:tc>
          <w:tcPr>
            <w:tcW w:w="1668" w:type="pct"/>
          </w:tcPr>
          <w:p>
            <w:pPr>
              <w:widowControl/>
              <w:spacing w:line="360" w:lineRule="auto"/>
              <w:jc w:val="left"/>
              <w:rPr>
                <w:rFonts w:asciiTheme="minorEastAsia" w:hAnsiTheme="minorEastAsia" w:eastAsiaTheme="minorEastAsia" w:cstheme="minorEastAsia"/>
                <w:color w:val="000000"/>
                <w:sz w:val="21"/>
                <w:szCs w:val="21"/>
              </w:rPr>
            </w:pPr>
          </w:p>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甲方：（盖章）</w:t>
            </w:r>
          </w:p>
        </w:tc>
        <w:tc>
          <w:tcPr>
            <w:tcW w:w="1666" w:type="pct"/>
          </w:tcPr>
          <w:p>
            <w:pPr>
              <w:widowControl/>
              <w:spacing w:line="360" w:lineRule="auto"/>
              <w:jc w:val="left"/>
              <w:rPr>
                <w:rFonts w:asciiTheme="minorEastAsia" w:hAnsiTheme="minorEastAsia" w:eastAsiaTheme="minorEastAsia" w:cstheme="minorEastAsia"/>
                <w:color w:val="000000"/>
                <w:sz w:val="21"/>
                <w:szCs w:val="21"/>
              </w:rPr>
            </w:pPr>
          </w:p>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代建单位：（盖章）</w:t>
            </w:r>
          </w:p>
        </w:tc>
        <w:tc>
          <w:tcPr>
            <w:tcW w:w="1666" w:type="pct"/>
          </w:tcPr>
          <w:p>
            <w:pPr>
              <w:widowControl/>
              <w:spacing w:line="360" w:lineRule="auto"/>
              <w:jc w:val="left"/>
              <w:rPr>
                <w:rFonts w:asciiTheme="minorEastAsia" w:hAnsiTheme="minorEastAsia" w:eastAsiaTheme="minorEastAsia" w:cstheme="minorEastAsia"/>
                <w:color w:val="000000"/>
                <w:sz w:val="21"/>
                <w:szCs w:val="21"/>
              </w:rPr>
            </w:pPr>
          </w:p>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乙方：（盖章）</w:t>
            </w:r>
          </w:p>
        </w:tc>
      </w:tr>
      <w:tr>
        <w:tblPrEx>
          <w:tblCellMar>
            <w:top w:w="0" w:type="dxa"/>
            <w:left w:w="108" w:type="dxa"/>
            <w:bottom w:w="0" w:type="dxa"/>
            <w:right w:w="108" w:type="dxa"/>
          </w:tblCellMar>
        </w:tblPrEx>
        <w:trPr>
          <w:trHeight w:val="654" w:hRule="atLeast"/>
        </w:trPr>
        <w:tc>
          <w:tcPr>
            <w:tcW w:w="1668"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苏州 </w:t>
            </w:r>
          </w:p>
        </w:tc>
        <w:tc>
          <w:tcPr>
            <w:tcW w:w="1666"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苏州 </w:t>
            </w:r>
          </w:p>
        </w:tc>
        <w:tc>
          <w:tcPr>
            <w:tcW w:w="1666" w:type="pct"/>
          </w:tcPr>
          <w:p>
            <w:pPr>
              <w:widowControl/>
              <w:spacing w:line="360" w:lineRule="auto"/>
              <w:jc w:val="left"/>
              <w:rPr>
                <w:rFonts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666" w:hRule="atLeast"/>
        </w:trPr>
        <w:tc>
          <w:tcPr>
            <w:tcW w:w="1668"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  （签字或签章）</w:t>
            </w:r>
          </w:p>
        </w:tc>
        <w:tc>
          <w:tcPr>
            <w:tcW w:w="1666"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  （签字或签章）</w:t>
            </w:r>
          </w:p>
        </w:tc>
        <w:tc>
          <w:tcPr>
            <w:tcW w:w="1666"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  （签字或签章）</w:t>
            </w:r>
          </w:p>
        </w:tc>
      </w:tr>
      <w:tr>
        <w:tblPrEx>
          <w:tblCellMar>
            <w:top w:w="0" w:type="dxa"/>
            <w:left w:w="108" w:type="dxa"/>
            <w:bottom w:w="0" w:type="dxa"/>
            <w:right w:w="108" w:type="dxa"/>
          </w:tblCellMar>
        </w:tblPrEx>
        <w:trPr>
          <w:trHeight w:val="796" w:hRule="atLeast"/>
        </w:trPr>
        <w:tc>
          <w:tcPr>
            <w:tcW w:w="1668"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委托代理人：  （签字）</w:t>
            </w:r>
          </w:p>
        </w:tc>
        <w:tc>
          <w:tcPr>
            <w:tcW w:w="1666"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委托代理人：  （签字）</w:t>
            </w:r>
          </w:p>
        </w:tc>
        <w:tc>
          <w:tcPr>
            <w:tcW w:w="1666"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委托代理人：  （签字）</w:t>
            </w:r>
          </w:p>
        </w:tc>
      </w:tr>
      <w:tr>
        <w:tblPrEx>
          <w:tblCellMar>
            <w:top w:w="0" w:type="dxa"/>
            <w:left w:w="108" w:type="dxa"/>
            <w:bottom w:w="0" w:type="dxa"/>
            <w:right w:w="108" w:type="dxa"/>
          </w:tblCellMar>
        </w:tblPrEx>
        <w:trPr>
          <w:trHeight w:val="543" w:hRule="atLeast"/>
        </w:trPr>
        <w:tc>
          <w:tcPr>
            <w:tcW w:w="1668" w:type="pct"/>
          </w:tcPr>
          <w:p>
            <w:pPr>
              <w:widowControl/>
              <w:spacing w:line="360" w:lineRule="auto"/>
              <w:ind w:left="735" w:hanging="735" w:hangingChars="350"/>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纳税人识别码：</w:t>
            </w:r>
          </w:p>
        </w:tc>
        <w:tc>
          <w:tcPr>
            <w:tcW w:w="1666" w:type="pct"/>
          </w:tcPr>
          <w:p>
            <w:pPr>
              <w:widowControl/>
              <w:spacing w:line="360" w:lineRule="auto"/>
              <w:ind w:left="735" w:hanging="735" w:hangingChars="350"/>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纳税人识别码：</w:t>
            </w:r>
          </w:p>
        </w:tc>
        <w:tc>
          <w:tcPr>
            <w:tcW w:w="1666" w:type="pct"/>
          </w:tcPr>
          <w:p>
            <w:pPr>
              <w:widowControl/>
              <w:spacing w:line="360" w:lineRule="auto"/>
              <w:ind w:left="630" w:hanging="630" w:hangingChars="300"/>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纳税人识别码：</w:t>
            </w:r>
          </w:p>
        </w:tc>
      </w:tr>
      <w:tr>
        <w:tblPrEx>
          <w:tblCellMar>
            <w:top w:w="0" w:type="dxa"/>
            <w:left w:w="108" w:type="dxa"/>
            <w:bottom w:w="0" w:type="dxa"/>
            <w:right w:w="108" w:type="dxa"/>
          </w:tblCellMar>
        </w:tblPrEx>
        <w:trPr>
          <w:trHeight w:val="793" w:hRule="atLeast"/>
        </w:trPr>
        <w:tc>
          <w:tcPr>
            <w:tcW w:w="1668" w:type="pct"/>
          </w:tcPr>
          <w:p>
            <w:pPr>
              <w:widowControl/>
              <w:spacing w:line="360" w:lineRule="auto"/>
              <w:ind w:left="735" w:hanging="735" w:hangingChars="350"/>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地    址：</w:t>
            </w:r>
          </w:p>
        </w:tc>
        <w:tc>
          <w:tcPr>
            <w:tcW w:w="1666" w:type="pct"/>
          </w:tcPr>
          <w:p>
            <w:pPr>
              <w:widowControl/>
              <w:spacing w:line="360" w:lineRule="auto"/>
              <w:ind w:left="735" w:hanging="735" w:hangingChars="350"/>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地    址：</w:t>
            </w:r>
          </w:p>
        </w:tc>
        <w:tc>
          <w:tcPr>
            <w:tcW w:w="1666" w:type="pct"/>
          </w:tcPr>
          <w:p>
            <w:pPr>
              <w:widowControl/>
              <w:spacing w:line="360" w:lineRule="auto"/>
              <w:ind w:left="630" w:hanging="630" w:hangingChars="300"/>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tc>
      </w:tr>
      <w:tr>
        <w:tblPrEx>
          <w:tblCellMar>
            <w:top w:w="0" w:type="dxa"/>
            <w:left w:w="108" w:type="dxa"/>
            <w:bottom w:w="0" w:type="dxa"/>
            <w:right w:w="108" w:type="dxa"/>
          </w:tblCellMar>
        </w:tblPrEx>
        <w:trPr>
          <w:trHeight w:val="630" w:hRule="atLeast"/>
        </w:trPr>
        <w:tc>
          <w:tcPr>
            <w:tcW w:w="1668"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帐    号：</w:t>
            </w:r>
          </w:p>
        </w:tc>
        <w:tc>
          <w:tcPr>
            <w:tcW w:w="1666"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帐    号：</w:t>
            </w:r>
          </w:p>
        </w:tc>
        <w:tc>
          <w:tcPr>
            <w:tcW w:w="1666"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帐    号：  </w:t>
            </w:r>
          </w:p>
        </w:tc>
      </w:tr>
      <w:tr>
        <w:tblPrEx>
          <w:tblCellMar>
            <w:top w:w="0" w:type="dxa"/>
            <w:left w:w="108" w:type="dxa"/>
            <w:bottom w:w="0" w:type="dxa"/>
            <w:right w:w="108" w:type="dxa"/>
          </w:tblCellMar>
        </w:tblPrEx>
        <w:trPr>
          <w:trHeight w:val="630" w:hRule="atLeast"/>
        </w:trPr>
        <w:tc>
          <w:tcPr>
            <w:tcW w:w="1668"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开户银行：</w:t>
            </w:r>
          </w:p>
        </w:tc>
        <w:tc>
          <w:tcPr>
            <w:tcW w:w="1666"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开户银行：</w:t>
            </w:r>
          </w:p>
        </w:tc>
        <w:tc>
          <w:tcPr>
            <w:tcW w:w="1666"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开户银行： </w:t>
            </w:r>
          </w:p>
        </w:tc>
      </w:tr>
      <w:tr>
        <w:tblPrEx>
          <w:tblCellMar>
            <w:top w:w="0" w:type="dxa"/>
            <w:left w:w="108" w:type="dxa"/>
            <w:bottom w:w="0" w:type="dxa"/>
            <w:right w:w="108" w:type="dxa"/>
          </w:tblCellMar>
        </w:tblPrEx>
        <w:trPr>
          <w:trHeight w:val="630" w:hRule="atLeast"/>
        </w:trPr>
        <w:tc>
          <w:tcPr>
            <w:tcW w:w="1668"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邮政编码：</w:t>
            </w:r>
          </w:p>
        </w:tc>
        <w:tc>
          <w:tcPr>
            <w:tcW w:w="1666"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邮政编码：</w:t>
            </w:r>
          </w:p>
        </w:tc>
        <w:tc>
          <w:tcPr>
            <w:tcW w:w="1666"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邮政编码： </w:t>
            </w:r>
          </w:p>
        </w:tc>
      </w:tr>
      <w:tr>
        <w:tblPrEx>
          <w:tblCellMar>
            <w:top w:w="0" w:type="dxa"/>
            <w:left w:w="108" w:type="dxa"/>
            <w:bottom w:w="0" w:type="dxa"/>
            <w:right w:w="108" w:type="dxa"/>
          </w:tblCellMar>
        </w:tblPrEx>
        <w:trPr>
          <w:trHeight w:val="630" w:hRule="atLeast"/>
        </w:trPr>
        <w:tc>
          <w:tcPr>
            <w:tcW w:w="1668"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    话：</w:t>
            </w:r>
          </w:p>
        </w:tc>
        <w:tc>
          <w:tcPr>
            <w:tcW w:w="1666"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    话：</w:t>
            </w:r>
          </w:p>
        </w:tc>
        <w:tc>
          <w:tcPr>
            <w:tcW w:w="1666"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电    话： </w:t>
            </w:r>
          </w:p>
        </w:tc>
      </w:tr>
      <w:tr>
        <w:tblPrEx>
          <w:tblCellMar>
            <w:top w:w="0" w:type="dxa"/>
            <w:left w:w="108" w:type="dxa"/>
            <w:bottom w:w="0" w:type="dxa"/>
            <w:right w:w="108" w:type="dxa"/>
          </w:tblCellMar>
        </w:tblPrEx>
        <w:trPr>
          <w:trHeight w:val="630" w:hRule="atLeast"/>
        </w:trPr>
        <w:tc>
          <w:tcPr>
            <w:tcW w:w="1668"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传    真：</w:t>
            </w:r>
          </w:p>
        </w:tc>
        <w:tc>
          <w:tcPr>
            <w:tcW w:w="1666"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传    真：</w:t>
            </w:r>
          </w:p>
        </w:tc>
        <w:tc>
          <w:tcPr>
            <w:tcW w:w="1666"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传    真： </w:t>
            </w:r>
          </w:p>
        </w:tc>
      </w:tr>
      <w:tr>
        <w:tblPrEx>
          <w:tblCellMar>
            <w:top w:w="0" w:type="dxa"/>
            <w:left w:w="108" w:type="dxa"/>
            <w:bottom w:w="0" w:type="dxa"/>
            <w:right w:w="108" w:type="dxa"/>
          </w:tblCellMar>
        </w:tblPrEx>
        <w:trPr>
          <w:trHeight w:val="272" w:hRule="atLeast"/>
        </w:trPr>
        <w:tc>
          <w:tcPr>
            <w:tcW w:w="1668"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电子邮箱：</w:t>
            </w:r>
          </w:p>
          <w:p>
            <w:pPr>
              <w:widowControl/>
              <w:spacing w:line="360" w:lineRule="auto"/>
              <w:ind w:left="1015" w:leftChars="100" w:hanging="735" w:hangingChars="350"/>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年   月  日</w:t>
            </w:r>
          </w:p>
        </w:tc>
        <w:tc>
          <w:tcPr>
            <w:tcW w:w="1666"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电子邮箱：</w:t>
            </w:r>
          </w:p>
          <w:p>
            <w:pPr>
              <w:widowControl/>
              <w:spacing w:line="360" w:lineRule="auto"/>
              <w:ind w:firstLine="315" w:firstLineChars="150"/>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年   月  日</w:t>
            </w:r>
          </w:p>
        </w:tc>
        <w:tc>
          <w:tcPr>
            <w:tcW w:w="1666" w:type="pct"/>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电子邮箱： </w:t>
            </w:r>
          </w:p>
          <w:p>
            <w:pPr>
              <w:widowControl/>
              <w:spacing w:line="360" w:lineRule="auto"/>
              <w:ind w:firstLine="315" w:firstLineChars="150"/>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年   月  日</w:t>
            </w:r>
          </w:p>
        </w:tc>
      </w:tr>
    </w:tbl>
    <w:p>
      <w:pPr>
        <w:spacing w:line="360" w:lineRule="auto"/>
        <w:rPr>
          <w:rFonts w:asciiTheme="minorEastAsia" w:hAnsiTheme="minorEastAsia" w:eastAsiaTheme="minorEastAsia" w:cstheme="minorEastAsia"/>
          <w:color w:val="000000"/>
          <w:sz w:val="21"/>
          <w:szCs w:val="21"/>
        </w:rPr>
        <w:sectPr>
          <w:pgSz w:w="11906" w:h="16838"/>
          <w:pgMar w:top="1440" w:right="1800" w:bottom="1440" w:left="1800" w:header="851" w:footer="992" w:gutter="0"/>
          <w:cols w:space="425" w:num="1"/>
          <w:docGrid w:type="lines" w:linePitch="312" w:charSpace="0"/>
        </w:sectPr>
      </w:pPr>
    </w:p>
    <w:p>
      <w:pPr>
        <w:pStyle w:val="2"/>
        <w:ind w:left="0" w:leftChars="0" w:firstLine="0" w:firstLineChars="0"/>
        <w:jc w:val="center"/>
        <w:rPr>
          <w:rFonts w:hint="eastAsia" w:eastAsia="楷体_GB2312"/>
          <w:lang w:eastAsia="zh-CN"/>
        </w:rPr>
      </w:pPr>
      <w:bookmarkStart w:id="20" w:name="_GoBack"/>
      <w:r>
        <w:rPr>
          <w:rFonts w:hint="eastAsia" w:eastAsia="楷体_GB2312"/>
          <w:lang w:eastAsia="zh-CN"/>
        </w:rPr>
        <w:drawing>
          <wp:inline distT="0" distB="0" distL="114300" distR="114300">
            <wp:extent cx="5211445" cy="7364730"/>
            <wp:effectExtent l="0" t="0" r="8255" b="7620"/>
            <wp:docPr id="1" name="图片 1" descr="页面提取自－信息化合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面提取自－信息化合同"/>
                    <pic:cNvPicPr>
                      <a:picLocks noChangeAspect="1"/>
                    </pic:cNvPicPr>
                  </pic:nvPicPr>
                  <pic:blipFill>
                    <a:blip r:embed="rId5"/>
                    <a:stretch>
                      <a:fillRect/>
                    </a:stretch>
                  </pic:blipFill>
                  <pic:spPr>
                    <a:xfrm>
                      <a:off x="0" y="0"/>
                      <a:ext cx="5211445" cy="7364730"/>
                    </a:xfrm>
                    <a:prstGeom prst="rect">
                      <a:avLst/>
                    </a:prstGeom>
                  </pic:spPr>
                </pic:pic>
              </a:graphicData>
            </a:graphic>
          </wp:inline>
        </w:drawing>
      </w:r>
      <w:bookmarkEnd w:id="20"/>
    </w:p>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br w:type="page"/>
      </w:r>
      <w:r>
        <w:rPr>
          <w:rFonts w:hint="eastAsia" w:asciiTheme="minorEastAsia" w:hAnsiTheme="minorEastAsia" w:eastAsiaTheme="minorEastAsia" w:cstheme="minorEastAsia"/>
          <w:color w:val="000000"/>
          <w:sz w:val="21"/>
          <w:szCs w:val="21"/>
        </w:rPr>
        <w:t>合同附件</w:t>
      </w:r>
      <w:r>
        <w:rPr>
          <w:rFonts w:hint="eastAsia" w:ascii="宋体" w:hAnsi="宋体" w:eastAsia="宋体"/>
          <w:sz w:val="21"/>
          <w:szCs w:val="21"/>
        </w:rPr>
        <w:t>一</w:t>
      </w:r>
      <w:r>
        <w:rPr>
          <w:rFonts w:hint="eastAsia" w:asciiTheme="minorEastAsia" w:hAnsiTheme="minorEastAsia" w:eastAsiaTheme="minorEastAsia" w:cstheme="minorEastAsia"/>
          <w:color w:val="000000"/>
          <w:sz w:val="21"/>
          <w:szCs w:val="21"/>
        </w:rPr>
        <w:t>：</w:t>
      </w:r>
    </w:p>
    <w:tbl>
      <w:tblPr>
        <w:tblStyle w:val="10"/>
        <w:tblW w:w="9068" w:type="dxa"/>
        <w:jc w:val="center"/>
        <w:tblLayout w:type="autofit"/>
        <w:tblCellMar>
          <w:top w:w="0" w:type="dxa"/>
          <w:left w:w="108" w:type="dxa"/>
          <w:bottom w:w="0" w:type="dxa"/>
          <w:right w:w="108" w:type="dxa"/>
        </w:tblCellMar>
      </w:tblPr>
      <w:tblGrid>
        <w:gridCol w:w="443"/>
        <w:gridCol w:w="858"/>
        <w:gridCol w:w="1430"/>
        <w:gridCol w:w="1280"/>
        <w:gridCol w:w="1272"/>
        <w:gridCol w:w="264"/>
        <w:gridCol w:w="360"/>
        <w:gridCol w:w="662"/>
        <w:gridCol w:w="1263"/>
        <w:gridCol w:w="1236"/>
      </w:tblGrid>
      <w:tr>
        <w:tblPrEx>
          <w:tblCellMar>
            <w:top w:w="0" w:type="dxa"/>
            <w:left w:w="108" w:type="dxa"/>
            <w:bottom w:w="0" w:type="dxa"/>
            <w:right w:w="108" w:type="dxa"/>
          </w:tblCellMar>
        </w:tblPrEx>
        <w:trPr>
          <w:trHeight w:val="450" w:hRule="atLeast"/>
          <w:jc w:val="center"/>
        </w:trPr>
        <w:tc>
          <w:tcPr>
            <w:tcW w:w="9068" w:type="dxa"/>
            <w:gridSpan w:val="10"/>
            <w:tcBorders>
              <w:top w:val="nil"/>
              <w:left w:val="nil"/>
              <w:bottom w:val="nil"/>
              <w:right w:val="nil"/>
            </w:tcBorders>
            <w:shd w:val="clear" w:color="auto" w:fill="auto"/>
            <w:noWrap/>
            <w:vAlign w:val="center"/>
          </w:tcPr>
          <w:p>
            <w:pPr>
              <w:spacing w:line="36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政府采购合同履行验收报告</w:t>
            </w:r>
          </w:p>
        </w:tc>
      </w:tr>
      <w:tr>
        <w:tblPrEx>
          <w:tblCellMar>
            <w:top w:w="0" w:type="dxa"/>
            <w:left w:w="108" w:type="dxa"/>
            <w:bottom w:w="0" w:type="dxa"/>
            <w:right w:w="108" w:type="dxa"/>
          </w:tblCellMar>
        </w:tblPrEx>
        <w:trPr>
          <w:trHeight w:val="480" w:hRule="atLeast"/>
          <w:jc w:val="center"/>
        </w:trPr>
        <w:tc>
          <w:tcPr>
            <w:tcW w:w="1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采购单位</w:t>
            </w:r>
          </w:p>
        </w:tc>
        <w:tc>
          <w:tcPr>
            <w:tcW w:w="7767" w:type="dxa"/>
            <w:gridSpan w:val="8"/>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480" w:hRule="atLeast"/>
          <w:jc w:val="center"/>
        </w:trPr>
        <w:tc>
          <w:tcPr>
            <w:tcW w:w="1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中标单位</w:t>
            </w:r>
          </w:p>
        </w:tc>
        <w:tc>
          <w:tcPr>
            <w:tcW w:w="7767" w:type="dxa"/>
            <w:gridSpan w:val="8"/>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480" w:hRule="atLeast"/>
          <w:jc w:val="center"/>
        </w:trPr>
        <w:tc>
          <w:tcPr>
            <w:tcW w:w="1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采购项目</w:t>
            </w:r>
          </w:p>
        </w:tc>
        <w:tc>
          <w:tcPr>
            <w:tcW w:w="2710"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sz w:val="21"/>
                <w:szCs w:val="21"/>
              </w:rPr>
            </w:pPr>
          </w:p>
        </w:tc>
        <w:tc>
          <w:tcPr>
            <w:tcW w:w="153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合同号</w:t>
            </w:r>
          </w:p>
        </w:tc>
        <w:tc>
          <w:tcPr>
            <w:tcW w:w="3521"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480" w:hRule="atLeast"/>
          <w:jc w:val="center"/>
        </w:trPr>
        <w:tc>
          <w:tcPr>
            <w:tcW w:w="1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采购方式</w:t>
            </w:r>
          </w:p>
        </w:tc>
        <w:tc>
          <w:tcPr>
            <w:tcW w:w="271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p>
        </w:tc>
        <w:tc>
          <w:tcPr>
            <w:tcW w:w="153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编  号</w:t>
            </w:r>
          </w:p>
        </w:tc>
        <w:tc>
          <w:tcPr>
            <w:tcW w:w="3521"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p>
        </w:tc>
      </w:tr>
      <w:tr>
        <w:tblPrEx>
          <w:tblCellMar>
            <w:top w:w="0" w:type="dxa"/>
            <w:left w:w="108" w:type="dxa"/>
            <w:bottom w:w="0" w:type="dxa"/>
            <w:right w:w="108" w:type="dxa"/>
          </w:tblCellMar>
        </w:tblPrEx>
        <w:trPr>
          <w:trHeight w:val="402" w:hRule="atLeast"/>
          <w:jc w:val="center"/>
        </w:trPr>
        <w:tc>
          <w:tcPr>
            <w:tcW w:w="4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采购物品清单</w:t>
            </w:r>
          </w:p>
        </w:tc>
        <w:tc>
          <w:tcPr>
            <w:tcW w:w="85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143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名 称</w:t>
            </w:r>
          </w:p>
        </w:tc>
        <w:tc>
          <w:tcPr>
            <w:tcW w:w="255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项目内容</w:t>
            </w:r>
          </w:p>
        </w:tc>
        <w:tc>
          <w:tcPr>
            <w:tcW w:w="624" w:type="dxa"/>
            <w:gridSpan w:val="2"/>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数量</w:t>
            </w:r>
          </w:p>
        </w:tc>
        <w:tc>
          <w:tcPr>
            <w:tcW w:w="662"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单价</w:t>
            </w:r>
          </w:p>
        </w:tc>
        <w:tc>
          <w:tcPr>
            <w:tcW w:w="1263"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总金额</w:t>
            </w:r>
          </w:p>
        </w:tc>
        <w:tc>
          <w:tcPr>
            <w:tcW w:w="123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验收情况</w:t>
            </w:r>
          </w:p>
        </w:tc>
      </w:tr>
      <w:tr>
        <w:tblPrEx>
          <w:tblCellMar>
            <w:top w:w="0" w:type="dxa"/>
            <w:left w:w="108" w:type="dxa"/>
            <w:bottom w:w="0" w:type="dxa"/>
            <w:right w:w="108" w:type="dxa"/>
          </w:tblCellMar>
        </w:tblPrEx>
        <w:trPr>
          <w:trHeight w:val="402" w:hRule="atLeast"/>
          <w:jc w:val="center"/>
        </w:trPr>
        <w:tc>
          <w:tcPr>
            <w:tcW w:w="4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sz w:val="21"/>
                <w:szCs w:val="21"/>
              </w:rPr>
            </w:pPr>
          </w:p>
        </w:tc>
        <w:tc>
          <w:tcPr>
            <w:tcW w:w="85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43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255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624" w:type="dxa"/>
            <w:gridSpan w:val="2"/>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662"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1263"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123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r>
      <w:tr>
        <w:tblPrEx>
          <w:tblCellMar>
            <w:top w:w="0" w:type="dxa"/>
            <w:left w:w="108" w:type="dxa"/>
            <w:bottom w:w="0" w:type="dxa"/>
            <w:right w:w="108" w:type="dxa"/>
          </w:tblCellMar>
        </w:tblPrEx>
        <w:trPr>
          <w:trHeight w:val="402" w:hRule="atLeast"/>
          <w:jc w:val="center"/>
        </w:trPr>
        <w:tc>
          <w:tcPr>
            <w:tcW w:w="4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sz w:val="21"/>
                <w:szCs w:val="21"/>
              </w:rPr>
            </w:pPr>
          </w:p>
        </w:tc>
        <w:tc>
          <w:tcPr>
            <w:tcW w:w="85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43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255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624" w:type="dxa"/>
            <w:gridSpan w:val="2"/>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662"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1263"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123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r>
      <w:tr>
        <w:tblPrEx>
          <w:tblCellMar>
            <w:top w:w="0" w:type="dxa"/>
            <w:left w:w="108" w:type="dxa"/>
            <w:bottom w:w="0" w:type="dxa"/>
            <w:right w:w="108" w:type="dxa"/>
          </w:tblCellMar>
        </w:tblPrEx>
        <w:trPr>
          <w:trHeight w:val="402" w:hRule="atLeast"/>
          <w:jc w:val="center"/>
        </w:trPr>
        <w:tc>
          <w:tcPr>
            <w:tcW w:w="4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sz w:val="21"/>
                <w:szCs w:val="21"/>
              </w:rPr>
            </w:pPr>
          </w:p>
        </w:tc>
        <w:tc>
          <w:tcPr>
            <w:tcW w:w="85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43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255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624" w:type="dxa"/>
            <w:gridSpan w:val="2"/>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662"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1263"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123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r>
      <w:tr>
        <w:tblPrEx>
          <w:tblCellMar>
            <w:top w:w="0" w:type="dxa"/>
            <w:left w:w="108" w:type="dxa"/>
            <w:bottom w:w="0" w:type="dxa"/>
            <w:right w:w="108" w:type="dxa"/>
          </w:tblCellMar>
        </w:tblPrEx>
        <w:trPr>
          <w:trHeight w:val="402" w:hRule="atLeast"/>
          <w:jc w:val="center"/>
        </w:trPr>
        <w:tc>
          <w:tcPr>
            <w:tcW w:w="4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sz w:val="21"/>
                <w:szCs w:val="21"/>
              </w:rPr>
            </w:pPr>
          </w:p>
        </w:tc>
        <w:tc>
          <w:tcPr>
            <w:tcW w:w="858"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43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255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624" w:type="dxa"/>
            <w:gridSpan w:val="2"/>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662"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1263"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1236"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r>
      <w:tr>
        <w:tblPrEx>
          <w:tblCellMar>
            <w:top w:w="0" w:type="dxa"/>
            <w:left w:w="108" w:type="dxa"/>
            <w:bottom w:w="0" w:type="dxa"/>
            <w:right w:w="108" w:type="dxa"/>
          </w:tblCellMar>
        </w:tblPrEx>
        <w:trPr>
          <w:trHeight w:val="402" w:hRule="atLeast"/>
          <w:jc w:val="center"/>
        </w:trPr>
        <w:tc>
          <w:tcPr>
            <w:tcW w:w="4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sz w:val="21"/>
                <w:szCs w:val="21"/>
              </w:rPr>
            </w:pPr>
          </w:p>
        </w:tc>
        <w:tc>
          <w:tcPr>
            <w:tcW w:w="8625" w:type="dxa"/>
            <w:gridSpan w:val="9"/>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最终合同价：</w:t>
            </w:r>
          </w:p>
        </w:tc>
      </w:tr>
      <w:tr>
        <w:tblPrEx>
          <w:tblCellMar>
            <w:top w:w="0" w:type="dxa"/>
            <w:left w:w="108" w:type="dxa"/>
            <w:bottom w:w="0" w:type="dxa"/>
            <w:right w:w="108" w:type="dxa"/>
          </w:tblCellMar>
        </w:tblPrEx>
        <w:trPr>
          <w:trHeight w:val="1420" w:hRule="atLeast"/>
          <w:jc w:val="center"/>
        </w:trPr>
        <w:tc>
          <w:tcPr>
            <w:tcW w:w="9068" w:type="dxa"/>
            <w:gridSpan w:val="10"/>
            <w:tcBorders>
              <w:top w:val="single" w:color="auto" w:sz="4" w:space="0"/>
              <w:left w:val="single" w:color="auto" w:sz="4" w:space="0"/>
              <w:right w:val="single" w:color="auto" w:sz="4" w:space="0"/>
            </w:tcBorders>
            <w:shd w:val="clear" w:color="auto" w:fill="auto"/>
            <w:noWrap/>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其他需要说明的情况：</w:t>
            </w:r>
          </w:p>
        </w:tc>
      </w:tr>
      <w:tr>
        <w:tblPrEx>
          <w:tblCellMar>
            <w:top w:w="0" w:type="dxa"/>
            <w:left w:w="108" w:type="dxa"/>
            <w:bottom w:w="0" w:type="dxa"/>
            <w:right w:w="108" w:type="dxa"/>
          </w:tblCellMar>
        </w:tblPrEx>
        <w:trPr>
          <w:trHeight w:val="1999" w:hRule="atLeast"/>
          <w:jc w:val="center"/>
        </w:trPr>
        <w:tc>
          <w:tcPr>
            <w:tcW w:w="2731"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供方单位：（盖章）</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经办人：</w:t>
            </w:r>
            <w:r>
              <w:rPr>
                <w:rFonts w:hint="eastAsia" w:asciiTheme="minorEastAsia" w:hAnsiTheme="minorEastAsia" w:eastAsiaTheme="minorEastAsia" w:cstheme="minorEastAsia"/>
                <w:color w:val="000000"/>
                <w:sz w:val="21"/>
                <w:szCs w:val="21"/>
              </w:rPr>
              <w:br w:type="textWrapping"/>
            </w:r>
          </w:p>
          <w:p>
            <w:pPr>
              <w:widowControl/>
              <w:spacing w:line="360" w:lineRule="auto"/>
              <w:jc w:val="righ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年   月   日</w:t>
            </w:r>
          </w:p>
        </w:tc>
        <w:tc>
          <w:tcPr>
            <w:tcW w:w="2552" w:type="dxa"/>
            <w:gridSpan w:val="2"/>
            <w:tcBorders>
              <w:top w:val="single" w:color="auto" w:sz="4" w:space="0"/>
              <w:left w:val="nil"/>
              <w:bottom w:val="single" w:color="auto" w:sz="4" w:space="0"/>
              <w:right w:val="single" w:color="auto" w:sz="4" w:space="0"/>
            </w:tcBorders>
            <w:shd w:val="clear" w:color="auto" w:fill="auto"/>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监理单位：（盖章）</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验收人：</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 xml:space="preserve">       年   月   日</w:t>
            </w:r>
          </w:p>
        </w:tc>
        <w:tc>
          <w:tcPr>
            <w:tcW w:w="3785" w:type="dxa"/>
            <w:gridSpan w:val="5"/>
            <w:tcBorders>
              <w:top w:val="single" w:color="auto" w:sz="4" w:space="0"/>
              <w:left w:val="nil"/>
              <w:bottom w:val="single" w:color="auto" w:sz="4" w:space="0"/>
              <w:right w:val="single" w:color="auto" w:sz="4" w:space="0"/>
            </w:tcBorders>
            <w:shd w:val="clear" w:color="auto" w:fill="auto"/>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招投标公司：（盖章）</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验收人：</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 xml:space="preserve">       年   月   日</w:t>
            </w:r>
          </w:p>
        </w:tc>
      </w:tr>
      <w:tr>
        <w:tblPrEx>
          <w:tblCellMar>
            <w:top w:w="0" w:type="dxa"/>
            <w:left w:w="108" w:type="dxa"/>
            <w:bottom w:w="0" w:type="dxa"/>
            <w:right w:w="108" w:type="dxa"/>
          </w:tblCellMar>
        </w:tblPrEx>
        <w:trPr>
          <w:trHeight w:val="1999" w:hRule="atLeast"/>
          <w:jc w:val="center"/>
        </w:trPr>
        <w:tc>
          <w:tcPr>
            <w:tcW w:w="2731"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使用单位：（盖章）</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验收人：</w:t>
            </w:r>
            <w:r>
              <w:rPr>
                <w:rFonts w:hint="eastAsia" w:asciiTheme="minorEastAsia" w:hAnsiTheme="minorEastAsia" w:eastAsiaTheme="minorEastAsia" w:cstheme="minorEastAsia"/>
                <w:color w:val="000000"/>
                <w:sz w:val="21"/>
                <w:szCs w:val="21"/>
              </w:rPr>
              <w:br w:type="textWrapping"/>
            </w:r>
          </w:p>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年   月  日</w:t>
            </w:r>
          </w:p>
        </w:tc>
        <w:tc>
          <w:tcPr>
            <w:tcW w:w="2552" w:type="dxa"/>
            <w:gridSpan w:val="2"/>
            <w:tcBorders>
              <w:top w:val="single" w:color="auto" w:sz="4" w:space="0"/>
              <w:left w:val="nil"/>
              <w:bottom w:val="single" w:color="auto" w:sz="4" w:space="0"/>
              <w:right w:val="single" w:color="auto" w:sz="4" w:space="0"/>
            </w:tcBorders>
            <w:shd w:val="clear" w:color="auto" w:fill="auto"/>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代建单位：（盖章）</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验收人：</w:t>
            </w:r>
          </w:p>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 xml:space="preserve">       年   月   日</w:t>
            </w:r>
          </w:p>
        </w:tc>
        <w:tc>
          <w:tcPr>
            <w:tcW w:w="3785" w:type="dxa"/>
            <w:gridSpan w:val="5"/>
            <w:tcBorders>
              <w:top w:val="single" w:color="auto" w:sz="4" w:space="0"/>
              <w:left w:val="nil"/>
              <w:bottom w:val="single" w:color="auto" w:sz="4" w:space="0"/>
              <w:right w:val="single" w:color="auto" w:sz="4" w:space="0"/>
            </w:tcBorders>
            <w:shd w:val="clear" w:color="auto" w:fill="auto"/>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采购单位：（盖章）</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br w:type="textWrapping"/>
            </w:r>
          </w:p>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 xml:space="preserve">                 年   月   日</w:t>
            </w:r>
          </w:p>
        </w:tc>
      </w:tr>
      <w:tr>
        <w:tblPrEx>
          <w:tblCellMar>
            <w:top w:w="0" w:type="dxa"/>
            <w:left w:w="108" w:type="dxa"/>
            <w:bottom w:w="0" w:type="dxa"/>
            <w:right w:w="108" w:type="dxa"/>
          </w:tblCellMar>
        </w:tblPrEx>
        <w:trPr>
          <w:trHeight w:val="285" w:hRule="atLeast"/>
          <w:jc w:val="center"/>
        </w:trPr>
        <w:tc>
          <w:tcPr>
            <w:tcW w:w="9068" w:type="dxa"/>
            <w:gridSpan w:val="10"/>
            <w:tcBorders>
              <w:top w:val="single" w:color="auto" w:sz="4" w:space="0"/>
              <w:left w:val="nil"/>
              <w:bottom w:val="nil"/>
              <w:right w:val="nil"/>
            </w:tcBorders>
            <w:shd w:val="clear" w:color="auto" w:fill="auto"/>
            <w:noWrap/>
            <w:vAlign w:val="center"/>
          </w:tcPr>
          <w:p>
            <w:pPr>
              <w:widowControl/>
              <w:spacing w:line="360"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注明：本验收单一式陆份，采购物品清单如填写不够，可另附纸。以上栏目请采购双方务必填全。</w:t>
            </w:r>
          </w:p>
        </w:tc>
      </w:tr>
    </w:tbl>
    <w:p>
      <w:pPr>
        <w:spacing w:line="360" w:lineRule="auto"/>
        <w:rPr>
          <w:rFonts w:asciiTheme="minorEastAsia" w:hAnsiTheme="minorEastAsia" w:eastAsiaTheme="minorEastAsia" w:cstheme="minorEastAsia"/>
          <w:sz w:val="21"/>
          <w:szCs w:val="21"/>
        </w:rPr>
        <w:sectPr>
          <w:pgSz w:w="11906" w:h="16838"/>
          <w:pgMar w:top="1440" w:right="1800" w:bottom="1440" w:left="1800" w:header="851" w:footer="992" w:gutter="0"/>
          <w:cols w:space="425" w:num="1"/>
          <w:docGrid w:type="lines" w:linePitch="312" w:charSpace="0"/>
        </w:sectPr>
      </w:pPr>
    </w:p>
    <w:p>
      <w:pPr>
        <w:pStyle w:val="2"/>
        <w:ind w:firstLine="0" w:firstLineChars="0"/>
      </w:pPr>
      <w:r>
        <w:rPr>
          <w:rFonts w:hint="eastAsia" w:asciiTheme="minorEastAsia" w:hAnsiTheme="minorEastAsia" w:eastAsiaTheme="minorEastAsia" w:cstheme="minorEastAsia"/>
          <w:sz w:val="21"/>
          <w:szCs w:val="21"/>
        </w:rPr>
        <w:t>合同附件二：</w:t>
      </w:r>
    </w:p>
    <w:p>
      <w:pPr>
        <w:pStyle w:val="2"/>
        <w:ind w:firstLine="280"/>
        <w:sectPr>
          <w:pgSz w:w="11906" w:h="16838"/>
          <w:pgMar w:top="1440" w:right="1800" w:bottom="1440" w:left="1800" w:header="851" w:footer="992" w:gutter="0"/>
          <w:cols w:space="425" w:num="1"/>
          <w:docGrid w:type="lines" w:linePitch="312" w:charSpace="0"/>
        </w:sectPr>
      </w:pPr>
      <w:r>
        <w:rPr>
          <w:rFonts w:hint="eastAsia"/>
        </w:rPr>
        <w:drawing>
          <wp:inline distT="0" distB="0" distL="114300" distR="114300">
            <wp:extent cx="5271135" cy="7456170"/>
            <wp:effectExtent l="0" t="0" r="5715" b="11430"/>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6"/>
                    <a:stretch>
                      <a:fillRect/>
                    </a:stretch>
                  </pic:blipFill>
                  <pic:spPr>
                    <a:xfrm>
                      <a:off x="0" y="0"/>
                      <a:ext cx="5271135" cy="7456170"/>
                    </a:xfrm>
                    <a:prstGeom prst="rect">
                      <a:avLst/>
                    </a:prstGeom>
                  </pic:spPr>
                </pic:pic>
              </a:graphicData>
            </a:graphic>
          </wp:inline>
        </w:drawing>
      </w:r>
    </w:p>
    <w:p>
      <w:pPr>
        <w:pStyle w:val="2"/>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合同附件三：</w:t>
      </w:r>
    </w:p>
    <w:p>
      <w:pPr>
        <w:pStyle w:val="2"/>
        <w:ind w:firstLine="0" w:firstLineChars="0"/>
        <w:jc w:val="center"/>
        <w:rPr>
          <w:rFonts w:asciiTheme="minorEastAsia" w:hAnsiTheme="minorEastAsia" w:eastAsiaTheme="minorEastAsia" w:cstheme="minorEastAsia"/>
          <w:sz w:val="21"/>
          <w:szCs w:val="21"/>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1"/>
          <w:szCs w:val="21"/>
        </w:rPr>
        <w:drawing>
          <wp:inline distT="0" distB="0" distL="114300" distR="114300">
            <wp:extent cx="4888865" cy="7350125"/>
            <wp:effectExtent l="0" t="0" r="6985" b="3175"/>
            <wp:docPr id="5" name="图片 5" descr="2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_页面_1"/>
                    <pic:cNvPicPr>
                      <a:picLocks noChangeAspect="1"/>
                    </pic:cNvPicPr>
                  </pic:nvPicPr>
                  <pic:blipFill>
                    <a:blip r:embed="rId7"/>
                    <a:srcRect l="7252" t="145" b="1277"/>
                    <a:stretch>
                      <a:fillRect/>
                    </a:stretch>
                  </pic:blipFill>
                  <pic:spPr>
                    <a:xfrm>
                      <a:off x="0" y="0"/>
                      <a:ext cx="4888865" cy="7350125"/>
                    </a:xfrm>
                    <a:prstGeom prst="rect">
                      <a:avLst/>
                    </a:prstGeom>
                  </pic:spPr>
                </pic:pic>
              </a:graphicData>
            </a:graphic>
          </wp:inline>
        </w:drawing>
      </w:r>
    </w:p>
    <w:p>
      <w:pPr>
        <w:pStyle w:val="2"/>
        <w:ind w:firstLine="0" w:firstLineChars="0"/>
        <w:jc w:val="center"/>
        <w:rPr>
          <w:rFonts w:asciiTheme="minorEastAsia" w:hAnsiTheme="minorEastAsia" w:eastAsiaTheme="minorEastAsia" w:cstheme="minorEastAsia"/>
          <w:sz w:val="21"/>
          <w:szCs w:val="21"/>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1"/>
          <w:szCs w:val="21"/>
        </w:rPr>
        <w:drawing>
          <wp:inline distT="0" distB="0" distL="114300" distR="114300">
            <wp:extent cx="4919980" cy="7338695"/>
            <wp:effectExtent l="0" t="0" r="13970" b="14605"/>
            <wp:docPr id="6" name="图片 6" descr="13962354658@139.com_20210109_105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3962354658@139.com_20210109_105206"/>
                    <pic:cNvPicPr>
                      <a:picLocks noChangeAspect="1"/>
                    </pic:cNvPicPr>
                  </pic:nvPicPr>
                  <pic:blipFill>
                    <a:blip r:embed="rId8"/>
                    <a:srcRect t="298" r="6662" b="1277"/>
                    <a:stretch>
                      <a:fillRect/>
                    </a:stretch>
                  </pic:blipFill>
                  <pic:spPr>
                    <a:xfrm>
                      <a:off x="0" y="0"/>
                      <a:ext cx="4919980" cy="7338695"/>
                    </a:xfrm>
                    <a:prstGeom prst="rect">
                      <a:avLst/>
                    </a:prstGeom>
                  </pic:spPr>
                </pic:pic>
              </a:graphicData>
            </a:graphic>
          </wp:inline>
        </w:drawing>
      </w:r>
    </w:p>
    <w:p>
      <w:p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合同附件四：</w:t>
      </w:r>
    </w:p>
    <w:tbl>
      <w:tblPr>
        <w:tblStyle w:val="10"/>
        <w:tblW w:w="5405" w:type="pct"/>
        <w:jc w:val="center"/>
        <w:tblLayout w:type="fixed"/>
        <w:tblCellMar>
          <w:top w:w="0" w:type="dxa"/>
          <w:left w:w="0" w:type="dxa"/>
          <w:bottom w:w="0" w:type="dxa"/>
          <w:right w:w="0" w:type="dxa"/>
        </w:tblCellMar>
      </w:tblPr>
      <w:tblGrid>
        <w:gridCol w:w="558"/>
        <w:gridCol w:w="3205"/>
        <w:gridCol w:w="3256"/>
        <w:gridCol w:w="774"/>
        <w:gridCol w:w="1005"/>
        <w:gridCol w:w="1243"/>
        <w:gridCol w:w="1822"/>
        <w:gridCol w:w="802"/>
        <w:gridCol w:w="1455"/>
        <w:gridCol w:w="1002"/>
      </w:tblGrid>
      <w:tr>
        <w:tblPrEx>
          <w:tblCellMar>
            <w:top w:w="0" w:type="dxa"/>
            <w:left w:w="0" w:type="dxa"/>
            <w:bottom w:w="0" w:type="dxa"/>
            <w:right w:w="0" w:type="dxa"/>
          </w:tblCellMar>
        </w:tblPrEx>
        <w:trPr>
          <w:gridAfter w:val="1"/>
          <w:wAfter w:w="331" w:type="pct"/>
          <w:cantSplit/>
          <w:trHeight w:val="340" w:hRule="atLeast"/>
          <w:tblHeader/>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kern w:val="0"/>
                <w:sz w:val="21"/>
                <w:szCs w:val="21"/>
              </w:rPr>
              <w:t>序号</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kern w:val="0"/>
                <w:sz w:val="21"/>
                <w:szCs w:val="21"/>
              </w:rPr>
              <w:t>标的物名称</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kern w:val="0"/>
                <w:sz w:val="21"/>
                <w:szCs w:val="21"/>
              </w:rPr>
              <w:t>品牌、规格</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kern w:val="0"/>
                <w:sz w:val="21"/>
                <w:szCs w:val="21"/>
              </w:rPr>
              <w:t>单位</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kern w:val="0"/>
                <w:sz w:val="21"/>
                <w:szCs w:val="21"/>
              </w:rPr>
              <w:t>数量</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top"/>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kern w:val="0"/>
                <w:sz w:val="21"/>
                <w:szCs w:val="21"/>
              </w:rPr>
              <w:t>单价</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kern w:val="0"/>
                <w:sz w:val="21"/>
                <w:szCs w:val="21"/>
              </w:rPr>
              <w:t>原厂质保期</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kern w:val="0"/>
                <w:sz w:val="21"/>
                <w:szCs w:val="21"/>
              </w:rPr>
              <w:t>交货期</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kern w:val="0"/>
                <w:sz w:val="21"/>
                <w:szCs w:val="21"/>
              </w:rPr>
              <w:t>总价</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综合布线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一、工作区子系统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电视、电话插座</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长飞-iCONEC-CFPP1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615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¥33,210.00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电视、电话插座</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长飞-iCONEC-CFPP2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¥69,635.00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长飞-iCONEC-CPC6UH14IW030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条</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2081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¥81,159.00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插座</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梅兰日兰MDC1D1T</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¥383.00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¥65,110.00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二、水平系统（含综合布线，无线网络，时钟，无线对讲，公共广播等系统）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双绞线缆</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长飞-iCONEC-CC6AUH13IG004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171681.64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¥1,030,089.84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双绞线缆</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长飞-iCONEC-CC6AUH13IG004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19075.74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¥95,378.70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三、管理间子系统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长飞-R6011000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¥2,053.00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¥310,003.00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长飞-R6111030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条</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2081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¥139,427.00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跳线架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长飞-iCONEC-CFY10001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¥446.00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¥19,178.00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跳线架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长飞-iCONEC-CFL1201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¥25,608.00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长飞-R6021020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¥1,983.00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¥81,303.00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长飞-iCONEC-OP0DUDUEH22H0020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条</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¥14,104.00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布放尾纤</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长飞-iCONEC-OP0LU00EH09H0010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984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¥79,704.00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长飞-R6200200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¥6,606.00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¥270,846.00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长飞GRD6642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¥3,199.00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¥236,726.00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机柜、机架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匠森GRD6642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¥3,199.00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¥3,199.00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机柜、机架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匠森GD6642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¥2,215.00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¥8,860.00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四、垂直干线子系统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光缆</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长飞-iCONEC-OIMPDCH024S</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12384.57</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¥321,998.82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大对数电缆</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长飞-iCONEC-CCC3UVC6IG025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10956.22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¥153,387.08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大对数电缆</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长飞-iCONEC-CCC3UVC6IG050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657.8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¥32,890.00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五、设备间子系统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长飞-R6021020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¥1,983.00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¥41,643.00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布放尾纤</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长飞-iCONEC-OP0DUDUEH22H0020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¥16,318.00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跳线架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长飞-iCONEC-CFY10001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¥446.00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¥10,704.00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布放尾纤</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长飞-iCONEC-OP0LU00EH09H0010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984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¥79,704.00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长飞-R6200200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¥6,606.00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¥6,606.00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长飞-综合布线管理系统软件</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¥25,021.00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¥25,021.00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六、配管桥架（含综合布线，无线网络，时钟，无线对讲，公共广播等系统）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桥架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鹏正300*150mm</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3631.34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¥617,327.80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桥架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鹏正200*100mm</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87.38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¥10,835.12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桥架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鹏正600*150mm</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61.29</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¥393.00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¥24,086.97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铁构件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国产定制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kg</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4493.22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¥125,810.16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鹏正JDG20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57870.91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¥868,063.65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鹏正JDG20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7440.55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¥81,846.05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鹏正JDG20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17361.27</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¥225,696.51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铁构件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荣联国产定制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kg</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11574.18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¥324,077.04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42</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五方通话系统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43</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能率RVVSP 4*1.0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4752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¥61,776.00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44</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能率RVVSP 4*1.0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1188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¥14,256.00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长飞-iCONEC-GJPFJH-8B1.3</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¥11,550.00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46</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电子时钟系统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联想 启天M435</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¥4,514.00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¥4,514.00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48</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母钟设备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持久-CJ-NTP-2</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¥15,364.00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¥30,728.00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49</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全向天线、定向天线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持久-CJ-GPS/BD -ANTT</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¥799.00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¥1,598.00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避雷器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鑫图-BNC–XT-G(90V)</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¥370.00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¥740.00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51</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持久-CJ-JK2020-LY</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¥3,525.00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¥7,050.00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52</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背景音乐系统设备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持久-CJ-SR0305-3DHW</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¥1,848.00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¥14,784.00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会议系统-报告厅</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一、音频扩声系统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SHURE-MX418D/C</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¥2,239.00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¥22,390.00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SHURE-QLXD4CN</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¥5,459.00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¥32,754.00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SHURE-QLXD2/SM58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¥3,171.00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¥12,684.00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SHURE-QLXD1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¥3,107.00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¥6,214.00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SHURE-MX153B/C-TQG</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¥1,468.00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¥2,936.00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SHURE-UA844+SWB</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¥3,849.00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¥7,698.00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SHURE-UA874WB</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¥3,056.00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¥12,224.00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Bose-MA12EX</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¥6,709.00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¥13,418.00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Bose-WB-MA12EX</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Bose-DM5SE</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¥5,882.00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¥35,292.00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Bose-MB210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¥11,124.00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¥22,248.00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Bose-S1 PR0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¥7,653.00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¥15,306.00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SUIM-DG8200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¥12,966.00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¥25,932.00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SUIM-DIGIMIX 24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¥12,974.00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¥12,974.00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SUIM-HQS8/AC</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¥5,336.00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¥10,672.00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背景音乐系统设备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SUIM-DSP1616D</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¥22,071.00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¥44,142.00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二、同声传译系统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台电-HCS-5300MB/80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¥22,645.00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¥22,645.00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台电-HCS-4385U/50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¥7,451.00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¥37,255.00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台电-HCS-5100T/25B</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¥10,250.00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¥41,000.00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台电-HCS-5100R/08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¥9,045.00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台电-HCS-5100PA</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¥426.00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¥2,130.00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台电-HCS-5100BAT-16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¥1,275.00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接线箱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台电-HCS-5100CHG/60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¥6,627.00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¥6,627.00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台电-HCS-5100TBZJ</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¥746.00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¥2,984.00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台电-HCS-5300C_G/80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¥7,451.00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¥7,451.00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台电-HCS-5300D_G/80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¥7,392.00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¥66,528.00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台电-HCS-5100PA</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¥426.00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¥4,260.00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台电-CBL6PS-30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条</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¥1,627.00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¥4,881.00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台电-HCS-5300TD-W/20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¥5,570.00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¥11,140.00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接线箱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台电-HCS-5300CHG/08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¥5,092.00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¥10,184.00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台电-HCS-5300BAT</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¥1,044.00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¥10,440.00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台电-HCS-5310/80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¥9,526.00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¥9,526.00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三、视频显示系统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显示设备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利亚德 VEM015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m2</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33.7</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¥32,431.00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¥1,092,924.70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诺瓦 MCTRL500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¥1,273.00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¥10,184.00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诺瓦 MRV316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¥437.00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¥70,357.00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诺瓦 MFN300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¥1,431.00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¥1,431.00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诺瓦 NovaLCT</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¥4,017.00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¥4,017.00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联想 启天M435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¥4,514.00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¥4,514.00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迈普世通 CL9000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¥64,034.00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¥64,034.00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配电箱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利亚德 -配电柜</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¥6,678.00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¥6,678.00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联想 启天M435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¥5,006.00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显示设备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创维 65E392G</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¥6,084.00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¥12,168.00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支架、吊架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NB-VMM1100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¥1,095.00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¥2,190.00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监控摄像设备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Lumens-VC-BR617S</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¥10,381.00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¥41,524.00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出入口目标识别设备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Lumens-VS-K20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¥2,861.00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¥2,861.00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显示设备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Dell E2417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¥1,529.00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¥6,116.00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103</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显示设备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Dell E2417</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¥1,470.00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¥5,880.00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Clickshare-CSE200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¥3,609.00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¥3,609.00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背景音乐系统设备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BTIT-PCS730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¥1,710.00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¥3,420.00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四、视频会议系统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zoom-C13</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¥28,409.00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¥56,818.00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zoom-zoomrooms-36个月期租赁</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¥12,379.00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¥24,758.00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五、视频录播系统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Reach-CL360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¥25,596.00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¥25,596.00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六、集中控制系统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Dynavt-DYR-8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¥14,864.00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¥14,864.00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显示设备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Apple-Ipad及许可</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¥8,072.00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¥8,072.00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视频控制设备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Dynavt-DHS-18T</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¥18,287.00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¥18,287.00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Dynavt-HDMI-IP</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¥1,084.00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¥5,420.00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Dynavt-HDBaeT-IP</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¥1,765.00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¥5,295.00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Dynavt-SDI-IP</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¥1,654.00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¥4,962.00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Dynavt-HDMI-OP</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¥1,084.00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¥14,092.00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Dynavt-HDBaeT-OP</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¥1,877.00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¥5,631.00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Dynavt-MFDH-TX-100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¥2,627.00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¥7,881.00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Dynavt-MFDH-RX-100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¥2,627.00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¥7,881.00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Dynavt-HDMI0108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¥4,313.00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¥4,313.00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Dynavt-MFDH-TX-100G</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¥2,296.00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¥4,592.00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插座</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¥931.00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¥1,862.00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插座</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¥931.00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¥1,862.00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¥5,631.00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¥5,631.00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七、设备机柜及舞台灯光</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机柜、机架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匠森GD6622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¥3,199.00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¥6,398.00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贵宾座位</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雅风-VIP小牛普座椅</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¥2,951.00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¥94,432.00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贵宾座位</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雅风-软体沙发</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¥983.00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¥275,240.00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装饰灯</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YYL-200-19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¥3,345.00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¥73,590.00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装饰灯</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YYL-200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¥980.00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¥14,700.00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装饰灯</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YYL-272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¥2,650.00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¥47,700.00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分配网络</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YYL-M8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¥842.00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¥842.00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YYL-12-2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¥4,087.00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¥4,087.00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YYL-12-4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¥3,399.00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¥3,399.00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停车场管理设备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YYL-1024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¥6,507.00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¥6,507.00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机柜、机架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航空机柜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¥3,199.00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¥3,199.00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机柜、机架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荣联现场焊接定制（估算）</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¥13,773.00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¥13,773.00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140</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天诚，3*BV6.0</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141</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天诚，RVV2*2.5</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¥4,500.00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142</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天诚，RVV3*0.5</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¥1,800.00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会议系统-会议室</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一、音频扩声系统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SHURE-QLXD4CN</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¥5,459.00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¥16,377.00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SHURE-QLXD2/SM58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¥3,171.00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¥6,342.00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SHURE-QLXD1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¥3,107.00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¥3,107.00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SHURE-MX153B/C-TQG</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¥1,468.00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¥1,468.00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SHURE-UA844+SWB</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¥3,849.00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¥3,849.00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SHURE-UA874WB</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¥3,056.00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¥6,112.00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Bose-MA12EX</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¥6,709.00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¥13,418.00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Bose-WB-MA12EX</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Bose-DM5C</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¥2,040.00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¥12,240.00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SUIM-P-302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¥7,063.00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¥14,126.00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背景音乐系统设备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SUIM-DSP1616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¥22,071.00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¥22,071.00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二、嵌入手拉手数字会议系统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台电-HCS-4841DUA/50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¥1,548.00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¥40,248.00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台电-HCS-4340DT/50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¥1,868.00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¥24,284.00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台电-HCS-4100MC/50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¥9,305.00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¥9,305.00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台电-CBL6PS-20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条</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¥995.00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¥1,990.00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三、视频显示系统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输出设备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松下 PT-BAZ602C</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¥35,978.00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¥35,978.00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支架、吊架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NB-定制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¥847.00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¥847.00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显示设备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DN-16：10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¥2,367.00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¥2,367.00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显示设备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创维 K98A0-定制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¥50,424.00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¥50,424.00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监控摄像设备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Lumens-VC-BR617S</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¥10,381.00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¥31,143.00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Clickshare-CSE200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¥3,609.00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¥3,609.00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背景音乐系统设备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BTIT-PCS730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¥1,710.00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¥1,710.00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四、视频会议系统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zoom-C13</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¥28,409.00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¥56,818.00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zoom-zoomrooms-36个月期租赁</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¥12,379.00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¥24,758.00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五、集中控制系统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Dynavt-DYR-8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¥14,864.00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¥14,864.00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显示设备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Apple-Ipad及许可</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¥8,072.00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¥8,072.00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视频控制设备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Dynavt-DHS-09T</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¥11,725.00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¥11,725.00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Dynavt-HDMI-IP</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¥1,084.00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¥3,252.00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Dynavt-HDBaeT-IP</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¥1,765.00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¥5,295.00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Dynavt-SDI-IP</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¥1,654.00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¥4,962.00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Dynavt-HDMI-OP</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¥1,084.00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¥5,420.00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Dynavt-HDBaeT-OP</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¥1,877.00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¥7,508.00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Dynavt-MFDH-TX-100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¥2,627.00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¥5,254.00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Dynavt-MFDH-RX-100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¥2,627.00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¥5,254.00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Dynavt-MFDH-TX-100G</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¥2,296.00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¥4,592.00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¥5,631.00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¥5,631.00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路由器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TP-Link-WDR7300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¥682.00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¥682.00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机柜、机架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图腾-42U标准机柜</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¥3,199.00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¥3,199.00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会议系统-小会议室</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一、音频扩声系统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Bose-MA12EX</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¥6,709.00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¥13,418.00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Bose-WB-MA12EX</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SUIM-P-302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¥7,063.00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¥7,063.00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背景音乐系统设备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SUIM-DSP1616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¥22,071.00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¥22,071.00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二、嵌入手拉手数字会议系统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台电-HCS-5300MC/80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¥18,655.00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¥18,655.00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台电-HCS-5302C_S/80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¥4,311.00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¥4,311.00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台电-HCS-5302D_S/80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¥4,200.00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¥4,200.00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台电-HCS-5300TD-W/20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¥5,570.00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¥11,140.00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接线箱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台电-HCS-5300CHG/08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¥5,092.00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¥10,184.00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台电-HCS-5300BAT</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¥1,044.00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¥10,440.00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台电-CBL6PS-30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条</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¥1,627.00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¥3,254.00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三、视频显示系统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显示设备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创维 K98A0-定制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¥50,424.00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¥50,424.00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Clickshare-CSE200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¥3,609.00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¥3,609.00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背景音乐系统设备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BTIT-PCS730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¥1,710.00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¥1,710.00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四、视频会议系统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zoom-C13</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¥28,409.00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¥28,409.00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zoom-zoomrooms-36个月期租赁</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¥12,379.00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¥12,379.00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五、集中控制系统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Dynavt-DYR-8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¥14,864.00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¥14,864.00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210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显示设备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Apple-Ipad及许可</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¥8,072.00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¥8,072.00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211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视频控制设备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Dynavt-DHS-09T</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¥11,725.00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¥11,725.00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212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Dynavt-HDMI-IP</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¥1,084.00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¥3,252.00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213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Dynavt-HDBaeT-IP</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¥1,765.00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¥5,295.00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214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Dynavt-HDMI-OP</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¥1,084.00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¥3,252.00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215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Dynavt-HDBaeT-OP</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¥1,877.00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¥9,385.00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216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Dynavt-MFDH-TX-100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¥2,627.00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¥10,508.00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217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Dynavt-MFDH-RX-100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¥2,627.00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¥2,627.00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218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Dynavt-MFDH-TX-100G</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¥2,296.00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¥4,592.00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219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Dynavt-定制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¥5,631.00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¥5,631.00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路由器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TP-Link-WDR7300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¥682.00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¥682.00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机柜、机架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图腾-42U标准机柜</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¥3,199.00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¥3,199.00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六、报告厅及会议管线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双绞线缆</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天城24AWG</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¥1,525.00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天城2x2.5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天城2x0.3</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射频同轴电缆</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天城-SYV75-5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天城-RVV3*2.5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天城-JDG25管，明配</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¥3,200.00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天城-JDG25管，暗配</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¥1,800.00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铁构件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天城-镀锌型钢</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kg</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¥1,150.00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会议移动设备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SHURE-SLX4/MX890/MX415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¥6,250.00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¥12,500.00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SHURE-QLXD4CN+QLXD2/SM58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¥6,379.00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¥25,516.00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Bose-RMU108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¥5,918.00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¥11,836.00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¥1,474.00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Australian Monitor-MX883</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¥6,812.00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¥6,812.00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停车场管理设备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¥1,647.00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¥1,647.00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背景音乐系统设备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¥2,281.00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¥2,281.00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239</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公共广播系统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一、主控制设备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背景音乐系统设备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ITC-T-7800A</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¥37,796.00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¥37,796.00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ITC-T-7800R1软件</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¥4,363.00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¥4,363.00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网络服务器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ITC-T-7846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¥3,204.00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¥3,204.00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背景音乐系统设备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ITC-T-6222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¥1,077.00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¥1,077.00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背景音乐系统设备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ITC-T-6221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¥1,207.00 </w:t>
            </w:r>
          </w:p>
        </w:tc>
      </w:tr>
      <w:tr>
        <w:tblPrEx>
          <w:tblCellMar>
            <w:top w:w="0" w:type="dxa"/>
            <w:left w:w="0" w:type="dxa"/>
            <w:bottom w:w="0" w:type="dxa"/>
            <w:right w:w="0" w:type="dxa"/>
          </w:tblCellMar>
        </w:tblPrEx>
        <w:trPr>
          <w:gridAfter w:val="1"/>
          <w:wAfter w:w="331" w:type="pct"/>
          <w:cantSplit/>
          <w:trHeight w:val="9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背景音乐系统设备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ITC-T-621A</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¥541.00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¥541.00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背景音乐系统设备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ITC-T-6201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¥973.00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¥973.00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背景音乐系统设备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ITC-T-7802U</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¥3,985.00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¥3,985.00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背景音乐系统设备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ITC-T-7823</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¥3,176.00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¥6,352.00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防火墙</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讯时 HX422G</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¥8,019.00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¥8,019.00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讯时 HX422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¥2,516.00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¥2,516.00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背景音乐系统设备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ITC-T-6205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¥1,838.00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¥1,838.00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背景音乐系统设备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ITC-T-6216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¥1,188.00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¥1,188.00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机柜、机架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ITC-T-6033B</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¥3,199.00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¥3,199.00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二、服务中心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联想 启天M435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¥4,514.00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¥4,514.00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背景音乐系统设备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ITC-T-7802U</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¥3,985.00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¥3,985.00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ITC-T-7807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¥2,516.00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¥2,516.00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三、前端域区设备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ITC-T-S08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¥1,231.00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¥289,285.00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ITC-T-7884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¥1,746.00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¥17,460.00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ITC-T-7801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¥2,566.00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¥2,566.00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背景音乐系统设备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ITC-T-6201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¥973.00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¥973.00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背景音乐系统设备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ITC-T-61000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¥5,567.00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¥5,567.00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扩声系统设备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ITC-T-300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¥541.00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¥15,689.00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ITC-T-K1.8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条</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ITC-T-A1.8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条</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¥135.00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ITC-T-B1.8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条</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¥135.00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双绞线缆</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长飞-iCONEC-CC6AUH13IG004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1580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¥9,480.00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270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四洲通RVV2*1.5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271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天一金牛 HDPE25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36个月（正常使用寿命二十五年以上）</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¥7,500.00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272</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信息发布系统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273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联想 启天M435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¥4,514.00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¥4,514.00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274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显示设备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清鹤（TCL定制-55G62）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¥6,635.00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¥99,525.00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275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显示设备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清鹤-CLEAR-TD55AD-LD</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¥11,111.00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¥88,888.00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276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显示设备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清鹤-CLEAR-AD10.1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¥2,575.00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¥12,875.00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277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清鹤-CLEAR IMS V3.0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¥11,887.00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¥11,887.00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278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清鹤-CLEAR PLAYER V2.0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¥426.00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¥6,390.00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279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楼宇自控系统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一、中央平台软件及第三方集成</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服务器-系统服务器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DELL R740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¥26,442.00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¥26,442.00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控制设备-中央工作站</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DELL OptiPlex3070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¥4,514.00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¥4,514.00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输出设备-高速宽行报警打印机</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艾普生 M1129</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¥1,403.00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¥1,403.00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交换机-多口交换机</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华为S5700S-28P-LI-A</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¥2,030.00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¥2,030.00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应用软件接口-企业服务器软件（BA）</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施耐德 Enterprise Server - 10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¥71,597.00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¥71,597.00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应用软件接口-第三方接口设备许可</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施耐德 ES Hosted Node Pack - 5</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¥7,212.00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¥7,212.00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第三方通信设备接口-变配电系统通讯接口</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施耐德 ES-Gateway</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¥7,696.00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¥7,696.00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第三方通信设备接口-板换通讯接口</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施耐德 ES-Gateway</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¥6,559.00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¥6,559.00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第三方通信设备接口-风机盘管系统通讯接口</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施耐德 ES-Gateway</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¥12,413.00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¥12,413.00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服务器-串口服务器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MOXA-5232</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¥879.00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¥3,516.00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二、网关设备及网关控制箱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控制设备-网络控制器（含底座）</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施耐德 SmartX Controller AS-P</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¥23,970.00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¥95,880.00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通信网络控制设备-系统电源模块（含底座）</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施耐德 PS-24V Power Supply 24 VAC/VDC</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¥382.00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¥1,910.00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接线箱-网络集中控制箱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400*500*200mm 荣联定制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¥1,112.00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¥2,224.00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三、控制器及控制箱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控制器-IP系列直接数字控制器1</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施耐德 SmartX Controller MP-C-24</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¥5,879.00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¥276,313.00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控制器-IP系列直接数字控制器2</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施耐德 SmartX Controller RP-C-12B</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¥3,144.00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¥323,832.00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通信网络控制设备-IP系列I/O扩展模块</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施耐德1UI4DI</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¥2,856.00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¥148,512.00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通信网络控制设备-I/O扩展模块1</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施耐德UI-8/DO-FC-4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¥4,057.00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¥16,228.00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通信网络控制设备-I/O扩展模块2</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施耐德UI-8/AO-V-4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¥4,057.00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¥16,228.00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通信网络控制设备-I/O扩展模块3</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施耐德DI-16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¥4,057.00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¥12,171.00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接线箱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500*700*200 施耐德定制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¥2,454.00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¥39,264.00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接线箱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800*1000*200 施耐德定制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¥3,280.00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¥45,920.00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接线箱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1000*1000*200 施耐德定制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¥3,644.00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¥25,508.00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接线箱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1200*1500*200 施耐德定制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¥8,298.00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¥41,490.00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四、末端传感器设备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电动、电磁阀门-风阀执行器(调节型）</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施耐德 MD10A-24</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¥1,136.00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¥138,592.00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电动、电磁阀门-风阀执行器(开关型）</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施耐德 MD10B-24</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¥997.00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¥46,859.00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传感器-风阀执行器辅助开关</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施耐德 9141061000MD</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¥13,583.00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传感器-过滤网压差开关</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施耐德 SPD910-1000Pa</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¥36,110.00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传感器-风机压差开关</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施耐德SPD910-500Pa</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¥21,352.00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传感器-防冻保护断路器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施耐德 TC-5231</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¥645.00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¥30,315.00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传感器-风管温湿度传感器（超高）</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施耐德 HD5XVSTH</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¥1,068.00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¥85,440.00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传感器-风管温度传感器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施耐德 STD500-150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¥6,524.00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传感器-风管二氧化碳传感器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telasia  VC1008T-Ks</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¥40,200.00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传感器-室外温湿度传感器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施耐德 HO3XVSTH</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¥1,677.00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¥1,677.00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传感器-高低液位开关</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MAC  KEY-5</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支</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¥12,400.00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传感器-水管温度传感器（含套管）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施耐德 STP500-100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支</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¥445.00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¥3,560.00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传感器-水管压力传感器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施耐德 SPP110-1600Kpa</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支</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¥690.00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¥6,210.00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传感器-电磁流量计</w:t>
            </w:r>
          </w:p>
        </w:tc>
        <w:tc>
          <w:tcPr>
            <w:tcW w:w="10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科隆 DWM2000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支</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¥8,821.00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¥35,284.00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传感器-风道压差传感器传感器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施耐德 EPD302</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支</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¥1,212.00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¥54,540.00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传感器-室内温度，湿度，CO2浓度传感器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施耐德 SXWSBTHCXSXX+SXWSCDXSELXX</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支</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¥2,032.00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¥87,376.00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五、BA系统布线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配线-通讯线缆</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RVV6*1.0 爱普华顿</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米</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4283.9</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¥29,987.30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配线-信号线缆（超高）</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RVVP2*1.0 爱普华顿</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米</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11037.83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¥55,189.15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配线-通讯线缆</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RVV8*1.0  爱普华顿</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米</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2706.64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¥29,773.04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双绞线缆-超六类非屏蔽线缆，低烟无卤（超高）</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爱普华顿超六类非屏蔽线缆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米</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7205.52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¥43,233.12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配线-电源线缆</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爱普华顿BVR2.5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米</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3236.3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¥6,472.60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配线-通讯线缆（超高）</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爱普华顿RVSP4*1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米</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17507.88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¥87,539.40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配管-电气配管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鹏正 JDG25管</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米</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1525.55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¥24,408.80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配管-电气配管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鹏正 JDG20管</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米</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6045.28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¥90,679.20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桥架-镀锌槽式桥架（超高）</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鹏正 200*100（1.5）</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米</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589.73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¥64,280.57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铁构件-配管及桥架支架（超高）</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鹏正  镀锌型钢</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kg</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2186.13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¥67,770.03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建筑智能化总平台</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交换机-网络交换机</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华为S5700S-28P-LI-AC</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¥2,030.00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¥2,030.00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控制开关-断路器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施耐德 C10 2P 10A</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¥270.00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软件-智能化综合系统基础平台</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¥295,223.00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¥295,223.00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软件-GIS地图信息模块</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¥73,867.00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¥73,867.00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软件-用户登录管理模块</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¥73,867.00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¥73,867.00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340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软件-综合平台配置管理模块</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¥73,867.00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¥73,867.00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341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软件-楼宇自控驱动接口和功能模块</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¥73,867.00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¥73,867.00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342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软件-智能照明驱动接口和功能模块</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¥73,867.00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¥73,867.00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343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软件-能源管理驱动接口和功能模块</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¥73,867.00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¥73,867.00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344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软件-电力监控接口驱动和功能模块</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¥73,867.00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¥73,867.00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345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软件-第三方系统驱动接口和功能模块</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¥73,867.00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¥221,601.00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346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软件-WEB发布系统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¥73,867.00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¥73,867.00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347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软件-系统数据库</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¥83,705.00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¥83,705.00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348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文物保存环境监测</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349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传感器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华图S380-WS</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¥3,768.00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¥621,720.00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传感器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华图S400W-LUX-UV</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¥8,392.00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¥520,304.00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传感器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华图S400W-CO2</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¥9,859.00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¥285,911.00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传感器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华图S400W-VOC</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¥17,739.00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¥620,865.00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传感器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华图S400W-HCHO</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¥12,819.00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¥448,665.00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华图HE2400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69</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¥3,605.00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¥248,745.00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防火墙</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华图HE2500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¥9,002.00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¥108,024.00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华图 ToMonitor</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¥98,502.00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¥98,502.00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华图定制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¥6,886.00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¥27,544.00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能源管理系统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能耗监管系统平台</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输入设备-采集平台</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¥246,073.00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¥246,073.00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输入设备-数据库</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¥83,745.00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¥83,745.00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输入设备-WEB平台</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¥246,073.00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¥246,073.00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输入设备-权限管理功能</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¥73,907.00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¥73,907.00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输入设备-GIS浏览功能</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¥73,907.00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¥73,907.00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输入设备-能耗监测功能</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¥73,907.00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¥73,907.00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输入设备-数据统计功能</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¥73,907.00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¥73,907.00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输入设备-能耗报表功能</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¥73,907.00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¥73,907.00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输入设备-能源审计功能</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¥73,907.00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¥73,907.00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输入设备-能耗账单功能</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¥73,907.00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¥73,907.00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370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输入设备-能耗分析功能</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¥73,907.00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¥73,907.00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371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输入设备-设备管理功能</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¥73,907.00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¥73,907.00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372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输入设备-报警管理功能</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¥73,907.00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¥73,907.00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373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输入设备-扩展功能</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¥73,907.00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¥73,907.00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374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输入设备-手机APP访问</w:t>
            </w:r>
          </w:p>
        </w:tc>
        <w:tc>
          <w:tcPr>
            <w:tcW w:w="10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¥157,531.00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¥157,531.00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375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能耗监控硬件设备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376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输入设备-工程师站</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DELL OptiPlex3070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¥4,514.00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¥9,028.00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377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输入设备-采集站</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 定制工控机</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¥27,668.00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¥27,668.00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378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通信接口输入输出设备-串口服务器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 SZZRS-6008</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¥879.00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¥2,637.00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379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通信网络控制设备-开关电源</w:t>
            </w:r>
          </w:p>
        </w:tc>
        <w:tc>
          <w:tcPr>
            <w:tcW w:w="10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明纬</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¥357.00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380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接线箱-控制箱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JKX（400*500）定制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¥821.00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¥2,463.00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381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交换机-工业以太网交换机</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华为 S5700S-28P-LI-AC</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¥2,030.00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¥2,030.00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382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交换机-8口交换机</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TP-link 8口交换机</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¥623.00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¥623.00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383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通信接口输入输出设备-光端机</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KeepLink 单模 SC</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¥683.00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¥1,366.00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384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光缆终端盒</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邮通 8口终端盒</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¥1,448.00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385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管线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386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配线-信号线缆（超高）</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爱普华顿 RVSP2*1.0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米</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3880.19</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¥23,281.14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387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双绞线缆-超六类非屏蔽线缆，低烟无卤（超高）</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爱普华顿 RVSP2*1.0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米</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1905.2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¥11,431.20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388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光缆</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单模6芯光纤（超高）爱普华顿</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米</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682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¥4,092.00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389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配线-电源线（超高）</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RVV3*1.5 爱普华顿</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米</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594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¥4,752.00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390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鹏正 JDG20管</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米</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1874.59</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¥28,118.85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391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鹏正 JDG20管</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米</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4374.05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¥78,732.90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392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铁构件-配管及桥架支架（超高）</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鹏正 镀锌型钢</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kg</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1249.73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¥38,741.63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393</w:t>
            </w:r>
          </w:p>
        </w:tc>
        <w:tc>
          <w:tcPr>
            <w:tcW w:w="1059"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视频监控系统</w:t>
            </w:r>
          </w:p>
        </w:tc>
        <w:tc>
          <w:tcPr>
            <w:tcW w:w="107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394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 xml:space="preserve">监控摄像设备-400万人脸识别半球型网络摄像机（超高） </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UNV、IPC-E364-IR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¥3,028.00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¥124,148.00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395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监控摄像设备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UNV、TR-WM04-IN 4寸半球壁装支架</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¥9,635.00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396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监控摄像设备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UNV、IPC-B365-IR</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¥1,641.00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¥333,123.00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397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监控摄像设备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UNV、IPC-S365-IR</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¥1,840.00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¥460,000.00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398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监控摄像设备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UNV、HIC6881-IR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¥13,068.00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¥52,272.00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399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监控摄像设备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UNV、TIC6831-IR 400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¥33,876.00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¥440,388.00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监控摄像设备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UNV、IPC-B815-IR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¥1,973.00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¥142,056.00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监控摄像设备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UNV、IPC-B868-IR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¥3,671.00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¥14,684.00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监控摄像设备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UNV、IPC-S324-IR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¥1,307.00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¥14,377.00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显示设备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UNV、USS-LX1000-IR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¥1,237.00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¥13,607.00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背景音乐系统设备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UNV、PWR-DC1202-NB  DC12V 2A电流输出，圆头</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¥605.00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监控摄像设备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UNV、HIC8581-IRE4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¥9,939.00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¥39,756.00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监控摄像设备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UNV、HIC5681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¥3,520.00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¥63,360.00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监控摄像设备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UNV、HS-217S-B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¥423.00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¥7,614.00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监控摄像设备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UNV、LENS-DM3816-8M 1/1.7"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¥8,532.00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监控摄像设备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UNV、TR-UV06-A-IN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410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监控摄像设备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UNV、HIC9381-IR 星光级一体化联动摄像机</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¥6,708.00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¥53,664.00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411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监控摄像设备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UNV、TR-WE45-F-IN 一体联动网络摄像机壁装支架</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¥1,600.00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412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出入口控制设备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UNV、PD-STM32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¥14,318.00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¥28,636.00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413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电杆组立</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 4.5米</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根(基)</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¥1,121.00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¥5,605.00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414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避雷器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华联视HL-POE 1000E</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组</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¥277.00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¥4,432.00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415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入侵报警</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416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入侵探测设备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森思泰克/STL1-2M</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¥5,043.00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¥55,473.00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417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入侵探测设备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森思泰克/STS1-7SE</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¥5,732.00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¥57,320.00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418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吸顶双鉴探测器（超高）</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Honeywell、DT-6360STC</w:t>
            </w:r>
            <w:r>
              <w:rPr>
                <w:rFonts w:hint="eastAsia" w:asciiTheme="minorEastAsia" w:hAnsiTheme="minorEastAsia" w:eastAsiaTheme="minorEastAsia" w:cstheme="minorEastAsia"/>
                <w:b w:val="0"/>
                <w:bCs/>
                <w:i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kern w:val="0"/>
                <w:sz w:val="21"/>
                <w:szCs w:val="21"/>
                <w:u w:val="none"/>
                <w:lang w:val="en-US" w:eastAsia="zh-CN" w:bidi="ar"/>
              </w:rPr>
              <w:t>双鉴移动探测器,360°吸顶安装,直径15米</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289</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¥499.00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¥144,211.00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419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入侵探测设备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Honeywell、DT-8050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¥36,090.00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420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入侵探测设备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Honeywell、FG1625T</w:t>
            </w:r>
            <w:r>
              <w:rPr>
                <w:rFonts w:hint="eastAsia" w:asciiTheme="minorEastAsia" w:hAnsiTheme="minorEastAsia" w:eastAsiaTheme="minorEastAsia" w:cstheme="minorEastAsia"/>
                <w:b w:val="0"/>
                <w:bCs/>
                <w:i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kern w:val="0"/>
                <w:sz w:val="21"/>
                <w:szCs w:val="21"/>
                <w:u w:val="none"/>
                <w:lang w:val="en-US" w:eastAsia="zh-CN" w:bidi="ar"/>
              </w:rPr>
              <w:t>墙挂式玻璃破碎探测器，7.6米</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¥29,202.00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421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入侵探测设备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Honeywell、PB3</w:t>
            </w:r>
            <w:r>
              <w:rPr>
                <w:rFonts w:hint="eastAsia" w:asciiTheme="minorEastAsia" w:hAnsiTheme="minorEastAsia" w:eastAsiaTheme="minorEastAsia" w:cstheme="minorEastAsia"/>
                <w:b w:val="0"/>
                <w:bCs/>
                <w:i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kern w:val="0"/>
                <w:sz w:val="21"/>
                <w:szCs w:val="21"/>
                <w:u w:val="none"/>
                <w:lang w:val="en-US" w:eastAsia="zh-CN" w:bidi="ar"/>
              </w:rPr>
              <w:t>紧急按钮,86盒安装</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¥950.00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422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入侵探测设备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Honeywell、997-CH</w:t>
            </w:r>
            <w:r>
              <w:rPr>
                <w:rFonts w:hint="eastAsia" w:asciiTheme="minorEastAsia" w:hAnsiTheme="minorEastAsia" w:eastAsiaTheme="minorEastAsia" w:cstheme="minorEastAsia"/>
                <w:b w:val="0"/>
                <w:bCs/>
                <w:i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kern w:val="0"/>
                <w:sz w:val="21"/>
                <w:szCs w:val="21"/>
                <w:u w:val="none"/>
                <w:lang w:val="en-US" w:eastAsia="zh-CN" w:bidi="ar"/>
              </w:rPr>
              <w:t>360度吸顶式被动红外探测器</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¥10,185.00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423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声光报警器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Honeywell、HC-103</w:t>
            </w:r>
            <w:r>
              <w:rPr>
                <w:rFonts w:hint="eastAsia" w:asciiTheme="minorEastAsia" w:hAnsiTheme="minorEastAsia" w:eastAsiaTheme="minorEastAsia" w:cstheme="minorEastAsia"/>
                <w:b w:val="0"/>
                <w:bCs/>
                <w:i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kern w:val="0"/>
                <w:sz w:val="21"/>
                <w:szCs w:val="21"/>
                <w:u w:val="none"/>
                <w:lang w:val="en-US" w:eastAsia="zh-CN" w:bidi="ar"/>
              </w:rPr>
              <w:t>声光报警器</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¥5,088.00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424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蓄电池</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安警12V7</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¥747.00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425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通信网络控制设备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Honeywell、4208SN</w:t>
            </w:r>
            <w:r>
              <w:rPr>
                <w:rFonts w:hint="eastAsia" w:asciiTheme="minorEastAsia" w:hAnsiTheme="minorEastAsia" w:eastAsiaTheme="minorEastAsia" w:cstheme="minorEastAsia"/>
                <w:b w:val="0"/>
                <w:bCs/>
                <w:i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kern w:val="0"/>
                <w:sz w:val="21"/>
                <w:szCs w:val="21"/>
                <w:u w:val="none"/>
                <w:lang w:val="en-US" w:eastAsia="zh-CN" w:bidi="ar"/>
              </w:rPr>
              <w:t>8防区总线扩充模块</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¥772.00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¥77,200.00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426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入侵报警控制器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Honeywell、VISTA-250BPT</w:t>
            </w:r>
            <w:r>
              <w:rPr>
                <w:rFonts w:hint="eastAsia" w:asciiTheme="minorEastAsia" w:hAnsiTheme="minorEastAsia" w:eastAsiaTheme="minorEastAsia" w:cstheme="minorEastAsia"/>
                <w:b w:val="0"/>
                <w:bCs/>
                <w:i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kern w:val="0"/>
                <w:sz w:val="21"/>
                <w:szCs w:val="21"/>
                <w:u w:val="none"/>
                <w:lang w:val="en-US" w:eastAsia="zh-CN" w:bidi="ar"/>
              </w:rPr>
              <w:t>商用防盗报警主机,可扩充至250个防区,可划分8个子系统,带串口输出</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¥3,583.00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¥32,247.00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427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出入口目标识别设备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Honeywell、6160</w:t>
            </w:r>
            <w:r>
              <w:rPr>
                <w:rFonts w:hint="eastAsia" w:asciiTheme="minorEastAsia" w:hAnsiTheme="minorEastAsia" w:eastAsiaTheme="minorEastAsia" w:cstheme="minorEastAsia"/>
                <w:b w:val="0"/>
                <w:bCs/>
                <w:i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kern w:val="0"/>
                <w:sz w:val="21"/>
                <w:szCs w:val="21"/>
                <w:u w:val="none"/>
                <w:lang w:val="en-US" w:eastAsia="zh-CN" w:bidi="ar"/>
              </w:rPr>
              <w:t>可变文字英文键盘</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¥765.00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¥6,885.00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428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通信网络控制设备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Honeywell、IPM-VISTA SUPER II</w:t>
            </w:r>
            <w:r>
              <w:rPr>
                <w:rFonts w:hint="eastAsia" w:asciiTheme="minorEastAsia" w:hAnsiTheme="minorEastAsia" w:eastAsiaTheme="minorEastAsia" w:cstheme="minorEastAsia"/>
                <w:b w:val="0"/>
                <w:bCs/>
                <w:i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kern w:val="0"/>
                <w:sz w:val="21"/>
                <w:szCs w:val="21"/>
                <w:u w:val="none"/>
                <w:lang w:val="en-US" w:eastAsia="zh-CN" w:bidi="ar"/>
              </w:rPr>
              <w:t>适用于Vista系列主机的网络通信模块</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¥639.00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¥5,751.00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429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Honeywell、IP-ALARM II/4</w:t>
            </w:r>
            <w:r>
              <w:rPr>
                <w:rFonts w:hint="eastAsia" w:asciiTheme="minorEastAsia" w:hAnsiTheme="minorEastAsia" w:eastAsiaTheme="minorEastAsia" w:cstheme="minorEastAsia"/>
                <w:b w:val="0"/>
                <w:bCs/>
                <w:i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kern w:val="0"/>
                <w:sz w:val="21"/>
                <w:szCs w:val="21"/>
                <w:u w:val="none"/>
                <w:lang w:val="en-US" w:eastAsia="zh-CN" w:bidi="ar"/>
              </w:rPr>
              <w:t>报警监控软件,支持4台数报警主机,兼容Vista和23系列主机</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¥6,831.00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¥6,831.00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430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通信网络控制设备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Honeywell、4101SN</w:t>
            </w:r>
            <w:r>
              <w:rPr>
                <w:rFonts w:hint="eastAsia" w:asciiTheme="minorEastAsia" w:hAnsiTheme="minorEastAsia" w:eastAsiaTheme="minorEastAsia" w:cstheme="minorEastAsia"/>
                <w:b w:val="0"/>
                <w:bCs/>
                <w:i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kern w:val="0"/>
                <w:sz w:val="21"/>
                <w:szCs w:val="21"/>
                <w:u w:val="none"/>
                <w:lang w:val="en-US" w:eastAsia="zh-CN" w:bidi="ar"/>
              </w:rPr>
              <w:t>单路总线继电器模块</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431</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通信网络控制设备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恒安HA-PS200B-DA-28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¥774.00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¥34,056.00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432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声音复核系统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433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拾音器（超高）</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UNV</w:t>
            </w:r>
            <w:r>
              <w:rPr>
                <w:rFonts w:hint="eastAsia" w:asciiTheme="minorEastAsia" w:hAnsiTheme="minorEastAsia" w:eastAsiaTheme="minorEastAsia" w:cstheme="minorEastAsia"/>
                <w:b w:val="0"/>
                <w:bCs/>
                <w:i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i w:val="0"/>
                <w:color w:val="auto"/>
                <w:kern w:val="0"/>
                <w:sz w:val="21"/>
                <w:szCs w:val="21"/>
                <w:u w:val="none"/>
                <w:lang w:val="en-US" w:eastAsia="zh-CN" w:bidi="ar"/>
              </w:rPr>
              <w:t>AU-P170-A</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¥27,999.00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434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专用通讯系统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435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UNV、USS-AT105V</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¥11,637.00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¥11,637.00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436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UNV、USS-AT101D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¥2,761.00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¥22,088.00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437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IP网络高清可视对讲终端</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UNV、USS-AT102DV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¥2,761.00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¥143,572.00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438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UNV、USS-AT106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¥5,394.00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¥5,394.00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439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出入口控制系统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440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双门门禁控制器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Honeywell、HBAC-WIN2P</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¥2,607.00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¥458,832.00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441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接线箱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Honeywell、IP-AK2ENC-P</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¥576.00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¥101,376.00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442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停车场管理设备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Honeywell、HON-JR45B-CU</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¥1,322.00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¥251,180.00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443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停车场管理设备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Honeywell、HON-JR55B-CU</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¥1,421.00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¥76,734.00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444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停车场管理设备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Honeywell、HON-JR60B-CU</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¥1,421.00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¥29,841.00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445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停车场管理设备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Honeywell、HSAC-RDFR3000-MC</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¥8,160.00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¥40,800.00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446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照明开关</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Honeywell、EXB-86</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¥7,050.00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447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出入口执行机构设备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Honeywell、HL-M0600LS-DS</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¥635.00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¥30,480.00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448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出入口执行机构设备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Honeywell、HL-M0600LS-DDS</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¥236,062.00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449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出入口执行机构设备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Honeywell、HL-M1200LS-DS</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¥785.00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¥5,495.00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出入口目标识别设备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Honeywell、HON-CPU-CRD</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¥2,977.00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¥14,885.00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输出设备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Honeywell、CPU-II</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输出设备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Honeywell、CPU-II-PSAM</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¥16,796.00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Honeywell、WPP48</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¥20,938.00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¥20,938.00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Honeywell、SRVWPPAPI</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¥19,364.00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¥19,364.00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梯控部分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梯控主机</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Honeywell、PRO32IC</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¥5,440.00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¥59,840.00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出入口控制设备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Honeywell、PRO32R2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¥2,932.00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¥32,252.00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通信网络控制设备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Honeywell、PRO32OUT</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¥3,379.00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¥13,516.00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接线箱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Honeywell、PRO22ENC3/220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¥1,432.00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¥20,048.00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460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出入口目标识别设备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Honeywell、JT-MCR45-32C</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¥919.00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¥10,109.00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461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输出设备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Honeywell、CPU-I-PSAM</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¥1,540.00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462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停车场管理系统 </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463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出入口控制系统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464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停车场管理设备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UNV、DZB-GJ</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¥7,893.00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¥47,358.00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465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停车场管理设备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UNV、DT-V01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¥1,223.00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¥7,338.00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466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200万高清分体式车牌识别终端（网络型）</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UNV、KIT-PLKS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¥6,077.00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¥72,924.00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467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照明开关</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UNV、EA721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468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出入口门岗一体机</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UNV、VMS-B180-A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¥8,170.00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¥24,510.00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469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停车场管理设备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2*2*2.9米定制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¥27,546.00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¥55,092.00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470</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输入设备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DELL OptiPlex3280</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¥4,514.00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¥9,028.00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双绞线缆</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凯图NTC-SNI6WR00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米</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¥1,220.00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天诚 RVV3*1.0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米</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光缆</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凯图LXS-GYXTW-08B1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米</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¥2,800.00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通信接口输入输出设备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凯图FSD-GSX0101F-SC-20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¥683.00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¥2,732.00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车位引导系统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停车场管理设备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UNV、PC121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¥1,286.00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¥25,720.00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三车位的视频车位检测摄像机</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UNV、PC331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¥1,414.00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¥45,248.00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停车场管理设备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UNV、PWR-DC1202-A-NB  DC12V2A配套使用</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¥3,276.00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通信网络控制设备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UNV、RC51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¥218.00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¥11,336.00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480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装饰灯</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UNV、PL57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¥12,480.00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481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基础应用软件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RJ-CLIENT-FX1.0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¥11,928.00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¥11,928.00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482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交换机</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UNV、NSW5110-24GT4GP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¥2,591.00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¥2,591.00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483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防爆安全检查系统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484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安检机</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UNV、USS-SC401+USS-SC6550@D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¥344,482.00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¥344,482.00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485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入侵探测设备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UNV、USS-SC500@PM02H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¥589.00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¥2,356.00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486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安全检查设备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UNV、USS-SC500@EPT01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¥13,158.00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¥13,158.00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487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安全检查设备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龙琪FBC-JD01</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¥614.00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¥1,842.00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488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安全检查设备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龙琪JJG-GA014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¥393.00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¥3,930.00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489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安全检查设备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龙琪FBP-TL-JD-F2</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¥1,598.00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¥4,794.00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490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安全检查设备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龙琪JJG-GA014</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¥614.00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¥1,842.00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491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UNV、SWP-VM-PS-U3.0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¥61,569.00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¥61,569.00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492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监控中心终端平台</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493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一、监控中心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494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55寸0.88mm拼缝标亮LCD拼接显示单元</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UNV、MW5255-G6-U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¥19,474.00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¥311,584.00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495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UNV、CAB-MW DVI-15m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¥4,304.00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496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监控摄像设备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UNV、HB-2055-T-B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¥20,788.00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¥20,788.00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497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显示设备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UNV、KB1000-N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¥3,049.00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¥3,049.00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498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视频控制设备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UNV、VS-A8004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¥12,345.00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¥12,345.00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499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视频控制设备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UNV、FB-A86-DD8E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¥14,259.00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¥28,518.00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视频控制设备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UNV、FB-A86-H08E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¥14,259.00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¥14,259.00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视频控制设备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UNV、FB-A86-MPUS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¥12,134.00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¥12,134.00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二、分控中心（消控室）</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55寸0.88mm拼缝标亮LCD拼接显示单元</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UNV、MW5255-G6-U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¥19,474.00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¥38,948.00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监控摄像设备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UNV、HB-2055-T-B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¥3,079.00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¥3,079.00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UNV、CAB-MW DVI-15m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¥538.00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显示设备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UNV、KB1000-N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¥3,049.00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¥3,049.00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视频控制设备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UNV、ADU8606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¥20,234.00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¥20,234.00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三、分控中心（海关门房）</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55寸0.88mm拼缝标亮LCD拼接显示单元</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UNV、MW5255-G6-U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¥19,474.00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¥77,896.00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510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监控摄像设备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UNV、HB-2055-T-B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¥6,031.00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¥6,031.00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511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UNV、CAB-MW DVI-15m 15米DVI-D线缆-拼接屏专用</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¥538.00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512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显示设备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UNV、KB1000-N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¥3,049.00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¥3,049.00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513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视频控制设备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UNV、ADU8606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¥20,234.00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¥20,234.00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514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四、分控中心（门卫1）</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515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43寸液晶监视器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UNV、MW3243</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¥5,513.00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¥5,513.00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516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监控摄像设备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UNV、HB-4032-E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517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UNV、CAB-MW HDMI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条</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518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视频传输设备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 DC-B201-H-A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¥4,083.00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¥4,083.00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519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五、分控中心（门卫2）</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520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43寸液晶监视器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UNV、MW3243</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¥5,513.00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¥5,513.00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521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监控摄像设备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UNV、HB-4032-E 壁挂支架</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522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UNV、CAB-MW HDMI 5m-UNV HDMI线缆5米</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条</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523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视频传输设备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 DC-B201-H-A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¥4,083.00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¥4,083.00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524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超融合智能平台</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525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超融合智能云存储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UNV、CX3548-V2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¥182,375.00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¥1,094,250.00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526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视频控制设备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UNV、BAT-LA5800-NB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¥1,322.00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¥7,932.00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527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UNV、ND-HD4000E-A-D-N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¥2,595.00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¥15,570.00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528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输出设备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UNV、ND-HD012TE-A-D-N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¥6,459.00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¥968,850.00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529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网络服务器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UNV、VS-MAP9500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¥100,328.00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¥100,328.00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530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网络服务器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UNV、VS-DA8500-IS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¥43,865.00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¥87,730.00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531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网络服务器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UNV、VS-IMP8500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¥35,456.00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¥35,456.00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532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网络服务器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UNV、VS-IA8500-VD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¥35,483.00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¥35,483.00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533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防火墙</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UNV、IN5650-IAC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¥49,387.00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¥98,774.00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534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网络服务器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UNV、KDM9500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¥41,872.00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¥41,872.00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535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UNV、KDM-User UK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¥576.00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¥2,880.00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536</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虚拟化平台</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新华三、H3C UIS-Cell 3020</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¥295,584.00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¥1,182,336.00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537</w:t>
            </w:r>
          </w:p>
        </w:tc>
        <w:tc>
          <w:tcPr>
            <w:tcW w:w="105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虚拟化软件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新华三、H3C CAS</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¥9,920.00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¥79,360.00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538</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虚拟化软件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新华三、H3C onestor</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¥5,001.00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539</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虚拟化软件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新华三、H3C UISManeger</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¥14,839.00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¥118,712.00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540</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虚拟化软件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新华三、H3C UISSEC</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¥14,839.00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¥118,712.00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541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安全管理系统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542</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综合管理平台可视化数据分析平台</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APEX IM</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¥983,886.00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¥983,886.00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543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UNV、CSM2000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¥203,729.00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¥203,729.00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544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UNV、APP_3D MAP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¥203,729.00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¥203,729.00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545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UNV、APP_VIDEO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¥26,644.00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¥26,644.00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546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UNV、APP_ALARM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¥26,644.00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¥26,644.00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547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UNV、APP_ACS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¥26,644.00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¥26,644.00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548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UNV、APP_FIRE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¥26,644.00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¥26,644.00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549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UNV、APP_PATROL</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¥26,644.00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¥26,644.00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550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UNV、APP_AUDIOREVIEW</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¥42,582.00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¥42,582.00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551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UNV、APP_WIREDINTERCOM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¥35,499.00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¥35,499.00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552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UNV、APP_VIA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¥31,072.00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¥31,072.00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553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UNV、APP_FACE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¥39,926.00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¥39,926.00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554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UNV、APP_LINKACTION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¥15,134.00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¥15,134.00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555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UNV、APP_LINKACTION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¥15,134.00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¥15,134.00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556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UNV、APP_LINKACTION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¥15,134.00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¥15,134.00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557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UNV、APP_LINKACTION</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¥15,134.00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¥15,134.00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558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UNV、APP_LINKACTION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¥15,134.00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¥15,134.00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559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UNV、APP_LINKACTION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¥15,134.00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¥15,134.00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560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UNV、APP_LINKACTION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¥15,134.00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¥15,134.00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561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网络服务器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DELL PowerEdge R540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¥27,918.00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¥83,754.00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562</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DELL OptiPlex 7080塔式XCTO</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¥7,957.00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¥31,828.00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563</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显示设备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Dell E2417</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¥1,382.00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¥5,528.00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564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辅助照明</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565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飞利浦中控软件</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¥34,515.00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¥34,515.00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566</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POE筒灯</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飞利浦/DN390</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¥388.00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¥97,776.00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567</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飞利浦pdeg</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¥5,029.00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¥10,058.00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568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网络传输</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569</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交换机</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UNV、IN9008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¥139,585.00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¥279,170.00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570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UNV、SFP-XG-LX-SM1310-D</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¥2,572.00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¥72,016.00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571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24口POE接入交换机</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UNV、NSW5110-24GT4GP-PoE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¥3,511.00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¥280,880.00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572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交换机</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UNV、NSW5610-24GP4XP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¥4,875.00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¥43,875.00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573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UNV、SFP-GE-LX-SM1310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¥270.00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¥50,760.00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574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交换机</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UNV、IMB-S100-A @8-POE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¥3,378.00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¥27,024.00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575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交换机</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UNV、IMB-S100-A @16-POE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¥4,706.00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¥28,236.00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576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弱电间动环监控</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577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和嘉/V2.0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37</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¥447.00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终身免费升级</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¥16,539.00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578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和嘉/LK-DC-02</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37</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¥444.00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¥16,428.00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579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和嘉/LK1000-10M</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37</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¥12,062.00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580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传感器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和嘉/TH-901P</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37</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¥916.00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¥33,892.00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581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传感器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韵伦/SS-100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37</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¥8,991.00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582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和嘉/PEMS-3004U</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37</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¥2,488.00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¥92,056.00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583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接线箱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37</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¥8,399.00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584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和嘉/V2.0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¥11,887.00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终身免费升级</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¥11,887.00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585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监控机房</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586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一、装饰子系统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587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防静电活动地板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汇丽/600*600*35</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m2</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¥46,866.00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588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平面砂浆找平层</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m2</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¥2,482.00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589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天棚抹灰</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m2</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¥4,088.00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590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刷防尘漆</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多乐士防尘漆/多乐士防静电漆</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m2</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474.5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¥16,133.00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591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保温隔热楼地面</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龙牌50mm像素保温棉</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m2</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¥2,044.00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592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吊顶天棚</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友邦微孔铝板吊顶（含龙骨）</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m2</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¥42,048.00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593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墙面一般抹灰</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荣联现场制作</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m2</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182.5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¥5,840.00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594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墙面三底三面乳胶漆刷白</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多乐士乳胶漆</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m2</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¥12,775.00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595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金属踢脚线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汇丽高度100mm</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¥2,805.00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596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隔墙轻钢龙骨加双面石膏板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友邦</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m2</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182.5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¥36,135.00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597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玻璃隔断</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中禾12mm定制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m2</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¥885.00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¥106,200.00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598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二、照明</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599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照明配电箱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松青定制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¥1,073.00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¥2,146.00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安全出口诱导灯</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3*40W电子高效无聚反光防眩光灯</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三雄极光3*40W</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¥2,688.00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应急蓄电池灯</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飞利浦应急蓄电池灯</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¥768.00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接线盒、开关盒</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荣联定制86型</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¥136.00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荣联定制25mm</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¥5,700.00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荣联定制JDG25明配镀锌钢管敷设 公称口径20mm</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¥2,250.00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荣联定制JDG25金属管敷设管径25mm</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¥2,660.00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铁构件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kg</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¥1,092.50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插座</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¥284.00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起帆/ZR-BV2.5</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580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¥1,740.00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610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起帆/ZR-BV4</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¥1,350.00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611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起帆/ZR-BV10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¥2,100.00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612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三、静电接地工程</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613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避雷器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环宇/40K 3P</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¥488.00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¥488.00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614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避雷器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环宇/20K 3P</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¥783.00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¥783.00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615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熊猫50mm2</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¥1,700.00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616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等电位端子箱、测试板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环宇配套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617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接地母线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环宇40*4mm2</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¥3,480.00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618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熊猫6mm2</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619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熊猫4mm2</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¥1,050.00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620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接地极</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环宇配套L40x4</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¥1,720.00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621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接地装置调试</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环宇配套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系统</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¥1,053.00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¥1,053.00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622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四、冷通道机柜系统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623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机柜、机架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 600mm(W)*1200mm(D)*2000mm(H)-42U/SR-V081220B</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¥6,790.00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¥40,740.00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624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机柜、机架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¥2,149.00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¥8,596.00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625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机柜、机架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 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¥2,976.00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626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机柜、机架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 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¥3,432.00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627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支架、吊架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 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¥8,400.00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628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机柜、机架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¥2,902.00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¥14,510.00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629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机柜、机架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 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¥2,902.00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¥5,804.00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630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 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¥4,014.00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¥4,014.00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631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 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¥37,350.00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¥37,350.00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632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 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¥9,092.00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¥9,092.00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633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机柜、机架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 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¥1,084.00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¥13,008.00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634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电动伸缩门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 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樘</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¥46,718.00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¥93,436.00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635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空调器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维谛冷冻水30KW-2000H*300W*1100D-水平送风，单路供电</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¥52,399.00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¥52,399.00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636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五、动环监控一体机</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637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和嘉/PEMS-4012</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¥56,504.00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¥56,504.00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638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和嘉/V2.0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¥11,887.00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终身免费</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¥11,887.00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639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传感器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韵伦/SS-100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¥512.00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640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传感器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和嘉/TH-901P</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¥916.00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¥1,832.00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641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传感器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和嘉/LK-DC-02</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支(台)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¥549.00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¥1,098.00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642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入侵报警控制器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和嘉/V2.0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¥2,353.00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¥2,353.00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643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入侵报警中心显示设备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和嘉/V2.0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¥227.00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644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照明开关</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维耕/ABK-802</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¥348.00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¥696.00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645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出入口目标识别设备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维耕/KR602E</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¥2,777.00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¥5,554.00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646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输出设备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维耕</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647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录像设备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维谛/ES-RN080201-C</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¥4,705.00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¥4,705.00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648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监控摄像设备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维谛/ES-HND130-I</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¥938.00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¥1,876.00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649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Seagate SV35.5-2T</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¥726.00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¥726.00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650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背景音乐系统设备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荣联定制DC12V12A</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651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交换机</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TP-LINK-TL-SF1016S</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¥1,214.00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¥1,214.00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652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钢质防火门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锐亿双扇防火门</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樘</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¥6,369.00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¥31,845.00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653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出入口执行机构设备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锐亿配套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¥856.00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¥4,280.00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654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钢质防火门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锐亿单扇防火门</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樘</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¥6,635.00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¥13,270.00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655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六、气体灭火系统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656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贮存装置</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¥9,836.00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¥19,672.00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657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药剂</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kg</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¥18,880.00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658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减压孔板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北青配套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¥1,574.00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¥3,148.00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659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减压孔板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北青配套</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¥2,213.00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¥2,213.00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660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点型探测器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¥1,908.00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661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点型探测器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¥1,908.00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662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声光报警器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¥1,164.00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663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放气指示灯</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¥1,524.00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664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消防警铃</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665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按钮</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¥990.00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666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联动控制主机</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¥5,161.00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¥5,161.00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667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模块（模块箱）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¥908.00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668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模块（模块箱）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¥4,880.00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669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备用电源及电池主机</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¥646.00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670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备用电源及电池主机</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¥4,919.00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¥9,838.00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671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检测报告</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¥7,378.00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¥7,378.00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672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七、配电系统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673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配电箱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荣联定制施耐德箱体</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¥36,401.00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¥36,401.00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674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配电箱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荣联定制施耐德箱体</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¥28,719.00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¥28,719.00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675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配电箱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荣联定制施耐德箱体</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¥31,403.00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¥31,403.00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676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电力电缆</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熊猫/ZRYJV5*16</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¥12,600.00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677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电力电缆头</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熊猫/16MM2</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678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电力电缆</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熊猫/ZRYJV5*10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¥8,600.00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679</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电力电缆头</w:t>
            </w:r>
          </w:p>
        </w:tc>
        <w:tc>
          <w:tcPr>
            <w:tcW w:w="10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熊猫/16MM2电缆头</w:t>
            </w: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¥51.00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680</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电力电缆</w:t>
            </w:r>
          </w:p>
        </w:tc>
        <w:tc>
          <w:tcPr>
            <w:tcW w:w="10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熊猫/yjv3*4</w:t>
            </w: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¥2,600.00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681</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电力电缆头</w:t>
            </w:r>
          </w:p>
        </w:tc>
        <w:tc>
          <w:tcPr>
            <w:tcW w:w="10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熊猫/4MM2电缆头</w:t>
            </w: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682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熊猫/ZBV4MM</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11100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¥33,300.00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683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熊猫/ZBV2.5MM</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684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插座</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¥1,386.00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685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插座</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¥2,236.00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686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桥架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荣联定制200*100mm</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¥4,600.00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687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桥架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荣联定制300*100mm</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¥10,440.00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688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荣联定制/JDG20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689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荣联定制/JDG25</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690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铁构件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kg</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¥184.00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691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不间断电源柜</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维谛 40KVA 三进三出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¥69,156.00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¥276,624.00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692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蓄电池</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 阀控式密封铅酸蓄电池，12V200AH</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¥1,940.00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¥124,160.00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693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蓄电池屏（柜）</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 电池基础柜机架-600mm(W)*1200mm(D)*2000mm(H)</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¥3,393.00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¥6,786.00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694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配电箱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维谛定制</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¥876.00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¥1,752.00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695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配电箱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荣联定制施耐德开关400*500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¥824.00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¥20,600.00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696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插座</w:t>
            </w:r>
          </w:p>
        </w:tc>
        <w:tc>
          <w:tcPr>
            <w:tcW w:w="10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荣联定制单路32A输入/10A国标16口，16A国标4口输出</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¥4,758.00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697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插座</w:t>
            </w:r>
          </w:p>
        </w:tc>
        <w:tc>
          <w:tcPr>
            <w:tcW w:w="107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荣联定制单路32A输入/10A国标16口，16A国标5口输出</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¥4,771.00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698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安防系统布线桥架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699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双绞线缆</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百通-10GA22</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85652.6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¥428,263.00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700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国标-RVVP3*1.0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1138.16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¥6,828.96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701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国标-RVV2*1.0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81634.67</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¥244,904.01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702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国标-RVVP4*1.0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49580.64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¥297,483.84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703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国标-RVVP6*1.0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21267.61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¥233,943.71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704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光缆</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百通-NTZL12AA006YEAA</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5770.35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¥63,473.85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705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电力电缆</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FSYJV3*2.5</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5770.35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¥86,555.25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706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电力电缆头</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截面积2.5MM2</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¥416.00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707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双绞线缆</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百通-10GA22</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66490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¥332,450.00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708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百通-ES1208024+AX102283*24</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¥984.00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¥55,104.00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709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百通-C6P4106003M</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条</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830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¥21,580.00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710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跳线架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百通-AP900170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¥7,392.00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711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桥架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荣联定制镀锌槽式桥架300*150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3849.09</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¥654,345.30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712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铁构件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荣联定制镀锌型钢</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kg</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4503.44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¥139,606.64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713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天城-JDG25管</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9845.39</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¥137,835.46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714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天城-JDG25管</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1265.84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¥18,987.60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715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天城-JDG25管</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2953.62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¥50,211.54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716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天城-JDG25管</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561.71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¥8,425.65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717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天城-JDG25管</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240.73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¥2,648.03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718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铁构件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荣联定制镀锌型钢</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kg</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5036.25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¥156,123.75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719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无线对讲系统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720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一、主控控制设备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721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基站设备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海能达RD980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¥20,963.00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¥41,926.00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722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分配网络</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率衍IS-HLQ-460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¥5,931.00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¥5,931.00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723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分配网络</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率衍IS-FLQ-460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¥5,439.00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¥5,439.00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724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分配网络</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率衍IS-SGQ-460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¥2,980.00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¥2,980.00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725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率衍IS-TX-460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条</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¥342.00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726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全向天线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率衍IS-ANT-460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¥20,280.00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727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分配网络</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率衍IS-OHQ-460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¥24,432.00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728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分配网络</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率衍IS-GFQ-460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¥437.00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¥7,429.00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729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干线设备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率衍IS-FDQ-460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¥11,752.00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¥70,512.00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全向天线</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率衍IS-WANT-460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¥726.00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¥726.00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避雷器</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率衍IS-BLQ-460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¥311.00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专用线缆</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亨鑫HCAAYZ-50-12</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3400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¥51,000.00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通信网络控制设备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率衍N-J1/2</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340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¥10,540.00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通信网络控制设备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率衍N-IVJJ</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¥2,310.00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通信网络控制设备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率衍N-JKK</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¥660.00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通信网络控制设备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率衍N-JKW</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¥990.00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控制网络通信设备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海能达TD500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¥1,908.00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¥95,400.00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主站频率占用费</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N/A</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¥1,967.00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N/A</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执照办理周期30天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¥3,934.00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对讲机频率占用费</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N/A</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¥98.00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N/A</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执照办理周期30天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¥4,900.00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740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电磁环境监测费</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N/A</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¥4,919.00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N/A</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执照办理周期30天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¥4,919.00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741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执照办理费</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N/A</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¥4,919.00</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N/A</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执照办理周期30天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¥4,919.00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742</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公安安防省文物局视频线路</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743</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光缆</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长飞/ICONEC-GJPFJH-8B1.3</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2250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¥11,250.00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744</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起帆  RVVP3*1.5信号线</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1080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¥7,560.00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745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信息机房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746</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装修系统</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747</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平面砂浆找平层</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荣联定制/20mm</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m2</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¥1,700.00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748</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墙面一般抹灰</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荣联定制/20mm</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m2</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749</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天棚抹灰</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荣联定制/20mm</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m2</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¥2,800.00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750</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刷防尘漆</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多乐士防尘漆、防静电漆</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m2</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¥34.00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¥11,900.00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751</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保温隔热楼地面</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龙牌50mm橡塑保温</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m2</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¥4,900.00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752</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吊顶天棚</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m2</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¥288.00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¥28,800.00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753</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防静电活动地板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汇丽600*600*35含踏步</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m2</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¥321.00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¥32,100.00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754</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墙面三底三面乳胶漆刷白</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多乐士乳胶漆</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m2</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¥12,250.00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755</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金属踢脚线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汇丽高度100mm</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¥51.00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¥2,295.00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756</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隔墙轻钢龙骨加双面石膏板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友邦</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m2</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¥198.00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¥19,800.00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757</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玻璃隔断</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中禾12mm定制</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m2</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¥885.00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¥44,250.00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758</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照明</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759</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照明配电箱</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松青定制</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¥1,073.00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¥1,073.00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760</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安全出口诱导灯</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¥81.00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761</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3*40W电子高效无聚反光防眩光灯</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三雄极光3*40W</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¥2,352.00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762</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应急蓄电池灯</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飞利浦应急蓄电池灯</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¥672.00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763</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接线盒、开关盒</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荣联定制86型</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¥160.00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764</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荣联定制25mm</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¥57.00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¥5,700.00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765</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荣联定制25mm</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¥2,250.00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766</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荣联定制20mm</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¥2,660.00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767</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铁构件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kg</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¥1,092.50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768</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插座</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¥71.00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¥426.00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769</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起帆/ZR-BV2.5</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580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¥1,740.00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770</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起帆/ZR-BV4</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¥1,350.00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771</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起帆/ZR-BV10</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¥2,100.00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772</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机房防雷接地</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773</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避雷器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环宇/40K 3P</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¥488.00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¥488.00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774</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避雷器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环宇/20K 3P</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¥783.00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¥783.00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775</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接地母线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环宇40*4mm2</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¥6,930.00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776</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等电位端子箱、测试板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环宇配套</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¥141.00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777</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电力电缆</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熊猫vv120mm2</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¥89.00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¥4,895.00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778</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电力电缆头</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熊猫6mm、120mm2电缆</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¥484.00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779</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熊猫6mm2</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¥1,150.00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780</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接地极</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环宇配套L40x4</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¥1,720.00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781</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接地装置调试</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环宇配套</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系统</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¥1,053.00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¥1,053.00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782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防火门</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783</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钢质防火门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锐亿双扇防火门</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樘</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¥6,369.00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¥12,738.00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784</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出入口执行机构设备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锐亿配套</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¥856.00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¥1,712.00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785</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甲级防火玻璃门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锐亿单扇防火门</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樘</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¥6,635.00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¥6,635.00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786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配电配套系统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787</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配电箱</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荣联定制施耐德箱体</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¥36,401.00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¥36,401.00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788</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抗震底座</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荣联定制施耐德箱体</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¥702.00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¥702.00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789</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电力电缆</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熊猫ZR-YJV4×95+1×50mm3电缆</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¥314.00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¥47,100.00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790</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电力电缆头</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熊猫配套电力电缆头</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¥2,420.00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791</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插座</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¥77.00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¥1,001.00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792</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插座</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¥1,032.00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793</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熊猫/ZBV4MM</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¥2,250.00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794</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熊猫ZRBV2.5mm</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¥1,700.00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795</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荣联定制/JDG20</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796</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配管</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荣联定制/JDG25</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797</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铁构件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kg</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¥184.00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798</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桥架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荣联定制300*100</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799</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铁构件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kg</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¥23.00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¥2,760.00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800</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综合布线系统</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801</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XGOAL 6A RJ45-RJ45 跳线</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条</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¥67.00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¥2,680.00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802</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双绞线缆</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XGOAL 超六类 非屏蔽线缆，低烟无卤</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¥17,500.00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803</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XGOALLC-LC双芯 单模3米</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条</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¥10,152.00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804</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XGOALLC-LC 双芯单模5米</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条</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¥5,535.00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805</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XGOALLC-LC双芯 单模10米</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条</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¥67.00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¥3,350.00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806</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XGOALLC-LC双芯单模15米</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条</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¥74.00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¥9,102.00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807</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XGOALLC-LC 双芯多模3米(OM3)</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条</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¥39.00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¥1,950.00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808</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XGOALLC-LC 双芯多模5米(OM3)</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条</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¥2,350.00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809</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XGOALLC-LC 双芯多模10米(OM3)</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条</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¥58.00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¥3,480.00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810</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跳线</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XGOALLC-LC 双芯多模15米(OM3)</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条</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¥81.00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¥6,480.00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811</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桥架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荣联定制300*150</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m</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¥194.00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¥19,400.00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812</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消防系统</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813</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贮存装置</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北青柜式管网钢瓶</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¥9,836.00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¥19,672.00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814</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贮存装置</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北青定制柜式管网箱体</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¥3,687.00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¥7,374.00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815</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药剂</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北青七氟丙烷</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kg</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¥59.00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¥21,240.00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816</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药剂</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北青配套系统标示</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¥113.00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¥226.00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817</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泄压口</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北青配套泄压口</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¥1,357.00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¥2,714.00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818</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报警控制器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北青报警控制器</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¥4,531.00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¥4,531.00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819</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点型探测器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北青烟感探测器（含底座）</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¥1,476.00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820</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点型探测器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北青温感探测器（含探测器底座）</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¥1,476.00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821</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声光报警器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北青声光报警器</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¥194.00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¥194.00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822</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模块（模块箱）</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北青外设驱动模块</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¥876.00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¥876.00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823</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消防警铃</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北青警铃</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¥94.00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824</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消防警铃</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北青紧急启停按钮</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825</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放气指示灯</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北青放气指示灯</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¥254.00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¥254.00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826</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备用电源及电池主机（柜）</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北青备用电源</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¥323.00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¥646.00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827</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消防检测</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北青消防检测</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¥14,757.00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¥14,757.00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828</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模块化系统</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829</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机柜、机架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维谛600*1200*42U机柜/SR-V081220B</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¥6,790.00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¥81,480.00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830</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机柜、机架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维谛侧门板，位于列头</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¥2,149.00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¥4,298.00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831</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通道封闭系统</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维谛冷冻到封闭系统包含：控制天窗；翻转天窗；双开电动门；显示屏；线槽；下封板；顶部围板；RGB-LED灯；LED地脚灯/SmartAisle2.0</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¥89,642.00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¥89,642.00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832</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一体化UPS机柜</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维谛一体化UPS机柜，含空调和照明配电以及输出配电/APM160 160kVA</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¥96,454.00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¥192,908.00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833</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功率模块</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维谛功率模块-40KW</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¥44,071.00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¥176,284.00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834</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蓄电池</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维谛128节 主机蓄电池200AH</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128</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¥2,037.00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¥260,736.00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835</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蓄电池屏（柜）</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维谛A32电池基础柜机架-600mm(W)*1200mm(D)*2000mm(H)</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¥3,393.00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¥13,572.00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836</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电池柜辅件开关</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维谛160A直流空开</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¥520.00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837</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行间级精密空调</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维谛行间级精密空调-冷冻水30KW-2000H*300W*1100D-/CR030RC</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¥52,399.00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¥104,798.00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838</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动环管理系统</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维谛微模块控制器/RDU-M</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¥37,939.00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¥37,939.00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839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信息化系统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840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超融合系统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841</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大数据平台</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新华三、H3C UIS-Cell 3020</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¥295,584.00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¥1,182,336.00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842</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虚拟化平台</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新华三、H3C UIS-Cell 3020</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¥295,584.00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¥1,182,336.00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843</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虚拟化软件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新华三、H3C CAS</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¥9,920.00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¥158,720.00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844</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虚拟化软件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新华三、H3C onestor</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¥5,001.00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¥800,160.00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845</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虚拟化软件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新华三、H3C UISManeger</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¥14,839.00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¥237,424.00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846</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虚拟化软件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新华三、H3C UISSEC</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¥14,839.00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¥237,424.00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847</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虚拟化软件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新华三、H3C CAS</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¥9,920.00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¥19,840.00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848</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虚拟化软件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新华三、H3C onestor</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¥5,001.00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¥100,020.00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849</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虚拟化软件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新华三、H3C UISManeger</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¥14,839.00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¥29,678.00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850</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虚拟化软件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新华三、H3C UISSEC</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¥14,839.00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¥29,678.00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851</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万兆交换机</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新华三、H3C S6520X-54QC-EI</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¥28,730.00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¥57,460.00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852</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新华三、H3C UniServer R2900 G3</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¥11,586.00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¥34,758.00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853</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新华三、H3C UniServer R4900 G3</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¥32,345.00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¥97,035.00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854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综合运维管理监控平台</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855</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APEX IM</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¥49,272.00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¥49,272.00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856</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APEX IM</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¥19,758.00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¥19,758.00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857</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APEX IM</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¥49,272.00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¥49,272.00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858</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APEX IM</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¥24,677.00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¥24,677.00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859</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APEX IM</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¥24,677.00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¥24,677.00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860</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APEX IM</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¥98,462.00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¥98,462.00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861</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APEX OSS</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¥29,596.00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¥29,596.00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862</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APEX OSS</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¥34,515.00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¥34,515.00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863</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APEX OSS</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¥19,758.00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¥19,758.00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864</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APEX OSS</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¥98,462.00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¥98,462.00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865</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APEX OSS</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¥49,272.00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¥49,272.00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866</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APEX OSS</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¥19,758.00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¥19,758.00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867</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APEX OSS</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¥9,920.00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¥9,920.00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868</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APEX OSS</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¥19,758.00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¥19,758.00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869</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APEX OSS</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¥24,677.00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¥24,677.00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870</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APEX OSS</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¥49,272.00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¥49,272.00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871</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APEX OSS</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¥24,677.00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¥24,677.00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872</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APEX OSS</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¥24,677.00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¥24,677.00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873</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灾备云系统</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874</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科力锐灾备云系统软件【DRCS】V1.0</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¥590,364.00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¥590,364.00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875</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科力锐灾备云系统软件【DRCS】V1.0</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¥5,001.00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876</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科力锐灾备云系统软件【DRCS】V1.0</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¥5,001.00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¥50,010.00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877</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科力锐灾备云系统软件【DRCS】V1.0</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¥5,001.00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¥100,020.00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878</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科力锐灾备云系统软件【DRCS】V1.0</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¥49,272.00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¥49,272.00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879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网络系统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880</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交换机</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新华三、S10506X</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¥290,698.00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¥581,396.00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881</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新华三、S6520X-30QC-EI</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¥20,492.00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¥40,984.00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882</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新华三、S5560X-54C-EI</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¥12,966.00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¥25,932.00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883</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交换机</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新华三、S5130S-28ST-EI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¥4,706.00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¥70,590.00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884</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交换机</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新华三、S5130S-28ST-PWR-EI</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¥6,674.00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¥300,330.00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885</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交换机</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新华三、S5130S-28ST-PWR</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¥6,674.00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¥233,590.00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886</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交换机</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新华三、S5130S-52ST-EI</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¥7,166.00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¥286,640.00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887</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交换机</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新华三、LS-5130S-52F-EI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¥6,428.00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¥12,856.00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888</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无线控制器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新华三、WX3540H</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¥15,411.00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¥30,822.00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889</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无线AP</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新华三、WA6320</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¥1,768.00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¥459,680.00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890</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无线AP</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新华三、WA6330</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¥3,047.00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¥30,470.00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891</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无线AP</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新华三、WA5320X</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¥3,047.00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¥12,188.00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892</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无线控制器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新华三、288AP许可</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¥55,880.00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¥55,880.00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893</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新华三、SWP-IMC7-IMP</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¥74,550.00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¥74,550.00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894</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新华三、SFP-XG-SX-MM850-D</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¥1,234.00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¥74,040.00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895</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新华三、QSFP-40G-SR4-MM850</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¥4,480.00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¥44,800.00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896</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新华三、SFP-GE-LX-SM1310-D</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156</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¥732.00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¥114,192.00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897</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接口卡</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新华三、SFP-XG-LX-SM1310-D</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¥1,863.00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45天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¥614,790.00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898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网络安全配置</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899</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启明星辰TSOC-SA1800-JSNJ</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¥128,266.00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¥128,266.00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900</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启明星辰DA-1800-UR</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¥177,456.00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¥177,456.00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901</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天融信、TopScanner 7000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¥85,726.00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¥85,726.00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902</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天融信、TopSA-EE</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¥373,967.00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¥373,967.00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903</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启明星辰OSM-4600-S</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¥128,266.00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¥128,266.00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904</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天融信、NGFW4000-UF  NG-85266</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¥275,836.00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¥1,103,344.00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905</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中新金盾 ZX-DMS 7124 AC</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¥18,670.00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¥37,340.00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906</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天融信、NGFW4000-UF  NG-855</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¥177,456.00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¥532,368.00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907</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启明星辰NGIPS5000-M1</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¥128,266.00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¥128,266.00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908</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交换机</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深信服AC-1000-D420</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¥128,174.00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¥256,348.00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909</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交换机</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天融信、TopTVD</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¥244,262.00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¥244,262.00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910</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交换机</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华三S5130S-28ST-EI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¥1,902.00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¥5,706.00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911</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天融信、TopEDR</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¥64,069.00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¥64,069.00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912</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天融信、ASM-6030</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¥78,826.00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¥78,826.00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913</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服务器</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天融信、NGFW4000-UF  NG-51333-PRO</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¥177,456.00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¥177,456.00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914</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启明星辰NGIPS5000-M1</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¥128,016.00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¥128,016.00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915</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第三方等保二级评定</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¥49,312.00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¥49,312.00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916</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输入设备</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天融信定制</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¥98,502.00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36个月原厂定制服务</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¥98,502.00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917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正版化软件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918</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SQL Server 2019</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¥33,941.00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¥169,705.00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919</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软件</w:t>
            </w:r>
          </w:p>
        </w:tc>
        <w:tc>
          <w:tcPr>
            <w:tcW w:w="10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windows server 2019</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¥8,116.00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¥243,480.00 </w:t>
            </w:r>
          </w:p>
        </w:tc>
      </w:tr>
      <w:tr>
        <w:tblPrEx>
          <w:tblCellMar>
            <w:top w:w="0" w:type="dxa"/>
            <w:left w:w="0" w:type="dxa"/>
            <w:bottom w:w="0" w:type="dxa"/>
            <w:right w:w="0" w:type="dxa"/>
          </w:tblCellMar>
        </w:tblPrEx>
        <w:trPr>
          <w:cantSplit/>
          <w:trHeight w:val="340" w:hRule="atLeast"/>
          <w:jc w:val="center"/>
        </w:trPr>
        <w:tc>
          <w:tcPr>
            <w:tcW w:w="12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智慧化系统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大数据可视化管理清单</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大数据采集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基础设施数据采集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¥150,000.00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安消防系统数据采集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大数据存储</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二</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数据监控与综合决策</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数据监控显示</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馆领导综合决策</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业务决策分析</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预测分析</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可视化管理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default" w:asciiTheme="minorEastAsia" w:hAnsiTheme="minorEastAsia" w:eastAsiaTheme="minorEastAsia" w:cstheme="minorEastAsia"/>
                <w:b w:val="0"/>
                <w:bCs/>
                <w:i w:val="0"/>
                <w:color w:val="auto"/>
                <w:kern w:val="0"/>
                <w:sz w:val="21"/>
                <w:szCs w:val="21"/>
                <w:u w:val="none"/>
                <w:lang w:val="en-US" w:eastAsia="zh-CN" w:bidi="ar"/>
              </w:rPr>
              <w:t>　</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三维可视化展示</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default"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环境可视化</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default"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资源可视化</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default" w:asciiTheme="minorEastAsia" w:hAnsiTheme="minorEastAsia" w:eastAsiaTheme="minorEastAsia" w:cstheme="minorEastAsia"/>
                <w:b w:val="0"/>
                <w:bCs/>
                <w:i w:val="0"/>
                <w:color w:val="auto"/>
                <w:kern w:val="0"/>
                <w:sz w:val="21"/>
                <w:szCs w:val="21"/>
                <w:u w:val="none"/>
                <w:lang w:val="en-US" w:eastAsia="zh-CN" w:bidi="ar"/>
              </w:rPr>
              <w:t>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观众行为分析可视化展示</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default" w:asciiTheme="minorEastAsia" w:hAnsiTheme="minorEastAsia" w:eastAsiaTheme="minorEastAsia" w:cstheme="minorEastAsia"/>
                <w:b w:val="0"/>
                <w:bCs/>
                <w:i w:val="0"/>
                <w:color w:val="auto"/>
                <w:kern w:val="2"/>
                <w:sz w:val="21"/>
                <w:szCs w:val="21"/>
                <w:u w:val="none"/>
                <w:lang w:val="en-US" w:eastAsia="zh-CN" w:bidi="ar-SA"/>
              </w:rPr>
            </w:pPr>
            <w:r>
              <w:rPr>
                <w:rFonts w:hint="default" w:asciiTheme="minorEastAsia" w:hAnsiTheme="minorEastAsia" w:eastAsiaTheme="minorEastAsia" w:cstheme="minorEastAsia"/>
                <w:b w:val="0"/>
                <w:bCs/>
                <w:i w:val="0"/>
                <w:color w:val="auto"/>
                <w:kern w:val="0"/>
                <w:sz w:val="21"/>
                <w:szCs w:val="21"/>
                <w:u w:val="none"/>
                <w:lang w:val="en-US" w:eastAsia="zh-CN" w:bidi="ar"/>
              </w:rPr>
              <w:t>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数据可视化</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¥150,000.00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default" w:asciiTheme="minorEastAsia" w:hAnsiTheme="minorEastAsia" w:eastAsiaTheme="minorEastAsia" w:cstheme="minorEastAsia"/>
                <w:b w:val="0"/>
                <w:bCs/>
                <w:i w:val="0"/>
                <w:color w:val="auto"/>
                <w:kern w:val="2"/>
                <w:sz w:val="21"/>
                <w:szCs w:val="21"/>
                <w:u w:val="none"/>
                <w:lang w:val="en-US" w:eastAsia="zh-CN" w:bidi="ar-SA"/>
              </w:rPr>
            </w:pPr>
            <w:r>
              <w:rPr>
                <w:rFonts w:hint="default" w:asciiTheme="minorEastAsia" w:hAnsiTheme="minorEastAsia" w:eastAsiaTheme="minorEastAsia" w:cstheme="minorEastAsia"/>
                <w:b w:val="0"/>
                <w:bCs/>
                <w:i w:val="0"/>
                <w:color w:val="auto"/>
                <w:kern w:val="0"/>
                <w:sz w:val="21"/>
                <w:szCs w:val="21"/>
                <w:u w:val="none"/>
                <w:lang w:val="en-US" w:eastAsia="zh-CN" w:bidi="ar"/>
              </w:rPr>
              <w:t>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事件可视化</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default" w:asciiTheme="minorEastAsia" w:hAnsiTheme="minorEastAsia" w:eastAsiaTheme="minorEastAsia" w:cstheme="minorEastAsia"/>
                <w:b w:val="0"/>
                <w:bCs/>
                <w:i w:val="0"/>
                <w:color w:val="auto"/>
                <w:kern w:val="2"/>
                <w:sz w:val="21"/>
                <w:szCs w:val="21"/>
                <w:u w:val="none"/>
                <w:lang w:val="en-US" w:eastAsia="zh-CN" w:bidi="ar-SA"/>
              </w:rPr>
            </w:pPr>
            <w:r>
              <w:rPr>
                <w:rFonts w:hint="default" w:asciiTheme="minorEastAsia" w:hAnsiTheme="minorEastAsia" w:eastAsiaTheme="minorEastAsia" w:cstheme="minorEastAsia"/>
                <w:b w:val="0"/>
                <w:bCs/>
                <w:i w:val="0"/>
                <w:color w:val="auto"/>
                <w:kern w:val="0"/>
                <w:sz w:val="21"/>
                <w:szCs w:val="21"/>
                <w:u w:val="none"/>
                <w:lang w:val="en-US" w:eastAsia="zh-CN" w:bidi="ar"/>
              </w:rPr>
              <w:t>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三维地图引擎</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¥300,000.00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default" w:asciiTheme="minorEastAsia" w:hAnsiTheme="minorEastAsia" w:eastAsiaTheme="minorEastAsia" w:cstheme="minorEastAsia"/>
                <w:b w:val="0"/>
                <w:bCs/>
                <w:i w:val="0"/>
                <w:color w:val="auto"/>
                <w:kern w:val="2"/>
                <w:sz w:val="21"/>
                <w:szCs w:val="21"/>
                <w:u w:val="none"/>
                <w:lang w:val="en-US" w:eastAsia="zh-CN" w:bidi="ar-SA"/>
              </w:rPr>
            </w:pPr>
            <w:r>
              <w:rPr>
                <w:rFonts w:hint="default" w:asciiTheme="minorEastAsia" w:hAnsiTheme="minorEastAsia" w:eastAsiaTheme="minorEastAsia" w:cstheme="minorEastAsia"/>
                <w:b w:val="0"/>
                <w:bCs/>
                <w:i w:val="0"/>
                <w:color w:val="auto"/>
                <w:kern w:val="0"/>
                <w:sz w:val="21"/>
                <w:szCs w:val="21"/>
                <w:u w:val="none"/>
                <w:lang w:val="en-US" w:eastAsia="zh-CN" w:bidi="ar"/>
              </w:rPr>
              <w:t>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数据交换服务总线系统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舆情信息安全管理清单</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舆情管理系统定制开发</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¥300,000.00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二</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全网舆情信息管理服务</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¥260,000.00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¥260,000.00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舆情信息采集接口开发</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藏品管理清单</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文物征集管理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二</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藏品信息管理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藏品资料及档案管理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藏品研究资料管理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藏品档案管理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藏品全生命周期管理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藏品全过程管理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二</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库房全景可视化管理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藏品事故管理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古籍管理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采编与资源管理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二</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系统管理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综合检索</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统计报表分析</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数据审批</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配置中心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基础管理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藏品数据采集接口开发</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数字资源管理清单</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数字资源录入管理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信息登录</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批量采集与开放链接</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二、</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知识产权管理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加密处理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授权管理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数字资源利用管理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审核管理与下载</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资源发布展示</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四、</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数字资源检索</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五、</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数字媒体编辑模块定制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六、</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统计分析报表</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七、</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数字中控系统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设备控制与维护管理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内容发布管理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八、</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数字资源数据接口开发</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综合开放服务清单</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智能票务</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票务信息管理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团队预约管理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访客接待</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购票管理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检票模块</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特展检票模块</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二、</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人员识别与监测</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可移动智能人脸闸机</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汉武HW-ISG-A06-Q09</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¥133,000.00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¥399,000.00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可移动智能闸机</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汉武HW-ISG-A06-Q09</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¥126,000.00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¥252,000.00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人脸识别头定制开发</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荣联-脸萌</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¥160,000.00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闸机管理平台</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荣联-脸萌</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¥105,000.00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¥105,000.00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闸机数据交互</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荣联-脸萌</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观众管理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观众预约管理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客流统计</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观众行为分析</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会员管理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志愿者管理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黑名单管理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四、</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智能导览</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内容服务及数据集成管理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智能导览APP</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微信小程序服务</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团队讲解智能系统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中文讲解词录音、制作和写入</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000000"/>
                <w:kern w:val="2"/>
                <w:sz w:val="21"/>
                <w:szCs w:val="21"/>
                <w:u w:val="none"/>
                <w:lang w:val="en-US" w:eastAsia="zh-CN" w:bidi="ar-SA"/>
              </w:rPr>
            </w:pPr>
            <w:r>
              <w:rPr>
                <w:rStyle w:val="20"/>
                <w:rFonts w:hint="eastAsia" w:asciiTheme="minorEastAsia" w:hAnsiTheme="minorEastAsia" w:eastAsiaTheme="minorEastAsia" w:cstheme="minorEastAsia"/>
                <w:b w:val="0"/>
                <w:bCs/>
                <w:sz w:val="21"/>
                <w:szCs w:val="21"/>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¥33,000.00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¥33,000.00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英文文讲解词录音、制作和写入</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000000"/>
                <w:kern w:val="2"/>
                <w:sz w:val="21"/>
                <w:szCs w:val="21"/>
                <w:u w:val="none"/>
                <w:lang w:val="en-US" w:eastAsia="zh-CN" w:bidi="ar-SA"/>
              </w:rPr>
            </w:pPr>
            <w:r>
              <w:rPr>
                <w:rStyle w:val="20"/>
                <w:rFonts w:hint="eastAsia" w:asciiTheme="minorEastAsia" w:hAnsiTheme="minorEastAsia" w:eastAsiaTheme="minorEastAsia" w:cstheme="minorEastAsia"/>
                <w:b w:val="0"/>
                <w:bCs/>
                <w:sz w:val="21"/>
                <w:szCs w:val="21"/>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¥66,000.00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¥66,000.00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导览内容定制与开发服务</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导览内容素材整理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导览内容定制与开发</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五、</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数据接口开发</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综合开放服务数据采集接口</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个人积分数据接口</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智慧教育服务清单</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在线数字教育管理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二、</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课程管理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课程知识关联</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四、</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课程制作</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五、</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课件发布及管理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课件管理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课件审核发布</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六、</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精彩回顾</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七、</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数据接口</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宣教数据采集接口</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个人积分接口</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智慧展览管理清单</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计划管理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二、</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资料与设备管理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资料管理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设备管理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数字展厅</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四、</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展陈策划方案管理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展览方案管理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布展规划管理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方案审批管理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展陈方案归档</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五、</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展陈执行情况管理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六、</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展览数据采集接口开发</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文创营销管理清单</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文创产品设计与分类管理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二、</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文创品牌与产品信息管理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文创产品查询检索</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四、</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文创产品数据分析与知识库关联</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五、</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产品销售统计分析</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六、</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消费趋势综合分析</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七、</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商品网络营销和销售管理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八、</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文创商城管理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九、</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数据接口开发</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文创数据采集接口</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个人积分接口</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互联网服务后台清单</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博物馆官网</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¥80,000.00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二、</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博物馆微网站</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博物馆APP</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四、</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博物馆微信公众号</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五、</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博物馆门户管理系统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六、</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虚拟博物馆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自主参观</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互动游戏</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虚拟漫游</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¥60,000.00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三维展品数字化展示</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七、</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互联网应用UI设计</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智慧协同办公清单</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OA产品采购</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¥133,458.04</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¥133,458.04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二、</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OA产品定制化开发</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智能协作沟通</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综合办公</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内控管理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公文管理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文件管理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工作汇报</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申请审批管理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劳动合同管理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9</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党建管理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资产设施运维管理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智慧协同办公系统数据采集接口开发</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四、</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日志监控</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藏品数字资源采集清单</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藏品二维数据采集加工</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件</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¥250.00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二、</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藏品三维数据采集加工</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件</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¥5,500.00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博物馆建筑精构建模</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博物馆建筑BIM模型构建</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三维地图模型构建</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¥284,000.00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¥284,000.00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图幅拼接和后期处理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¥150,000.00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¥150,000.00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四、</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西馆特色内容制作与文物素材利用</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苏博西馆施工过程影像资料拍摄</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¥160,000.00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¥160,000.00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互动游戏制作</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¥180,000.00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特色文化小视频制作</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秒</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120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五、</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系统升级及数据迁移</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苏州博物馆本馆数据迁移</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智慧协同办公清单</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藏品系统权限集成</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互联网发布审核集成</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集成在线教育权限</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集成大数据浏览权限</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集成数字资源利用权限</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进销存系统接口</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藏品数字资源采集清单</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场馆数字化采集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博物馆线上漫游及展示费</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¥1,000,000.00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¥1,000,000.00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博物馆线上漫游及展示费</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苏州博物馆西馆建筑三维</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¥720,000.00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¥720,000.00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二、</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Wifi定位服务采购</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无线定位引擎</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¥300,000.00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无线规划软件</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无线信号勘测</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w:t>
            </w:r>
          </w:p>
        </w:tc>
        <w:tc>
          <w:tcPr>
            <w:tcW w:w="255"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¥200,000.00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¥200,000.00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团队导览管理系统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一</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导览设备</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发射机（讲解员）</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森泰英睿</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¥525.00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3个月内免费包换（非人力损坏），36个月，终身售后</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¥21,000.00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耳边型接收机（游客）</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森泰英睿</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800</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¥350.00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3个月内免费包换（非人力损坏），36个月，终身售后</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¥280,000.00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收储充电箱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森泰英睿</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17</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¥4,200.00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3个月内免费包换（非人力损坏），36个月，终身售后</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¥71,400.00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二</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导览管理系统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数据库</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森泰英睿</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团队管理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森泰英睿</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讲解员管理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森泰英睿</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¥40,000.00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4</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团队导览规划</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森泰英睿</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¥36,000.00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导览设备租赁管理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森泰英睿</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¥36,000.00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6</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导览设备管理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森泰英睿</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¥28,000.00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7</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用户管理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森泰英睿</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¥28,000.00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8</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信息共享</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森泰英睿</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¥28,000.00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10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智能客服系统</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在线客服平台部分</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全渠道多媒体智能在线客服平台</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荣联-京东</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¥182,000.00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¥182,000.00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定制开发</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荣联-京东</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项目实施费用</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荣联-京东</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智能客服机器人</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智能客服交互平台</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荣联-京东</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¥280,000.00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¥280,000.00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智能语义引擎</w:t>
            </w:r>
          </w:p>
        </w:tc>
        <w:tc>
          <w:tcPr>
            <w:tcW w:w="10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荣联-京东</w:t>
            </w:r>
          </w:p>
        </w:tc>
        <w:tc>
          <w:tcPr>
            <w:tcW w:w="2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000000"/>
                <w:kern w:val="2"/>
                <w:sz w:val="21"/>
                <w:szCs w:val="21"/>
                <w:u w:val="none"/>
                <w:lang w:val="en-US" w:eastAsia="zh-CN" w:bidi="ar-SA"/>
              </w:rPr>
            </w:pPr>
            <w:r>
              <w:rPr>
                <w:rFonts w:hint="eastAsia" w:asciiTheme="minorEastAsia" w:hAnsiTheme="minorEastAsia" w:eastAsiaTheme="minorEastAsia" w:cstheme="minorEastAsia"/>
                <w:b w:val="0"/>
                <w:bCs/>
                <w:i w:val="0"/>
                <w:color w:val="000000"/>
                <w:kern w:val="0"/>
                <w:sz w:val="21"/>
                <w:szCs w:val="21"/>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¥56,000.00</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赠送</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¥56,000.00 </w:t>
            </w:r>
          </w:p>
        </w:tc>
      </w:tr>
      <w:tr>
        <w:tblPrEx>
          <w:tblCellMar>
            <w:top w:w="0" w:type="dxa"/>
            <w:left w:w="0" w:type="dxa"/>
            <w:bottom w:w="0" w:type="dxa"/>
            <w:right w:w="0" w:type="dxa"/>
          </w:tblCellMar>
        </w:tblPrEx>
        <w:trPr>
          <w:gridAfter w:val="1"/>
          <w:wAfter w:w="331" w:type="pct"/>
          <w:cantSplit/>
          <w:trHeight w:val="340" w:hRule="atLeast"/>
          <w:jc w:val="center"/>
        </w:trPr>
        <w:tc>
          <w:tcPr>
            <w:tcW w:w="184"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w:t>
            </w:r>
          </w:p>
        </w:tc>
        <w:tc>
          <w:tcPr>
            <w:tcW w:w="1059"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项目实施</w:t>
            </w:r>
          </w:p>
        </w:tc>
        <w:tc>
          <w:tcPr>
            <w:tcW w:w="107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荣联-京东</w:t>
            </w:r>
          </w:p>
        </w:tc>
        <w:tc>
          <w:tcPr>
            <w:tcW w:w="255" w:type="pct"/>
            <w:tcBorders>
              <w:top w:val="nil"/>
              <w:left w:val="nil"/>
              <w:bottom w:val="nil"/>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项</w:t>
            </w:r>
          </w:p>
        </w:tc>
        <w:tc>
          <w:tcPr>
            <w:tcW w:w="332" w:type="pct"/>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w:t>
            </w:r>
          </w:p>
        </w:tc>
        <w:tc>
          <w:tcPr>
            <w:tcW w:w="410"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right"/>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¥14,000.00</w:t>
            </w:r>
          </w:p>
        </w:tc>
        <w:tc>
          <w:tcPr>
            <w:tcW w:w="602"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36个月</w:t>
            </w:r>
          </w:p>
        </w:tc>
        <w:tc>
          <w:tcPr>
            <w:tcW w:w="265"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180天</w:t>
            </w:r>
          </w:p>
        </w:tc>
        <w:tc>
          <w:tcPr>
            <w:tcW w:w="481"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i w:val="0"/>
                <w:color w:val="auto"/>
                <w:kern w:val="2"/>
                <w:sz w:val="21"/>
                <w:szCs w:val="21"/>
                <w:u w:val="none"/>
                <w:lang w:val="en-US" w:eastAsia="zh-CN" w:bidi="ar-SA"/>
              </w:rPr>
            </w:pPr>
            <w:r>
              <w:rPr>
                <w:rFonts w:hint="eastAsia" w:asciiTheme="minorEastAsia" w:hAnsiTheme="minorEastAsia" w:eastAsiaTheme="minorEastAsia" w:cstheme="minorEastAsia"/>
                <w:b w:val="0"/>
                <w:bCs/>
                <w:i w:val="0"/>
                <w:color w:val="auto"/>
                <w:kern w:val="0"/>
                <w:sz w:val="21"/>
                <w:szCs w:val="21"/>
                <w:u w:val="none"/>
                <w:lang w:val="en-US" w:eastAsia="zh-CN" w:bidi="ar"/>
              </w:rPr>
              <w:t xml:space="preserve">¥14,000.00 </w:t>
            </w:r>
          </w:p>
        </w:tc>
      </w:tr>
      <w:tr>
        <w:tblPrEx>
          <w:tblCellMar>
            <w:top w:w="0" w:type="dxa"/>
            <w:left w:w="0" w:type="dxa"/>
            <w:bottom w:w="0" w:type="dxa"/>
            <w:right w:w="0" w:type="dxa"/>
          </w:tblCellMar>
        </w:tblPrEx>
        <w:trPr>
          <w:gridAfter w:val="1"/>
          <w:wAfter w:w="331" w:type="pct"/>
          <w:cantSplit/>
          <w:trHeight w:val="340" w:hRule="atLeast"/>
          <w:jc w:val="center"/>
        </w:trPr>
        <w:tc>
          <w:tcPr>
            <w:tcW w:w="4668"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kern w:val="0"/>
                <w:sz w:val="21"/>
                <w:szCs w:val="21"/>
              </w:rPr>
              <w:t>合同价格（大写）</w:t>
            </w:r>
            <w:r>
              <w:rPr>
                <w:rFonts w:hint="eastAsia" w:asciiTheme="minorEastAsia" w:hAnsiTheme="minorEastAsia" w:eastAsiaTheme="minorEastAsia" w:cstheme="minorEastAsia"/>
                <w:b w:val="0"/>
                <w:bCs/>
                <w:color w:val="000000"/>
                <w:sz w:val="21"/>
                <w:szCs w:val="21"/>
              </w:rPr>
              <w:t>陆仟叁佰玖拾万元整（￥63900000元）</w:t>
            </w:r>
          </w:p>
        </w:tc>
      </w:tr>
    </w:tbl>
    <w:p>
      <w:pPr>
        <w:pStyle w:val="2"/>
        <w:ind w:firstLine="28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Songti SC Regular">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rFonts w:ascii="宋体" w:hAnsi="宋体" w:eastAsia="宋体"/>
        <w:sz w:val="18"/>
        <w:szCs w:val="18"/>
      </w:rPr>
    </w:pPr>
    <w:r>
      <w:rPr>
        <w:rFonts w:hint="eastAsia" w:ascii="宋体" w:hAnsi="宋体" w:eastAsia="宋体"/>
        <w:sz w:val="18"/>
        <w:szCs w:val="18"/>
      </w:rPr>
      <w:t>政府采购合同                                                  采购编号：SZZC2020-N-G-027号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77D75EB"/>
    <w:rsid w:val="000814F8"/>
    <w:rsid w:val="000D0117"/>
    <w:rsid w:val="0018696A"/>
    <w:rsid w:val="00196E56"/>
    <w:rsid w:val="004B57D9"/>
    <w:rsid w:val="006519DD"/>
    <w:rsid w:val="00694BC2"/>
    <w:rsid w:val="006C6C5F"/>
    <w:rsid w:val="00722FA6"/>
    <w:rsid w:val="00782316"/>
    <w:rsid w:val="007C5CB4"/>
    <w:rsid w:val="00BD5350"/>
    <w:rsid w:val="00C811B0"/>
    <w:rsid w:val="00E74301"/>
    <w:rsid w:val="00FA309B"/>
    <w:rsid w:val="01E144DC"/>
    <w:rsid w:val="038E4CF2"/>
    <w:rsid w:val="05515AB3"/>
    <w:rsid w:val="055942EC"/>
    <w:rsid w:val="05686408"/>
    <w:rsid w:val="05F31F24"/>
    <w:rsid w:val="06F05EC3"/>
    <w:rsid w:val="085F154F"/>
    <w:rsid w:val="08C85FCA"/>
    <w:rsid w:val="0AA21CF2"/>
    <w:rsid w:val="0AE45D54"/>
    <w:rsid w:val="0B277221"/>
    <w:rsid w:val="0BC10AA4"/>
    <w:rsid w:val="0CA434A7"/>
    <w:rsid w:val="0E2A39A3"/>
    <w:rsid w:val="0E912079"/>
    <w:rsid w:val="12B81B1F"/>
    <w:rsid w:val="13F867AE"/>
    <w:rsid w:val="16384A34"/>
    <w:rsid w:val="166164C5"/>
    <w:rsid w:val="16F142AD"/>
    <w:rsid w:val="17547F44"/>
    <w:rsid w:val="177D75EB"/>
    <w:rsid w:val="18337B61"/>
    <w:rsid w:val="184C4A2E"/>
    <w:rsid w:val="1B923636"/>
    <w:rsid w:val="1C217B71"/>
    <w:rsid w:val="1E025B5C"/>
    <w:rsid w:val="2057736E"/>
    <w:rsid w:val="20B36495"/>
    <w:rsid w:val="221340DF"/>
    <w:rsid w:val="2215322D"/>
    <w:rsid w:val="235A29C3"/>
    <w:rsid w:val="237E15EF"/>
    <w:rsid w:val="24E50935"/>
    <w:rsid w:val="25746174"/>
    <w:rsid w:val="26EA0E87"/>
    <w:rsid w:val="271A2B9C"/>
    <w:rsid w:val="27FA045D"/>
    <w:rsid w:val="2B28412B"/>
    <w:rsid w:val="2B941DDE"/>
    <w:rsid w:val="2CB169D7"/>
    <w:rsid w:val="2CF810CD"/>
    <w:rsid w:val="2DE7663A"/>
    <w:rsid w:val="30D40CF6"/>
    <w:rsid w:val="32355565"/>
    <w:rsid w:val="324F4CA2"/>
    <w:rsid w:val="33142644"/>
    <w:rsid w:val="343A151D"/>
    <w:rsid w:val="348E6913"/>
    <w:rsid w:val="35DA4221"/>
    <w:rsid w:val="36A659E0"/>
    <w:rsid w:val="38C367FA"/>
    <w:rsid w:val="39BF7BDE"/>
    <w:rsid w:val="3A184156"/>
    <w:rsid w:val="3AE33500"/>
    <w:rsid w:val="3B790115"/>
    <w:rsid w:val="3BD65A9A"/>
    <w:rsid w:val="3C0E5C70"/>
    <w:rsid w:val="3DAF1EB1"/>
    <w:rsid w:val="3E426873"/>
    <w:rsid w:val="3EF124CF"/>
    <w:rsid w:val="3EF97C40"/>
    <w:rsid w:val="3F3D5F0E"/>
    <w:rsid w:val="40673D36"/>
    <w:rsid w:val="43032D6B"/>
    <w:rsid w:val="436E7E40"/>
    <w:rsid w:val="438249CD"/>
    <w:rsid w:val="45102195"/>
    <w:rsid w:val="45CA1BA2"/>
    <w:rsid w:val="45F10359"/>
    <w:rsid w:val="46E621E0"/>
    <w:rsid w:val="474D7DE2"/>
    <w:rsid w:val="484B30D9"/>
    <w:rsid w:val="48E86F61"/>
    <w:rsid w:val="491A15C1"/>
    <w:rsid w:val="4AD94404"/>
    <w:rsid w:val="504367AB"/>
    <w:rsid w:val="516B0628"/>
    <w:rsid w:val="52BE7CCC"/>
    <w:rsid w:val="53702B19"/>
    <w:rsid w:val="541B0633"/>
    <w:rsid w:val="543929F0"/>
    <w:rsid w:val="547A7FF2"/>
    <w:rsid w:val="55C4094F"/>
    <w:rsid w:val="57DF30E8"/>
    <w:rsid w:val="585514BC"/>
    <w:rsid w:val="5A116BA5"/>
    <w:rsid w:val="5A6018B9"/>
    <w:rsid w:val="5B030FB2"/>
    <w:rsid w:val="5BBD5BEA"/>
    <w:rsid w:val="5C8441F5"/>
    <w:rsid w:val="606518B1"/>
    <w:rsid w:val="61AE7AFD"/>
    <w:rsid w:val="61D764BB"/>
    <w:rsid w:val="64FB4B24"/>
    <w:rsid w:val="661C20E5"/>
    <w:rsid w:val="665B692D"/>
    <w:rsid w:val="666B5D89"/>
    <w:rsid w:val="6B2B336B"/>
    <w:rsid w:val="6C9A206E"/>
    <w:rsid w:val="6CE043C4"/>
    <w:rsid w:val="6D8709EC"/>
    <w:rsid w:val="6F803CE1"/>
    <w:rsid w:val="716C1AE2"/>
    <w:rsid w:val="72F026D7"/>
    <w:rsid w:val="755F3D8D"/>
    <w:rsid w:val="75BB790E"/>
    <w:rsid w:val="770C7F2A"/>
    <w:rsid w:val="7734109A"/>
    <w:rsid w:val="78A9399B"/>
    <w:rsid w:val="7A11479D"/>
    <w:rsid w:val="7A48104A"/>
    <w:rsid w:val="7A6F46F1"/>
    <w:rsid w:val="7ACF7996"/>
    <w:rsid w:val="7B34322F"/>
    <w:rsid w:val="7B4E4B3B"/>
    <w:rsid w:val="7BF14B65"/>
    <w:rsid w:val="7D4D6336"/>
    <w:rsid w:val="7D8E05A0"/>
    <w:rsid w:val="7E1911B1"/>
    <w:rsid w:val="7EA04244"/>
    <w:rsid w:val="7EF80A14"/>
    <w:rsid w:val="7F9125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8"/>
      <w:lang w:val="en-US" w:eastAsia="zh-CN" w:bidi="ar-SA"/>
    </w:rPr>
  </w:style>
  <w:style w:type="paragraph" w:styleId="4">
    <w:name w:val="heading 2"/>
    <w:basedOn w:val="1"/>
    <w:next w:val="1"/>
    <w:qFormat/>
    <w:uiPriority w:val="9"/>
    <w:pPr>
      <w:keepNext/>
      <w:keepLines/>
      <w:overflowPunct w:val="0"/>
      <w:adjustRightInd w:val="0"/>
      <w:jc w:val="left"/>
      <w:textAlignment w:val="baseline"/>
      <w:outlineLvl w:val="1"/>
    </w:pPr>
    <w:rPr>
      <w:rFonts w:ascii="宋体" w:hAnsi="宋体"/>
      <w:b/>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99"/>
    <w:pPr>
      <w:spacing w:after="120"/>
    </w:pPr>
  </w:style>
  <w:style w:type="paragraph" w:styleId="5">
    <w:name w:val="annotation text"/>
    <w:basedOn w:val="1"/>
    <w:link w:val="18"/>
    <w:qFormat/>
    <w:uiPriority w:val="0"/>
    <w:pPr>
      <w:jc w:val="left"/>
    </w:p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5"/>
    <w:next w:val="5"/>
    <w:link w:val="19"/>
    <w:qFormat/>
    <w:uiPriority w:val="0"/>
    <w:rPr>
      <w:b/>
      <w:bCs/>
    </w:rPr>
  </w:style>
  <w:style w:type="character" w:styleId="12">
    <w:name w:val="annotation reference"/>
    <w:basedOn w:val="11"/>
    <w:qFormat/>
    <w:uiPriority w:val="0"/>
    <w:rPr>
      <w:sz w:val="21"/>
      <w:szCs w:val="21"/>
    </w:rPr>
  </w:style>
  <w:style w:type="paragraph" w:customStyle="1" w:styleId="13">
    <w:name w:val="纯文本111"/>
    <w:basedOn w:val="1"/>
    <w:qFormat/>
    <w:uiPriority w:val="0"/>
    <w:rPr>
      <w:rFonts w:ascii="宋体" w:hAnsi="Courier New"/>
    </w:rPr>
  </w:style>
  <w:style w:type="character" w:customStyle="1" w:styleId="14">
    <w:name w:val="font21"/>
    <w:basedOn w:val="11"/>
    <w:qFormat/>
    <w:uiPriority w:val="0"/>
    <w:rPr>
      <w:rFonts w:hint="eastAsia" w:ascii="宋体" w:hAnsi="宋体" w:eastAsia="宋体" w:cs="宋体"/>
      <w:color w:val="000000"/>
      <w:sz w:val="21"/>
      <w:szCs w:val="21"/>
      <w:u w:val="none"/>
    </w:rPr>
  </w:style>
  <w:style w:type="character" w:customStyle="1" w:styleId="15">
    <w:name w:val="font31"/>
    <w:basedOn w:val="11"/>
    <w:qFormat/>
    <w:uiPriority w:val="0"/>
    <w:rPr>
      <w:rFonts w:hint="eastAsia" w:ascii="宋体" w:hAnsi="宋体" w:eastAsia="宋体" w:cs="宋体"/>
      <w:color w:val="000000"/>
      <w:sz w:val="20"/>
      <w:szCs w:val="20"/>
      <w:u w:val="none"/>
    </w:rPr>
  </w:style>
  <w:style w:type="character" w:customStyle="1" w:styleId="16">
    <w:name w:val="font71"/>
    <w:basedOn w:val="11"/>
    <w:qFormat/>
    <w:uiPriority w:val="0"/>
    <w:rPr>
      <w:rFonts w:hint="default" w:ascii="Songti SC Regular" w:hAnsi="Songti SC Regular" w:eastAsia="Songti SC Regular" w:cs="Songti SC Regular"/>
      <w:color w:val="000000"/>
      <w:sz w:val="20"/>
      <w:szCs w:val="20"/>
      <w:u w:val="none"/>
    </w:rPr>
  </w:style>
  <w:style w:type="character" w:customStyle="1" w:styleId="17">
    <w:name w:val="批注框文本 Char"/>
    <w:basedOn w:val="11"/>
    <w:link w:val="6"/>
    <w:qFormat/>
    <w:uiPriority w:val="0"/>
    <w:rPr>
      <w:rFonts w:eastAsia="楷体_GB2312"/>
      <w:kern w:val="2"/>
      <w:sz w:val="18"/>
      <w:szCs w:val="18"/>
    </w:rPr>
  </w:style>
  <w:style w:type="character" w:customStyle="1" w:styleId="18">
    <w:name w:val="批注文字 Char"/>
    <w:basedOn w:val="11"/>
    <w:link w:val="5"/>
    <w:qFormat/>
    <w:uiPriority w:val="0"/>
    <w:rPr>
      <w:rFonts w:eastAsia="楷体_GB2312"/>
      <w:kern w:val="2"/>
      <w:sz w:val="28"/>
    </w:rPr>
  </w:style>
  <w:style w:type="character" w:customStyle="1" w:styleId="19">
    <w:name w:val="批注主题 Char"/>
    <w:basedOn w:val="18"/>
    <w:link w:val="9"/>
    <w:qFormat/>
    <w:uiPriority w:val="0"/>
    <w:rPr>
      <w:rFonts w:eastAsia="楷体_GB2312"/>
      <w:b/>
      <w:bCs/>
      <w:kern w:val="2"/>
      <w:sz w:val="28"/>
    </w:rPr>
  </w:style>
  <w:style w:type="character" w:customStyle="1" w:styleId="20">
    <w:name w:val="font8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27248</Words>
  <Characters>39990</Characters>
  <Lines>333</Lines>
  <Paragraphs>134</Paragraphs>
  <TotalTime>1</TotalTime>
  <ScaleCrop>false</ScaleCrop>
  <LinksUpToDate>false</LinksUpToDate>
  <CharactersWithSpaces>67104</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2021-01-05T01:56:00Z</dcterms:created>
  <dc:creator>中诚工程建设管理（苏州）股份有限公司</dc:creator>
  <cp:lastModifiedBy>中诚工程建设管理（苏州）股份有限公司</cp:lastModifiedBy>
  <dcterms:modified xsi:type="dcterms:W3CDTF">2021-02-07T01:26:22Z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